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B32" w:rsidRDefault="00615B32" w:rsidP="00615B32">
      <w:pPr>
        <w:pStyle w:val="LO-normal1"/>
        <w:spacing w:before="240" w:after="240" w:line="360" w:lineRule="auto"/>
        <w:jc w:val="both"/>
      </w:pPr>
      <w:r>
        <w:rPr>
          <w:b/>
        </w:rPr>
        <w:t xml:space="preserve">Table S1. </w:t>
      </w:r>
      <w:r>
        <w:t>List of primers used for the experimental validation.</w:t>
      </w:r>
    </w:p>
    <w:tbl>
      <w:tblPr>
        <w:tblW w:w="10022" w:type="dxa"/>
        <w:jc w:val="center"/>
        <w:tblLook w:val="0400" w:firstRow="0" w:lastRow="0" w:firstColumn="0" w:lastColumn="0" w:noHBand="0" w:noVBand="1"/>
      </w:tblPr>
      <w:tblGrid>
        <w:gridCol w:w="1931"/>
        <w:gridCol w:w="1969"/>
        <w:gridCol w:w="3072"/>
        <w:gridCol w:w="3050"/>
      </w:tblGrid>
      <w:tr w:rsidR="00615B32" w:rsidTr="00C530AB">
        <w:trPr>
          <w:jc w:val="center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Target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Species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Forward Primer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Reverse Primer</w:t>
            </w:r>
          </w:p>
        </w:tc>
      </w:tr>
      <w:tr w:rsidR="00615B32" w:rsidTr="00C530AB">
        <w:trPr>
          <w:jc w:val="center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18S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GCAATTATTCCCCATGAACG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GGCCTCACTAAACCATCCAA</w:t>
            </w:r>
          </w:p>
        </w:tc>
      </w:tr>
      <w:tr w:rsidR="00615B32" w:rsidTr="00C530AB">
        <w:trPr>
          <w:jc w:val="center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AGAAACGGCTACCACATCCA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CATTCCAATTACAGGGCCCG</w:t>
            </w:r>
          </w:p>
        </w:tc>
      </w:tr>
      <w:tr w:rsidR="00615B32" w:rsidTr="00C530AB">
        <w:trPr>
          <w:jc w:val="center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PPIA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CCTAAAGCATACGGGTCCTG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TTTCACTTTGCCAAACACCA</w:t>
            </w:r>
          </w:p>
        </w:tc>
      </w:tr>
      <w:tr w:rsidR="00615B32" w:rsidTr="00C530AB">
        <w:trPr>
          <w:jc w:val="center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AGCATACAGGTCCTGGCATC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TTCACCTTCCCAAAGACCAC</w:t>
            </w:r>
          </w:p>
        </w:tc>
      </w:tr>
      <w:tr w:rsidR="00615B32" w:rsidTr="00C530AB">
        <w:trPr>
          <w:jc w:val="center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RPL19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CGAATGCCAGAGAAGGTCAC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CCATGAGAATCCGCTTGTTT</w:t>
            </w:r>
          </w:p>
        </w:tc>
      </w:tr>
      <w:tr w:rsidR="00615B32" w:rsidTr="00C530AB">
        <w:trPr>
          <w:jc w:val="center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GGTGACCTGGATGAGAAGGA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TTCAGCTTGTGGATGTGCTC</w:t>
            </w:r>
          </w:p>
        </w:tc>
      </w:tr>
      <w:tr w:rsidR="00615B32" w:rsidTr="00C530AB">
        <w:trPr>
          <w:jc w:val="center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INSR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GGAACGACATTGCCCTGAAG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CCCAGGAGATCTCGGAAGTC</w:t>
            </w:r>
          </w:p>
        </w:tc>
      </w:tr>
      <w:tr w:rsidR="00615B32" w:rsidTr="00C530AB">
        <w:trPr>
          <w:jc w:val="center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IRS1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GTTTCCAGAAGCAGCCAGAG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TGAAATGGATGCATCGTACC</w:t>
            </w:r>
          </w:p>
        </w:tc>
      </w:tr>
      <w:tr w:rsidR="00615B32" w:rsidTr="00C530AB">
        <w:trPr>
          <w:jc w:val="center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LEPR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CCACCATTGGTACCATTTCC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CCTCATACGAAGACCCAGGA</w:t>
            </w:r>
          </w:p>
        </w:tc>
      </w:tr>
      <w:tr w:rsidR="00615B32" w:rsidTr="00C530AB">
        <w:trPr>
          <w:jc w:val="center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GGGAATGAGCAAGGTCAAAA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TCAAGTCCCCTTTCATCCAG</w:t>
            </w:r>
          </w:p>
        </w:tc>
      </w:tr>
      <w:tr w:rsidR="00615B32" w:rsidTr="00C530AB">
        <w:trPr>
          <w:jc w:val="center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PHB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GCATTGGCGAGGACTATGAT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AGCTCTCGCTGGGTAATCAA</w:t>
            </w:r>
          </w:p>
        </w:tc>
      </w:tr>
      <w:tr w:rsidR="00615B32" w:rsidTr="00C530AB">
        <w:trPr>
          <w:jc w:val="center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PPAR</w:t>
            </w:r>
            <w:r>
              <w:rPr>
                <w:rFonts w:ascii="Cambria Math" w:eastAsia="Cambria Math" w:hAnsi="Cambria Math" w:cs="Cambria Math"/>
                <w:i/>
                <w:sz w:val="20"/>
                <w:szCs w:val="20"/>
              </w:rPr>
              <w:t>𝛾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TGCAGTGGGGATGTCTCATA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GGACTCTGGATTCAGCTGGT</w:t>
            </w:r>
          </w:p>
        </w:tc>
      </w:tr>
    </w:tbl>
    <w:p w:rsidR="00615B32" w:rsidRDefault="00615B32" w:rsidP="00615B32">
      <w:pPr>
        <w:pStyle w:val="LO-normal1"/>
        <w:spacing w:before="240" w:after="240" w:line="360" w:lineRule="auto"/>
        <w:jc w:val="both"/>
      </w:pPr>
    </w:p>
    <w:p w:rsidR="00615B32" w:rsidRDefault="00615B32" w:rsidP="00615B32">
      <w:pPr>
        <w:pStyle w:val="LO-normal1"/>
        <w:spacing w:before="240" w:after="240"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Table S2. </w:t>
      </w:r>
      <w:r>
        <w:rPr>
          <w:sz w:val="20"/>
          <w:szCs w:val="20"/>
        </w:rPr>
        <w:t>Distribution of the number of samples by study (GSE ID), platform (GPL ID), and sex for Hsa in those studies that included information regarding sex in the GEO entry.</w:t>
      </w:r>
    </w:p>
    <w:tbl>
      <w:tblPr>
        <w:tblW w:w="10026" w:type="dxa"/>
        <w:jc w:val="center"/>
        <w:tblLook w:val="0600" w:firstRow="0" w:lastRow="0" w:firstColumn="0" w:lastColumn="0" w:noHBand="1" w:noVBand="1"/>
      </w:tblPr>
      <w:tblGrid>
        <w:gridCol w:w="2005"/>
        <w:gridCol w:w="2005"/>
        <w:gridCol w:w="2005"/>
        <w:gridCol w:w="2005"/>
        <w:gridCol w:w="2006"/>
      </w:tblGrid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GSE ID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GPL ID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samples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Female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GSE27657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GPL570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GSE27916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GPL570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GSE41168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GPL570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GSE61302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GPL570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GSE66159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GPL570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GSE71416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GPL570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GSE88837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GPL570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GSE9624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GPL570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GSE25401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GPL6244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GSE25910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GPL6244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GSE33070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GPL6244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GSE73655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GPL6244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GSE41223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GPL6244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GSE54280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GPL6244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GSE73108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GPL10558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GSE65221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GPL10558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GSE119717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GPL10558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GSE115645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GPL10558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GSE43471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GPL6947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GSE32512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GPL6947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GSE29231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GPL6947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GSE29226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GPL6947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GSE27666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GPL6947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GSE112307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GPL6947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</w:tbl>
    <w:p w:rsidR="00615B32" w:rsidRDefault="00615B32" w:rsidP="00615B32">
      <w:pPr>
        <w:pStyle w:val="LO-normal1"/>
        <w:spacing w:before="240" w:after="240" w:line="360" w:lineRule="auto"/>
        <w:jc w:val="both"/>
      </w:pPr>
    </w:p>
    <w:p w:rsidR="00615B32" w:rsidRDefault="00615B32" w:rsidP="00615B32">
      <w:pPr>
        <w:pStyle w:val="LO-normal1"/>
        <w:spacing w:before="240" w:after="240" w:line="360" w:lineRule="auto"/>
        <w:jc w:val="both"/>
      </w:pPr>
    </w:p>
    <w:p w:rsidR="00615B32" w:rsidRDefault="00615B32" w:rsidP="00615B32">
      <w:pPr>
        <w:pStyle w:val="LO-normal1"/>
        <w:spacing w:before="240" w:after="240" w:line="360" w:lineRule="auto"/>
        <w:jc w:val="both"/>
      </w:pPr>
    </w:p>
    <w:p w:rsidR="00615B32" w:rsidRDefault="00615B32" w:rsidP="00615B32">
      <w:pPr>
        <w:pStyle w:val="LO-normal1"/>
        <w:spacing w:before="240" w:after="240" w:line="360" w:lineRule="auto"/>
        <w:jc w:val="both"/>
      </w:pPr>
    </w:p>
    <w:p w:rsidR="00615B32" w:rsidRDefault="00615B32" w:rsidP="00615B32">
      <w:pPr>
        <w:pStyle w:val="LO-normal1"/>
        <w:spacing w:before="240" w:after="240" w:line="360" w:lineRule="auto"/>
        <w:jc w:val="both"/>
      </w:pPr>
      <w:r>
        <w:rPr>
          <w:b/>
          <w:sz w:val="20"/>
          <w:szCs w:val="20"/>
        </w:rPr>
        <w:t xml:space="preserve">Table S3. </w:t>
      </w:r>
      <w:r>
        <w:rPr>
          <w:sz w:val="20"/>
          <w:szCs w:val="20"/>
        </w:rPr>
        <w:t>Distribution of the number of samples by study (GSE ID), platform (GPL ID), and sex for Mmu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in those studies that included information regarding sex in the GEO entry.</w:t>
      </w:r>
    </w:p>
    <w:tbl>
      <w:tblPr>
        <w:tblW w:w="10026" w:type="dxa"/>
        <w:jc w:val="center"/>
        <w:tblLook w:val="0600" w:firstRow="0" w:lastRow="0" w:firstColumn="0" w:lastColumn="0" w:noHBand="1" w:noVBand="1"/>
      </w:tblPr>
      <w:tblGrid>
        <w:gridCol w:w="2005"/>
        <w:gridCol w:w="2005"/>
        <w:gridCol w:w="2005"/>
        <w:gridCol w:w="2005"/>
        <w:gridCol w:w="2006"/>
      </w:tblGrid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GSE ID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GPL ID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samples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Female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GSE117352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GPL1261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GSE140953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GPL1261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GSE110531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GPL1261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GSE66132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GPL1261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GSE77943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GPL1261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GSE97240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GPL1261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GSE71367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GPL1261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GSE67389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GPL1261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GSE51080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GPL1261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GSE13432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GPL1261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GSE38321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GPL6246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GSE79434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GPL6246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GSE55272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GPL6246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GSE37514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GPL6246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GSE113808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GPL6885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GSE70857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GPL6885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GSE57659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GPL6885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GSE97145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GPL6887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GSE62612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GPL6887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GSE50647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GPL6887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GSE87661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GPL16570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5B32" w:rsidTr="00C530AB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GSE79711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GPL16570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15B32" w:rsidRDefault="00615B32" w:rsidP="00615B32">
      <w:pPr>
        <w:pStyle w:val="LO-normal1"/>
        <w:spacing w:before="240" w:after="240" w:line="360" w:lineRule="auto"/>
        <w:jc w:val="both"/>
      </w:pPr>
      <w:r>
        <w:rPr>
          <w:b/>
          <w:sz w:val="20"/>
          <w:szCs w:val="20"/>
        </w:rPr>
        <w:t>Distribution of the number of samples by study (GSE ID), platform (GPL ID) and sex for Mmu,</w:t>
      </w:r>
      <w:r>
        <w:rPr>
          <w:b/>
          <w:i/>
          <w:sz w:val="20"/>
          <w:szCs w:val="20"/>
        </w:rPr>
        <w:t xml:space="preserve"> in</w:t>
      </w:r>
      <w:r>
        <w:rPr>
          <w:b/>
          <w:sz w:val="20"/>
          <w:szCs w:val="20"/>
        </w:rPr>
        <w:t xml:space="preserve"> those studies that included the information of the sex variable in the GEO entry.</w:t>
      </w:r>
      <w:r>
        <w:br w:type="page"/>
      </w:r>
    </w:p>
    <w:p w:rsidR="00615B32" w:rsidRDefault="00615B32" w:rsidP="00615B32">
      <w:pPr>
        <w:pStyle w:val="LO-normal1"/>
        <w:spacing w:before="240" w:after="240" w:line="360" w:lineRule="auto"/>
        <w:jc w:val="both"/>
      </w:pPr>
      <w:r>
        <w:rPr>
          <w:b/>
          <w:sz w:val="20"/>
          <w:szCs w:val="20"/>
        </w:rPr>
        <w:lastRenderedPageBreak/>
        <w:t xml:space="preserve">Table S4: </w:t>
      </w:r>
      <w:r>
        <w:rPr>
          <w:sz w:val="20"/>
          <w:szCs w:val="20"/>
        </w:rPr>
        <w:t xml:space="preserve">Selection of candidate sex-specific </w:t>
      </w:r>
      <w:r>
        <w:rPr>
          <w:highlight w:val="white"/>
        </w:rPr>
        <w:t>HKGs</w:t>
      </w:r>
      <w:r>
        <w:rPr>
          <w:sz w:val="20"/>
          <w:szCs w:val="20"/>
        </w:rPr>
        <w:t xml:space="preserve"> in gene expression analysis.</w:t>
      </w:r>
    </w:p>
    <w:tbl>
      <w:tblPr>
        <w:tblW w:w="10020" w:type="dxa"/>
        <w:jc w:val="center"/>
        <w:tblLook w:val="0600" w:firstRow="0" w:lastRow="0" w:firstColumn="0" w:lastColumn="0" w:noHBand="1" w:noVBand="1"/>
      </w:tblPr>
      <w:tblGrid>
        <w:gridCol w:w="1671"/>
        <w:gridCol w:w="1670"/>
        <w:gridCol w:w="1672"/>
        <w:gridCol w:w="1670"/>
        <w:gridCol w:w="1668"/>
        <w:gridCol w:w="1669"/>
      </w:tblGrid>
      <w:tr w:rsidR="00615B32" w:rsidTr="00C530AB">
        <w:trPr>
          <w:jc w:val="center"/>
        </w:trPr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Gene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Relative stability in male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Relative stability in females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Expression level (TPM)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Expression level (TPM) in female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Expression level (TPM) in male</w:t>
            </w:r>
          </w:p>
        </w:tc>
      </w:tr>
      <w:tr w:rsidR="00615B32" w:rsidTr="00C530AB">
        <w:trPr>
          <w:jc w:val="center"/>
        </w:trPr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ANXA2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396,67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8.968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283,997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271,1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291,1</w:t>
            </w:r>
          </w:p>
        </w:tc>
      </w:tr>
      <w:tr w:rsidR="00615B32" w:rsidTr="00C530AB">
        <w:trPr>
          <w:jc w:val="center"/>
        </w:trPr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DDX39B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6.633,67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197,455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192,5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201,9</w:t>
            </w:r>
          </w:p>
        </w:tc>
      </w:tr>
      <w:tr w:rsidR="00615B32" w:rsidTr="00C530AB">
        <w:trPr>
          <w:jc w:val="center"/>
        </w:trPr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PLIN4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584,33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11.594,67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499,806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441,3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530,7</w:t>
            </w:r>
          </w:p>
        </w:tc>
      </w:tr>
      <w:tr w:rsidR="00615B32" w:rsidTr="00C530AB">
        <w:trPr>
          <w:jc w:val="center"/>
        </w:trPr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DNASE2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9.911,33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349,33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38,042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37,54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38,25</w:t>
            </w:r>
          </w:p>
        </w:tc>
      </w:tr>
      <w:tr w:rsidR="00615B32" w:rsidTr="00C530AB">
        <w:trPr>
          <w:jc w:val="center"/>
        </w:trPr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NDUFB11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6.168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412,67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144,795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146,7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143,9</w:t>
            </w:r>
          </w:p>
        </w:tc>
      </w:tr>
      <w:tr w:rsidR="00615B32" w:rsidTr="00C530AB">
        <w:trPr>
          <w:jc w:val="center"/>
        </w:trPr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RARA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8.267,67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42,575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41,94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5B32" w:rsidRDefault="00615B32" w:rsidP="00C530AB">
            <w:pPr>
              <w:pStyle w:val="LO-normal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43,71</w:t>
            </w:r>
          </w:p>
        </w:tc>
      </w:tr>
    </w:tbl>
    <w:p w:rsidR="00615B32" w:rsidRDefault="00615B32" w:rsidP="00615B32">
      <w:pPr>
        <w:pStyle w:val="LO-normal1"/>
        <w:spacing w:before="240" w:after="240" w:line="360" w:lineRule="auto"/>
        <w:jc w:val="both"/>
      </w:pPr>
      <w:r>
        <w:rPr>
          <w:b/>
          <w:sz w:val="20"/>
          <w:szCs w:val="20"/>
        </w:rPr>
        <w:t xml:space="preserve">Selection of housekeeping candidate genes proposed to be used as a sex-specific reference in gene expression analysis. </w:t>
      </w:r>
      <w:r>
        <w:rPr>
          <w:sz w:val="20"/>
          <w:szCs w:val="20"/>
        </w:rPr>
        <w:t>These genes are proposed based on their sex-specific values of relative expression stability, obtained from the final MetaRanking positions, and the expression levels have been extracted from GTEx (given in TPM),  (transcripts per million) , which are high enough to be detected by different technologies.</w:t>
      </w:r>
    </w:p>
    <w:p w:rsidR="00E1715D" w:rsidRDefault="00615B32">
      <w:bookmarkStart w:id="0" w:name="_GoBack"/>
      <w:bookmarkEnd w:id="0"/>
    </w:p>
    <w:sectPr w:rsidR="00E1715D">
      <w:footerReference w:type="default" r:id="rId4"/>
      <w:pgSz w:w="12240" w:h="15840"/>
      <w:pgMar w:top="1167" w:right="1098" w:bottom="777" w:left="1117" w:header="0" w:footer="72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7" w:rsidRDefault="00615B32">
    <w:pPr>
      <w:pStyle w:val="LO-normal1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B32"/>
    <w:rsid w:val="001942F0"/>
    <w:rsid w:val="002C0857"/>
    <w:rsid w:val="00615B32"/>
    <w:rsid w:val="00884728"/>
    <w:rsid w:val="008E2845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C83EC0-11F9-4C3A-B5A0-6DB74380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B32"/>
    <w:pPr>
      <w:widowControl w:val="0"/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1">
    <w:name w:val="LO-normal1"/>
    <w:qFormat/>
    <w:rsid w:val="00615B32"/>
    <w:pPr>
      <w:widowControl w:val="0"/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2022-07-26T09:26:00Z</dcterms:created>
  <dcterms:modified xsi:type="dcterms:W3CDTF">2022-07-26T09:27:00Z</dcterms:modified>
</cp:coreProperties>
</file>