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tbl>
      <w:tblPr>
        <w:tblStyle w:val="5"/>
        <w:tblpPr w:leftFromText="180" w:rightFromText="180" w:vertAnchor="page" w:horzAnchor="page" w:tblpX="1169" w:tblpY="2824"/>
        <w:tblOverlap w:val="never"/>
        <w:tblW w:w="10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0360" w:type="dxa"/>
            <w:tcBorders>
              <w:left w:val="nil"/>
              <w:right w:val="nil"/>
            </w:tcBorders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Times New Roman" w:hAnsi="Times New Roman" w:eastAsia="微软雅黑"/>
                <w:sz w:val="24"/>
                <w:szCs w:val="24"/>
              </w:rPr>
              <w:t>Primers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          </w:t>
            </w:r>
            <w:r>
              <w:rPr>
                <w:rFonts w:hint="eastAsia" w:ascii="Times New Roman" w:hAnsi="Times New Roman" w:eastAsia="微软雅黑"/>
                <w:sz w:val="24"/>
                <w:szCs w:val="24"/>
              </w:rPr>
              <w:t xml:space="preserve">Forward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                           </w:t>
            </w:r>
            <w:r>
              <w:rPr>
                <w:rFonts w:hint="eastAsia" w:ascii="Times New Roman" w:hAnsi="Times New Roman" w:eastAsia="微软雅黑"/>
                <w:sz w:val="24"/>
                <w:szCs w:val="24"/>
              </w:rPr>
              <w:t>Reverse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0" w:hRule="atLeast"/>
        </w:trPr>
        <w:tc>
          <w:tcPr>
            <w:tcW w:w="10360" w:type="dxa"/>
            <w:tcBorders>
              <w:left w:val="nil"/>
              <w:right w:val="nil"/>
            </w:tcBorders>
          </w:tcPr>
          <w:p>
            <w:pPr>
              <w:rPr>
                <w:rFonts w:ascii="Times New Roman" w:hAnsi="Times New Roman" w:eastAsia="微软雅黑"/>
                <w:sz w:val="24"/>
                <w:szCs w:val="24"/>
              </w:rPr>
            </w:pPr>
            <w:r>
              <w:rPr>
                <w:rFonts w:hint="eastAsia" w:ascii="Times New Roman" w:hAnsi="Times New Roman" w:eastAsia="微软雅黑"/>
                <w:sz w:val="24"/>
                <w:szCs w:val="24"/>
              </w:rPr>
              <w:t>H</w:t>
            </w:r>
            <w:r>
              <w:rPr>
                <w:rFonts w:ascii="Times New Roman" w:hAnsi="Times New Roman" w:eastAsia="微软雅黑"/>
                <w:sz w:val="24"/>
                <w:szCs w:val="24"/>
              </w:rPr>
              <w:t>uman</w:t>
            </w:r>
          </w:p>
          <w:p>
            <w:pPr>
              <w:rPr>
                <w:rFonts w:ascii="Times New Roman" w:hAnsi="Times New Roman" w:eastAsia="微软雅黑"/>
                <w:sz w:val="24"/>
                <w:szCs w:val="24"/>
              </w:rPr>
            </w:pPr>
            <w:r>
              <w:rPr>
                <w:rFonts w:ascii="Times New Roman" w:hAnsi="Times New Roman" w:eastAsia="微软雅黑"/>
                <w:sz w:val="24"/>
                <w:szCs w:val="24"/>
              </w:rPr>
              <w:t>FPR2</w:t>
            </w:r>
            <w:r>
              <w:rPr>
                <w:rFonts w:hint="eastAsia" w:ascii="Times New Roman" w:hAnsi="Times New Roman" w:eastAsia="微软雅黑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eastAsia="微软雅黑"/>
                <w:sz w:val="24"/>
                <w:szCs w:val="24"/>
              </w:rPr>
              <w:t>5′-TCTTGCTCTAGTCCTTACCTTGC-3′</w:t>
            </w:r>
            <w:r>
              <w:rPr>
                <w:rFonts w:hint="eastAsia" w:ascii="Times New Roman" w:hAnsi="Times New Roman" w:eastAsia="微软雅黑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eastAsia="微软雅黑"/>
                <w:sz w:val="24"/>
                <w:szCs w:val="24"/>
              </w:rPr>
              <w:t>5′-AATGACAAACCGGATAATCCCTC-3′</w:t>
            </w:r>
          </w:p>
          <w:p>
            <w:pPr>
              <w:rPr>
                <w:rFonts w:ascii="Times New Roman" w:hAnsi="Times New Roman" w:eastAsia="微软雅黑"/>
                <w:sz w:val="24"/>
                <w:szCs w:val="24"/>
              </w:rPr>
            </w:pPr>
            <w:r>
              <w:rPr>
                <w:rFonts w:ascii="Times New Roman" w:hAnsi="Times New Roman" w:eastAsia="微软雅黑"/>
                <w:sz w:val="24"/>
                <w:szCs w:val="24"/>
              </w:rPr>
              <w:t xml:space="preserve">  </w:t>
            </w:r>
          </w:p>
          <w:p>
            <w:pPr>
              <w:rPr>
                <w:rFonts w:ascii="Times New Roman" w:hAnsi="Times New Roman" w:eastAsia="微软雅黑"/>
                <w:sz w:val="24"/>
                <w:szCs w:val="24"/>
              </w:rPr>
            </w:pPr>
            <w:r>
              <w:rPr>
                <w:rFonts w:ascii="Times New Roman" w:hAnsi="Times New Roman" w:eastAsia="微软雅黑"/>
                <w:sz w:val="24"/>
                <w:szCs w:val="24"/>
              </w:rPr>
              <w:t xml:space="preserve">IL-1β </w:t>
            </w:r>
            <w:r>
              <w:rPr>
                <w:rFonts w:hint="eastAsia" w:ascii="Times New Roman" w:hAnsi="Times New Roman" w:eastAsia="微软雅黑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eastAsia="微软雅黑"/>
                <w:sz w:val="24"/>
                <w:szCs w:val="24"/>
              </w:rPr>
              <w:t xml:space="preserve">5′-ATGATGGCTTATTACAGTGGCAA-3′ </w:t>
            </w:r>
            <w:r>
              <w:rPr>
                <w:rFonts w:hint="eastAsia" w:ascii="Times New Roman" w:hAnsi="Times New Roman" w:eastAsia="微软雅黑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eastAsia="微软雅黑"/>
                <w:sz w:val="24"/>
                <w:szCs w:val="24"/>
              </w:rPr>
              <w:t>5′-GTCGGAGATTCGTAGCTGGA-3′</w:t>
            </w:r>
          </w:p>
          <w:p>
            <w:pPr>
              <w:rPr>
                <w:rFonts w:ascii="Times New Roman" w:hAnsi="Times New Roman" w:eastAsia="微软雅黑"/>
                <w:sz w:val="24"/>
                <w:szCs w:val="24"/>
              </w:rPr>
            </w:pPr>
            <w:r>
              <w:rPr>
                <w:rFonts w:ascii="Times New Roman" w:hAnsi="Times New Roman" w:eastAsia="微软雅黑"/>
                <w:sz w:val="24"/>
                <w:szCs w:val="24"/>
              </w:rPr>
              <w:t xml:space="preserve"> </w:t>
            </w:r>
          </w:p>
          <w:p>
            <w:pPr>
              <w:rPr>
                <w:rFonts w:ascii="Times New Roman" w:hAnsi="Times New Roman" w:eastAsia="微软雅黑"/>
                <w:sz w:val="24"/>
                <w:szCs w:val="24"/>
              </w:rPr>
            </w:pPr>
            <w:r>
              <w:rPr>
                <w:rFonts w:ascii="Times New Roman" w:hAnsi="Times New Roman" w:eastAsia="微软雅黑"/>
                <w:sz w:val="24"/>
                <w:szCs w:val="24"/>
              </w:rPr>
              <w:t xml:space="preserve">IL-6 </w:t>
            </w:r>
            <w:r>
              <w:rPr>
                <w:rFonts w:hint="eastAsia" w:ascii="Times New Roman" w:hAnsi="Times New Roman" w:eastAsia="微软雅黑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eastAsia="微软雅黑"/>
                <w:sz w:val="24"/>
                <w:szCs w:val="24"/>
              </w:rPr>
              <w:t>5′-ACTCACCTCTTCAGAACGAATTG-3′</w:t>
            </w:r>
            <w:r>
              <w:rPr>
                <w:rFonts w:hint="eastAsia" w:ascii="Times New Roman" w:hAnsi="Times New Roman" w:eastAsia="微软雅黑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eastAsia="微软雅黑"/>
                <w:sz w:val="24"/>
                <w:szCs w:val="24"/>
              </w:rPr>
              <w:t>5′-CCATCTTTGGAAGGTTCAGGTTG-3′</w:t>
            </w:r>
          </w:p>
          <w:p>
            <w:pPr>
              <w:rPr>
                <w:rFonts w:ascii="Times New Roman" w:hAnsi="Times New Roman" w:eastAsia="微软雅黑"/>
                <w:sz w:val="24"/>
                <w:szCs w:val="24"/>
              </w:rPr>
            </w:pPr>
            <w:r>
              <w:rPr>
                <w:rFonts w:ascii="Times New Roman" w:hAnsi="Times New Roman" w:eastAsia="微软雅黑"/>
                <w:sz w:val="24"/>
                <w:szCs w:val="24"/>
              </w:rPr>
              <w:t xml:space="preserve"> </w:t>
            </w:r>
          </w:p>
          <w:p>
            <w:pPr>
              <w:rPr>
                <w:rFonts w:ascii="Times New Roman" w:hAnsi="Times New Roman" w:eastAsia="微软雅黑"/>
                <w:sz w:val="24"/>
                <w:szCs w:val="24"/>
              </w:rPr>
            </w:pPr>
            <w:r>
              <w:rPr>
                <w:rFonts w:ascii="Times New Roman" w:hAnsi="Times New Roman" w:eastAsia="微软雅黑"/>
                <w:sz w:val="24"/>
                <w:szCs w:val="24"/>
              </w:rPr>
              <w:t xml:space="preserve">TNF-α </w:t>
            </w:r>
            <w:r>
              <w:rPr>
                <w:rFonts w:hint="eastAsia" w:ascii="Times New Roman" w:hAnsi="Times New Roman" w:eastAsia="微软雅黑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eastAsia="微软雅黑"/>
                <w:sz w:val="24"/>
                <w:szCs w:val="24"/>
              </w:rPr>
              <w:t>5′-CCTCTCTCTAATCAGCCCTCTG-3′</w:t>
            </w:r>
            <w:r>
              <w:rPr>
                <w:rFonts w:hint="eastAsia" w:ascii="Times New Roman" w:hAnsi="Times New Roman" w:eastAsia="微软雅黑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eastAsia="微软雅黑"/>
                <w:sz w:val="24"/>
                <w:szCs w:val="24"/>
              </w:rPr>
              <w:t>5′-GAGGACCTGGGAGTAGATGAG-3′</w:t>
            </w:r>
          </w:p>
          <w:p>
            <w:pPr>
              <w:rPr>
                <w:rFonts w:ascii="Times New Roman" w:hAnsi="Times New Roman" w:eastAsia="微软雅黑"/>
                <w:sz w:val="24"/>
                <w:szCs w:val="24"/>
              </w:rPr>
            </w:pPr>
            <w:r>
              <w:rPr>
                <w:rFonts w:ascii="Times New Roman" w:hAnsi="Times New Roman" w:eastAsia="微软雅黑"/>
                <w:sz w:val="24"/>
                <w:szCs w:val="24"/>
              </w:rPr>
              <w:t xml:space="preserve"> </w:t>
            </w:r>
          </w:p>
          <w:p>
            <w:pPr>
              <w:rPr>
                <w:rFonts w:ascii="Times New Roman" w:hAnsi="Times New Roman" w:eastAsia="微软雅黑"/>
                <w:sz w:val="24"/>
                <w:szCs w:val="24"/>
              </w:rPr>
            </w:pPr>
            <w:r>
              <w:rPr>
                <w:rFonts w:hint="eastAsia" w:ascii="Times New Roman" w:hAnsi="Times New Roman" w:eastAsia="微软雅黑"/>
                <w:sz w:val="24"/>
                <w:szCs w:val="24"/>
              </w:rPr>
              <w:t>G</w:t>
            </w:r>
            <w:r>
              <w:rPr>
                <w:rFonts w:ascii="Times New Roman" w:hAnsi="Times New Roman" w:eastAsia="微软雅黑"/>
                <w:sz w:val="24"/>
                <w:szCs w:val="24"/>
              </w:rPr>
              <w:t>APDH</w:t>
            </w:r>
            <w:r>
              <w:rPr>
                <w:rFonts w:hint="eastAsia" w:ascii="Times New Roman" w:hAnsi="Times New Roman" w:eastAsia="微软雅黑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eastAsia="微软雅黑"/>
                <w:sz w:val="24"/>
                <w:szCs w:val="24"/>
              </w:rPr>
              <w:t>5′-GGAGTCCACTGGCGTCTTCA-3′</w:t>
            </w:r>
            <w:r>
              <w:rPr>
                <w:rFonts w:hint="eastAsia" w:ascii="Times New Roman" w:hAnsi="Times New Roman" w:eastAsia="微软雅黑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eastAsia="微软雅黑"/>
                <w:sz w:val="24"/>
                <w:szCs w:val="24"/>
              </w:rPr>
              <w:t>5′-GTCATGAGTCCTTCCACGATACC-3′</w:t>
            </w:r>
          </w:p>
          <w:p>
            <w:pPr>
              <w:rPr>
                <w:rFonts w:ascii="Times New Roman" w:hAnsi="Times New Roman" w:eastAsia="微软雅黑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微软雅黑"/>
                <w:sz w:val="24"/>
                <w:szCs w:val="24"/>
              </w:rPr>
            </w:pPr>
            <w:r>
              <w:rPr>
                <w:rFonts w:hint="eastAsia" w:ascii="Times New Roman" w:hAnsi="Times New Roman" w:eastAsia="微软雅黑"/>
                <w:sz w:val="24"/>
                <w:szCs w:val="24"/>
              </w:rPr>
              <w:t>Rat</w:t>
            </w:r>
          </w:p>
          <w:p>
            <w:pPr>
              <w:rPr>
                <w:rFonts w:ascii="Times New Roman" w:hAnsi="Times New Roman" w:eastAsia="微软雅黑"/>
                <w:sz w:val="24"/>
                <w:szCs w:val="24"/>
              </w:rPr>
            </w:pPr>
            <w:r>
              <w:rPr>
                <w:rFonts w:ascii="Times New Roman" w:hAnsi="Times New Roman" w:eastAsia="微软雅黑"/>
                <w:sz w:val="24"/>
                <w:szCs w:val="24"/>
              </w:rPr>
              <w:t>IL1-β</w:t>
            </w:r>
            <w:r>
              <w:rPr>
                <w:rFonts w:hint="eastAsia" w:ascii="Times New Roman" w:hAnsi="Times New Roman" w:eastAsia="微软雅黑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eastAsia="微软雅黑"/>
                <w:sz w:val="24"/>
                <w:szCs w:val="24"/>
              </w:rPr>
              <w:t>5′-CGTGGGATGATGACGACCTG-3′</w:t>
            </w:r>
            <w:r>
              <w:rPr>
                <w:rFonts w:hint="eastAsia" w:ascii="Times New Roman" w:hAnsi="Times New Roman" w:eastAsia="微软雅黑"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 w:eastAsia="微软雅黑"/>
                <w:sz w:val="24"/>
                <w:szCs w:val="24"/>
              </w:rPr>
              <w:t>5′-GCCACAGGCGATTTTGTCGTT-3′</w:t>
            </w:r>
          </w:p>
          <w:p>
            <w:pPr>
              <w:rPr>
                <w:rFonts w:ascii="Times New Roman" w:hAnsi="Times New Roman" w:eastAsia="微软雅黑"/>
                <w:sz w:val="24"/>
                <w:szCs w:val="24"/>
              </w:rPr>
            </w:pPr>
            <w:r>
              <w:rPr>
                <w:rFonts w:ascii="Times New Roman" w:hAnsi="Times New Roman" w:eastAsia="微软雅黑"/>
                <w:sz w:val="24"/>
                <w:szCs w:val="24"/>
              </w:rPr>
              <w:t xml:space="preserve"> </w:t>
            </w:r>
          </w:p>
          <w:p>
            <w:pPr>
              <w:rPr>
                <w:rFonts w:ascii="Times New Roman" w:hAnsi="Times New Roman" w:eastAsia="微软雅黑"/>
                <w:sz w:val="24"/>
                <w:szCs w:val="24"/>
              </w:rPr>
            </w:pPr>
            <w:r>
              <w:rPr>
                <w:rFonts w:ascii="Times New Roman" w:hAnsi="Times New Roman" w:eastAsia="微软雅黑"/>
                <w:sz w:val="24"/>
                <w:szCs w:val="24"/>
              </w:rPr>
              <w:t xml:space="preserve">IL-6 </w:t>
            </w:r>
            <w:r>
              <w:rPr>
                <w:rFonts w:hint="eastAsia" w:ascii="Times New Roman" w:hAnsi="Times New Roman" w:eastAsia="微软雅黑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eastAsia="微软雅黑"/>
                <w:sz w:val="24"/>
                <w:szCs w:val="24"/>
              </w:rPr>
              <w:t>5′-CAGAGGATACCACCCACAACAGA-3′  5′-GAACTCCAGAAGACCAGAGCAGA-3′</w:t>
            </w:r>
          </w:p>
          <w:p>
            <w:pPr>
              <w:rPr>
                <w:rFonts w:ascii="Times New Roman" w:hAnsi="Times New Roman" w:eastAsia="微软雅黑"/>
                <w:sz w:val="24"/>
                <w:szCs w:val="24"/>
              </w:rPr>
            </w:pPr>
            <w:r>
              <w:rPr>
                <w:rFonts w:ascii="Times New Roman" w:hAnsi="Times New Roman" w:eastAsia="微软雅黑"/>
                <w:sz w:val="24"/>
                <w:szCs w:val="24"/>
              </w:rPr>
              <w:t xml:space="preserve"> </w:t>
            </w:r>
          </w:p>
          <w:p>
            <w:pPr>
              <w:rPr>
                <w:rFonts w:ascii="Times New Roman" w:hAnsi="Times New Roman" w:eastAsia="微软雅黑"/>
                <w:sz w:val="24"/>
                <w:szCs w:val="24"/>
              </w:rPr>
            </w:pPr>
            <w:r>
              <w:rPr>
                <w:rFonts w:ascii="Times New Roman" w:hAnsi="Times New Roman" w:eastAsia="微软雅黑"/>
                <w:sz w:val="24"/>
                <w:szCs w:val="24"/>
              </w:rPr>
              <w:t xml:space="preserve">TNF-α </w:t>
            </w:r>
            <w:r>
              <w:rPr>
                <w:rFonts w:hint="eastAsia" w:ascii="Times New Roman" w:hAnsi="Times New Roman" w:eastAsia="微软雅黑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eastAsia="微软雅黑"/>
                <w:sz w:val="24"/>
                <w:szCs w:val="24"/>
              </w:rPr>
              <w:t>5′-ATCGGTCCCAACAAGGAGGA-3′</w:t>
            </w:r>
            <w:r>
              <w:rPr>
                <w:rFonts w:hint="eastAsia" w:ascii="Times New Roman" w:hAnsi="Times New Roman" w:eastAsia="微软雅黑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eastAsia="微软雅黑"/>
                <w:sz w:val="24"/>
                <w:szCs w:val="24"/>
              </w:rPr>
              <w:t>5′-CGCTTGGTGGTTTGCTACG-3′</w:t>
            </w:r>
          </w:p>
          <w:p>
            <w:pPr>
              <w:rPr>
                <w:rFonts w:ascii="Times New Roman" w:hAnsi="Times New Roman" w:eastAsia="微软雅黑"/>
                <w:sz w:val="24"/>
                <w:szCs w:val="24"/>
              </w:rPr>
            </w:pPr>
            <w:r>
              <w:rPr>
                <w:rFonts w:ascii="Times New Roman" w:hAnsi="Times New Roman" w:eastAsia="微软雅黑"/>
                <w:sz w:val="24"/>
                <w:szCs w:val="24"/>
              </w:rPr>
              <w:t xml:space="preserve"> </w:t>
            </w:r>
          </w:p>
          <w:p>
            <w:pPr>
              <w:rPr>
                <w:rFonts w:ascii="Times New Roman" w:hAnsi="Times New Roman" w:eastAsia="微软雅黑"/>
                <w:sz w:val="24"/>
                <w:szCs w:val="24"/>
              </w:rPr>
            </w:pPr>
            <w:r>
              <w:rPr>
                <w:rFonts w:ascii="Times New Roman" w:hAnsi="Times New Roman" w:eastAsia="微软雅黑"/>
                <w:sz w:val="24"/>
                <w:szCs w:val="24"/>
              </w:rPr>
              <w:t>GAPDH</w:t>
            </w:r>
            <w:r>
              <w:rPr>
                <w:rFonts w:hint="eastAsia" w:ascii="Times New Roman" w:hAnsi="Times New Roman" w:eastAsia="微软雅黑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eastAsia="微软雅黑"/>
                <w:sz w:val="24"/>
                <w:szCs w:val="24"/>
              </w:rPr>
              <w:t>5′-GAAGGTCGGTGTGAACGGAT-3′</w:t>
            </w:r>
            <w:r>
              <w:rPr>
                <w:rFonts w:hint="eastAsia" w:ascii="Times New Roman" w:hAnsi="Times New Roman" w:eastAsia="微软雅黑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eastAsia="微软雅黑"/>
                <w:sz w:val="24"/>
                <w:szCs w:val="24"/>
              </w:rPr>
              <w:t>5′-CCCATTTGATGTTAGCGGGAT-3′</w:t>
            </w:r>
          </w:p>
          <w:p>
            <w:pPr>
              <w:rPr>
                <w:rFonts w:ascii="宋体" w:hAnsi="宋体" w:eastAsia="微软雅黑" w:cs="宋体"/>
                <w:sz w:val="24"/>
                <w:szCs w:val="24"/>
              </w:rPr>
            </w:pPr>
          </w:p>
        </w:tc>
      </w:tr>
    </w:tbl>
    <w:p>
      <w:pPr>
        <w:rPr>
          <w:rFonts w:ascii="Times New Roman" w:hAnsi="Times New Roman" w:eastAsia="微软雅黑"/>
          <w:b/>
          <w:bCs/>
          <w:sz w:val="24"/>
          <w:szCs w:val="24"/>
        </w:rPr>
      </w:pPr>
      <w:r>
        <w:rPr>
          <w:rFonts w:hint="eastAsia" w:ascii="Times New Roman" w:hAnsi="Times New Roman" w:eastAsia="微软雅黑"/>
          <w:b/>
          <w:bCs/>
          <w:sz w:val="24"/>
          <w:szCs w:val="24"/>
        </w:rPr>
        <w:t>S</w:t>
      </w:r>
      <w:r>
        <w:rPr>
          <w:rFonts w:ascii="Times New Roman" w:hAnsi="Times New Roman" w:eastAsia="微软雅黑"/>
          <w:b/>
          <w:bCs/>
          <w:sz w:val="24"/>
          <w:szCs w:val="24"/>
        </w:rPr>
        <w:t>upplementary</w:t>
      </w:r>
      <w:r>
        <w:rPr>
          <w:rFonts w:hint="eastAsia" w:ascii="Times New Roman" w:hAnsi="Times New Roman" w:eastAsia="微软雅黑"/>
          <w:b/>
          <w:bCs/>
          <w:sz w:val="24"/>
          <w:szCs w:val="24"/>
        </w:rPr>
        <w:t xml:space="preserve"> Table 1</w:t>
      </w:r>
    </w:p>
    <w:p>
      <w:pPr>
        <w:rPr>
          <w:rFonts w:ascii="Times New Roman" w:hAnsi="Times New Roman" w:eastAsia="微软雅黑"/>
          <w:b/>
          <w:bCs/>
          <w:sz w:val="24"/>
          <w:szCs w:val="24"/>
        </w:rPr>
      </w:pPr>
      <w:r>
        <w:rPr>
          <w:rFonts w:ascii="Times New Roman" w:hAnsi="Times New Roman" w:eastAsia="宋体"/>
          <w:color w:val="000000"/>
          <w:kern w:val="0"/>
          <w:sz w:val="24"/>
          <w:szCs w:val="24"/>
        </w:rPr>
        <w:t>Summary of the</w:t>
      </w:r>
      <w:r>
        <w:rPr>
          <w:rFonts w:hint="eastAsia" w:ascii="Times New Roman" w:hAnsi="Times New Roman" w:eastAsia="宋体"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 w:eastAsia="微软雅黑"/>
          <w:sz w:val="24"/>
          <w:szCs w:val="24"/>
          <w:lang w:bidi="ar"/>
        </w:rPr>
        <w:t>primers used in this study</w:t>
      </w:r>
      <w:r>
        <w:rPr>
          <w:rFonts w:hint="eastAsia" w:ascii="Times New Roman" w:hAnsi="Times New Roman" w:eastAsia="微软雅黑"/>
          <w:sz w:val="24"/>
          <w:szCs w:val="24"/>
          <w:lang w:bidi="ar"/>
        </w:rPr>
        <w:t>.</w:t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rPr>
          <w:rFonts w:ascii="Times New Roman" w:hAnsi="Times New Roman" w:eastAsia="微软雅黑"/>
          <w:b/>
          <w:bCs/>
          <w:sz w:val="24"/>
          <w:szCs w:val="24"/>
        </w:rPr>
      </w:pPr>
      <w:r>
        <w:rPr>
          <w:rFonts w:hint="eastAsia" w:ascii="Times New Roman" w:hAnsi="Times New Roman" w:eastAsia="微软雅黑"/>
          <w:b/>
          <w:bCs/>
          <w:sz w:val="24"/>
          <w:szCs w:val="24"/>
        </w:rPr>
        <w:t>S</w:t>
      </w:r>
      <w:r>
        <w:rPr>
          <w:rFonts w:ascii="Times New Roman" w:hAnsi="Times New Roman" w:eastAsia="微软雅黑"/>
          <w:b/>
          <w:bCs/>
          <w:sz w:val="24"/>
          <w:szCs w:val="24"/>
        </w:rPr>
        <w:t xml:space="preserve">upplementary Table </w:t>
      </w:r>
      <w:r>
        <w:rPr>
          <w:rFonts w:hint="eastAsia" w:ascii="Times New Roman" w:hAnsi="Times New Roman" w:eastAsia="微软雅黑"/>
          <w:b/>
          <w:bCs/>
          <w:sz w:val="24"/>
          <w:szCs w:val="24"/>
        </w:rPr>
        <w:t>2</w:t>
      </w:r>
      <w:bookmarkStart w:id="17" w:name="_GoBack"/>
      <w:bookmarkEnd w:id="17"/>
    </w:p>
    <w:tbl>
      <w:tblPr>
        <w:tblStyle w:val="4"/>
        <w:tblW w:w="13972" w:type="dxa"/>
        <w:tblInd w:w="0" w:type="dxa"/>
        <w:tblLayout w:type="fixed"/>
        <w:tblCellMar>
          <w:top w:w="15" w:type="dxa"/>
          <w:left w:w="108" w:type="dxa"/>
          <w:bottom w:w="0" w:type="dxa"/>
          <w:right w:w="108" w:type="dxa"/>
        </w:tblCellMar>
      </w:tblPr>
      <w:tblGrid>
        <w:gridCol w:w="883"/>
        <w:gridCol w:w="576"/>
        <w:gridCol w:w="1373"/>
        <w:gridCol w:w="1174"/>
        <w:gridCol w:w="1632"/>
        <w:gridCol w:w="1652"/>
        <w:gridCol w:w="1140"/>
        <w:gridCol w:w="1273"/>
        <w:gridCol w:w="1680"/>
        <w:gridCol w:w="2084"/>
        <w:gridCol w:w="505"/>
      </w:tblGrid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505" w:type="dxa"/>
          <w:trHeight w:val="370" w:hRule="atLeast"/>
        </w:trPr>
        <w:tc>
          <w:tcPr>
            <w:tcW w:w="13467" w:type="dxa"/>
            <w:gridSpan w:val="10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/>
                <w:b/>
                <w:bCs/>
                <w:color w:val="231F2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333333"/>
                <w:kern w:val="0"/>
                <w:sz w:val="24"/>
                <w:szCs w:val="24"/>
              </w:rPr>
              <w:t>Clinical characteristics of individual patients with FCDIIb and TSC</w:t>
            </w: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505" w:type="dxa"/>
          <w:trHeight w:val="1110" w:hRule="atLeast"/>
        </w:trPr>
        <w:tc>
          <w:tcPr>
            <w:tcW w:w="88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D0CECE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Patient</w:t>
            </w: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No.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D0CECE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Sex</w:t>
            </w:r>
          </w:p>
        </w:tc>
        <w:tc>
          <w:tcPr>
            <w:tcW w:w="137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D0CECE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Pathologic</w:t>
            </w: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Diagnosis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D0CECE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bookmarkStart w:id="0" w:name="OLE_LINK10"/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Age at</w:t>
            </w: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Surgery,</w:t>
            </w: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Years</w:t>
            </w:r>
            <w:bookmarkEnd w:id="0"/>
          </w:p>
        </w:tc>
        <w:tc>
          <w:tcPr>
            <w:tcW w:w="163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D0CECE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Seizure</w:t>
            </w: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Duration,</w:t>
            </w: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Years</w:t>
            </w:r>
          </w:p>
        </w:tc>
        <w:tc>
          <w:tcPr>
            <w:tcW w:w="165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D0CECE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Seizure</w:t>
            </w: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Type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D0CECE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Brain</w:t>
            </w: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Region</w:t>
            </w:r>
          </w:p>
        </w:tc>
        <w:tc>
          <w:tcPr>
            <w:tcW w:w="127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D0CECE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Seizure Frequency per Month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D0CECE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bookmarkStart w:id="1" w:name="OLE_LINK17"/>
            <w:r>
              <w:rPr>
                <w:rFonts w:ascii="Times New Roman" w:hAnsi="Times New Roman" w:eastAsia="微软雅黑"/>
                <w:sz w:val="24"/>
                <w:lang w:bidi="ar"/>
              </w:rPr>
              <w:t>Postsurgery</w:t>
            </w: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4"/>
                <w:szCs w:val="24"/>
              </w:rPr>
              <w:t>outcome</w:t>
            </w:r>
            <w:bookmarkEnd w:id="1"/>
          </w:p>
        </w:tc>
        <w:tc>
          <w:tcPr>
            <w:tcW w:w="208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D0CECE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Application</w:t>
            </w: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Used</w:t>
            </w: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505" w:type="dxa"/>
          <w:trHeight w:val="370" w:hRule="atLeast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bookmarkStart w:id="2" w:name="OLE_LINK13" w:colFirst="4" w:colLast="4"/>
            <w:bookmarkStart w:id="3" w:name="OLE_LINK15" w:colFirst="7" w:colLast="7"/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F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FCDIIb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1.5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0.5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4"/>
                <w:szCs w:val="24"/>
              </w:rPr>
              <w:t>GES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O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I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Elisa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4"/>
                <w:szCs w:val="24"/>
              </w:rPr>
              <w:t>,</w:t>
            </w: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 xml:space="preserve"> IHC</w:t>
            </w: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505" w:type="dxa"/>
          <w:trHeight w:val="370" w:hRule="atLeast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F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FCDIIb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7.5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4"/>
                <w:szCs w:val="24"/>
              </w:rPr>
              <w:t>FLAS</w:t>
            </w: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, GTCS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O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110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II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Elisa, WB</w:t>
            </w: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505" w:type="dxa"/>
          <w:trHeight w:val="370" w:hRule="atLeast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M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FCDIIb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4"/>
                <w:szCs w:val="24"/>
              </w:rPr>
              <w:t>GES</w:t>
            </w: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, GTCS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O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I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Elisa, WB</w:t>
            </w: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505" w:type="dxa"/>
          <w:trHeight w:val="370" w:hRule="atLeast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M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FCDIIb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4"/>
                <w:szCs w:val="24"/>
              </w:rPr>
              <w:t>FLAS, GTCS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P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I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Elisa, WB</w:t>
            </w: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505" w:type="dxa"/>
          <w:trHeight w:val="370" w:hRule="atLeast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F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FCDIIb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4"/>
                <w:szCs w:val="24"/>
              </w:rPr>
              <w:t>GTCS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P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I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Elisa, WB</w:t>
            </w: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505" w:type="dxa"/>
          <w:trHeight w:val="370" w:hRule="atLeast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F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FCDIIb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5.5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3.5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4"/>
                <w:szCs w:val="24"/>
              </w:rPr>
              <w:t>FLAS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Fr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160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I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4"/>
                <w:szCs w:val="24"/>
              </w:rPr>
              <w:t>II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Elisa, WB</w:t>
            </w: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505" w:type="dxa"/>
          <w:trHeight w:val="370" w:hRule="atLeast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M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FCDIIb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7.5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4"/>
                <w:szCs w:val="24"/>
              </w:rPr>
              <w:t>FLAS</w:t>
            </w: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, GTCS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Fr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I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Elisa, WB</w:t>
            </w: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505" w:type="dxa"/>
          <w:trHeight w:val="370" w:hRule="atLeast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M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FCDIIb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10.5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4"/>
                <w:szCs w:val="24"/>
              </w:rPr>
              <w:t>FLAS</w:t>
            </w: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, GTCS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80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IV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Elisa, WB</w:t>
            </w: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505" w:type="dxa"/>
          <w:trHeight w:val="370" w:hRule="atLeast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F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FCDIIb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bookmarkStart w:id="4" w:name="OLE_LINK1"/>
            <w:r>
              <w:rPr>
                <w:rFonts w:hint="eastAsia" w:ascii="Times New Roman" w:hAnsi="Times New Roman" w:eastAsia="宋体"/>
                <w:color w:val="000000"/>
                <w:kern w:val="0"/>
                <w:sz w:val="24"/>
                <w:szCs w:val="24"/>
              </w:rPr>
              <w:t>FLAS,</w:t>
            </w: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4"/>
                <w:szCs w:val="24"/>
              </w:rPr>
              <w:t>FBTCS</w:t>
            </w:r>
            <w:bookmarkEnd w:id="4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O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II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Elisa, WB</w:t>
            </w: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505" w:type="dxa"/>
          <w:trHeight w:val="370" w:hRule="atLeast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M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FCDIIb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bookmarkStart w:id="5" w:name="OLE_LINK2"/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GTCS</w:t>
            </w:r>
            <w:bookmarkEnd w:id="5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I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qPCR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IHC, WB</w:t>
            </w: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505" w:type="dxa"/>
          <w:trHeight w:val="370" w:hRule="atLeast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M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FCDIIb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bookmarkStart w:id="6" w:name="OLE_LINK4"/>
            <w:r>
              <w:rPr>
                <w:rFonts w:hint="eastAsia" w:ascii="Times New Roman" w:hAnsi="Times New Roman" w:eastAsia="宋体"/>
                <w:color w:val="000000"/>
                <w:kern w:val="0"/>
                <w:sz w:val="24"/>
                <w:szCs w:val="24"/>
              </w:rPr>
              <w:t>FLAS,</w:t>
            </w: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4"/>
                <w:szCs w:val="24"/>
              </w:rPr>
              <w:t>FBTCS</w:t>
            </w:r>
            <w:bookmarkEnd w:id="6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Fr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75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II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qPCR, IHC, WB</w:t>
            </w: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505" w:type="dxa"/>
          <w:trHeight w:val="370" w:hRule="atLeast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F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FCDIIb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3.5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1.5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bookmarkStart w:id="7" w:name="OLE_LINK3"/>
            <w:r>
              <w:rPr>
                <w:rFonts w:hint="eastAsia" w:ascii="Times New Roman" w:hAnsi="Times New Roman" w:eastAsia="宋体"/>
                <w:color w:val="000000"/>
                <w:kern w:val="0"/>
                <w:sz w:val="24"/>
                <w:szCs w:val="24"/>
              </w:rPr>
              <w:t>GES</w:t>
            </w:r>
            <w:bookmarkEnd w:id="7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P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4"/>
                <w:szCs w:val="24"/>
              </w:rPr>
              <w:t>I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qPCR, IHC, IF</w:t>
            </w: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505" w:type="dxa"/>
          <w:trHeight w:val="370" w:hRule="atLeast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F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FCDIIb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7.5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GTCS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Fr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140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I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qPCR, IHC, IF</w:t>
            </w: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505" w:type="dxa"/>
          <w:trHeight w:val="370" w:hRule="atLeast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M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FCDIIb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4"/>
                <w:szCs w:val="24"/>
              </w:rPr>
              <w:t>FLAS</w:t>
            </w: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, GTCS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Fr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65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II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qPCR, IHC, IF</w:t>
            </w: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505" w:type="dxa"/>
          <w:trHeight w:val="370" w:hRule="atLeast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F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FCDIIb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4.5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4"/>
                <w:szCs w:val="24"/>
              </w:rPr>
              <w:t>GES</w:t>
            </w: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, GTCS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130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I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qPCR, IHC, WB</w:t>
            </w: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505" w:type="dxa"/>
          <w:trHeight w:val="370" w:hRule="atLeast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M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FCDIIb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4"/>
                <w:szCs w:val="24"/>
              </w:rPr>
              <w:t>FLAS</w:t>
            </w: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, GTCS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P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4"/>
                <w:szCs w:val="24"/>
              </w:rPr>
              <w:t>II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qPCR, IHC, IF</w:t>
            </w: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505" w:type="dxa"/>
          <w:trHeight w:val="370" w:hRule="atLeast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F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FCDIIb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4"/>
                <w:szCs w:val="24"/>
              </w:rPr>
              <w:t xml:space="preserve">GES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Fr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I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qPCR, IHC, IF</w:t>
            </w: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505" w:type="dxa"/>
          <w:trHeight w:val="370" w:hRule="atLeast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F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FCDIIb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3.5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GTCS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O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75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I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qPCR, IHC, IF</w:t>
            </w: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505" w:type="dxa"/>
          <w:trHeight w:val="370" w:hRule="atLeast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M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FCDIIb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7.2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4"/>
                <w:szCs w:val="24"/>
              </w:rPr>
              <w:t>FLAS</w:t>
            </w: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, GTCS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P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4"/>
                <w:szCs w:val="24"/>
              </w:rPr>
              <w:t>I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qPCR, IHC, IF</w:t>
            </w: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505" w:type="dxa"/>
          <w:trHeight w:val="370" w:hRule="atLeast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M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FCDIIb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bookmarkStart w:id="8" w:name="OLE_LINK6"/>
            <w:r>
              <w:rPr>
                <w:rFonts w:hint="eastAsia" w:ascii="Times New Roman" w:hAnsi="Times New Roman" w:eastAsia="宋体"/>
                <w:color w:val="000000"/>
                <w:kern w:val="0"/>
                <w:sz w:val="24"/>
                <w:szCs w:val="24"/>
              </w:rPr>
              <w:t>GES</w:t>
            </w:r>
            <w:bookmarkEnd w:id="8"/>
            <w:r>
              <w:rPr>
                <w:rFonts w:hint="eastAsia" w:ascii="Times New Roman" w:hAnsi="Times New Roman" w:eastAsia="宋体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P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65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II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qPCR, IHC, IF</w:t>
            </w:r>
          </w:p>
        </w:tc>
      </w:tr>
      <w:bookmarkEnd w:id="2"/>
      <w:bookmarkEnd w:id="3"/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505" w:type="dxa"/>
          <w:trHeight w:val="370" w:hRule="atLeast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bookmarkStart w:id="9" w:name="OLE_LINK11" w:colFirst="3" w:colLast="3"/>
            <w:bookmarkStart w:id="10" w:name="OLE_LINK12" w:colFirst="4" w:colLast="4"/>
            <w:bookmarkStart w:id="11" w:name="OLE_LINK14" w:colFirst="4" w:colLast="4"/>
            <w:bookmarkStart w:id="12" w:name="OLE_LINK16" w:colFirst="7" w:colLast="7"/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F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TSC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2.5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4"/>
                <w:szCs w:val="24"/>
              </w:rPr>
              <w:t xml:space="preserve">GES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P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70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I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qPCR, WB</w:t>
            </w: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505" w:type="dxa"/>
          <w:trHeight w:val="370" w:hRule="atLeast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F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TSC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7.5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bookmarkStart w:id="13" w:name="OLE_LINK8"/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GTCS</w:t>
            </w:r>
            <w:bookmarkEnd w:id="13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O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I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4"/>
                <w:szCs w:val="24"/>
              </w:rPr>
              <w:t>I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qPCR, IHC</w:t>
            </w: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505" w:type="dxa"/>
          <w:trHeight w:val="370" w:hRule="atLeast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F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TSC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4"/>
                <w:szCs w:val="24"/>
              </w:rPr>
              <w:t>GES, FBTCS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Fr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I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Elisa, WB</w:t>
            </w: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505" w:type="dxa"/>
          <w:trHeight w:val="370" w:hRule="atLeast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F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TSC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bookmarkStart w:id="14" w:name="OLE_LINK5"/>
            <w:r>
              <w:rPr>
                <w:rFonts w:hint="eastAsia" w:ascii="Times New Roman" w:hAnsi="Times New Roman" w:eastAsia="宋体"/>
                <w:color w:val="000000"/>
                <w:kern w:val="0"/>
                <w:sz w:val="24"/>
                <w:szCs w:val="24"/>
              </w:rPr>
              <w:t>FLAS</w:t>
            </w: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, GTCS</w:t>
            </w:r>
            <w:bookmarkEnd w:id="14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O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150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III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Elisa, WB</w:t>
            </w: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505" w:type="dxa"/>
          <w:trHeight w:val="370" w:hRule="atLeast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M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TSC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16.5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GTCS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Fr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I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Elisa, qPCR, WB</w:t>
            </w: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505" w:type="dxa"/>
          <w:trHeight w:val="370" w:hRule="atLeast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F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TSC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5.5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4"/>
                <w:szCs w:val="24"/>
              </w:rPr>
              <w:t xml:space="preserve">GES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4"/>
                <w:szCs w:val="24"/>
              </w:rPr>
              <w:t>I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Elisa, qPCR, WB</w:t>
            </w: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505" w:type="dxa"/>
          <w:trHeight w:val="370" w:hRule="atLeast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F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TSC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7.5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GTCS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O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80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I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Elisa, qPCR, WB</w:t>
            </w: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505" w:type="dxa"/>
          <w:trHeight w:val="370" w:hRule="atLeast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F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TSC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bookmarkStart w:id="15" w:name="OLE_LINK7"/>
            <w:r>
              <w:rPr>
                <w:rFonts w:hint="eastAsia" w:ascii="Times New Roman" w:hAnsi="Times New Roman" w:eastAsia="宋体"/>
                <w:color w:val="000000"/>
                <w:kern w:val="0"/>
                <w:sz w:val="24"/>
                <w:szCs w:val="24"/>
              </w:rPr>
              <w:t>FLAS</w:t>
            </w: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, GTCS</w:t>
            </w:r>
            <w:bookmarkEnd w:id="15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O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IV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Elisa, IHC, WB</w:t>
            </w: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505" w:type="dxa"/>
          <w:trHeight w:val="370" w:hRule="atLeast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M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TSC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10.5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4"/>
                <w:szCs w:val="24"/>
              </w:rPr>
              <w:t>GES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Fr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120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III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Elisa, IHC, WB</w:t>
            </w: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505" w:type="dxa"/>
          <w:trHeight w:val="370" w:hRule="atLeast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M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TSC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4"/>
                <w:szCs w:val="24"/>
              </w:rPr>
              <w:t xml:space="preserve">GES, </w:t>
            </w: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GTCS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O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II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IHC, WB</w:t>
            </w:r>
          </w:p>
        </w:tc>
      </w:tr>
      <w:bookmarkEnd w:id="9"/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505" w:type="dxa"/>
          <w:trHeight w:val="370" w:hRule="atLeast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F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TSC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PS, GTCS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I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Elisa, IHC, IF, WB</w:t>
            </w:r>
          </w:p>
        </w:tc>
      </w:tr>
      <w:bookmarkEnd w:id="10"/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505" w:type="dxa"/>
          <w:trHeight w:val="370" w:hRule="atLeast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M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TSC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8.5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GTCS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P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4"/>
                <w:szCs w:val="24"/>
              </w:rPr>
              <w:t>III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Elisa, qPCR, IHC</w:t>
            </w: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505" w:type="dxa"/>
          <w:trHeight w:val="370" w:hRule="atLeast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F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TSC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4"/>
                <w:szCs w:val="24"/>
              </w:rPr>
              <w:t>FLAS</w:t>
            </w: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, GTCS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P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I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qPCR, IHC, IF, WB</w:t>
            </w: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505" w:type="dxa"/>
          <w:trHeight w:val="370" w:hRule="atLeast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M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TSC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4"/>
                <w:szCs w:val="24"/>
              </w:rPr>
              <w:t>GES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P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110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I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qPCR, IHC, IF</w:t>
            </w: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505" w:type="dxa"/>
          <w:trHeight w:val="370" w:hRule="atLeast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M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TSC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11.5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4"/>
                <w:szCs w:val="24"/>
              </w:rPr>
              <w:t>GES</w:t>
            </w: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, GTCS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4"/>
                <w:szCs w:val="24"/>
              </w:rPr>
              <w:t>II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qPCR, IHC, IF, WB</w:t>
            </w: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505" w:type="dxa"/>
          <w:trHeight w:val="370" w:hRule="atLeast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M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TSC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5.5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4"/>
                <w:szCs w:val="24"/>
              </w:rPr>
              <w:t>FLAS</w:t>
            </w: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, GTCS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Fr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4"/>
                <w:szCs w:val="24"/>
              </w:rPr>
              <w:t>I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qPCR, IHC, IF</w:t>
            </w: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505" w:type="dxa"/>
          <w:trHeight w:val="370" w:hRule="atLeast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M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TSC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GTCS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I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qPCR, IHC, IF</w:t>
            </w: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505" w:type="dxa"/>
          <w:trHeight w:val="370" w:hRule="atLeast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F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TSC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2.5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4"/>
                <w:szCs w:val="24"/>
              </w:rPr>
              <w:t>GES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P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75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I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qPCR, IHC, IF</w:t>
            </w: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505" w:type="dxa"/>
          <w:trHeight w:val="370" w:hRule="atLeast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F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TSC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4"/>
                <w:szCs w:val="24"/>
              </w:rPr>
              <w:t>GES</w:t>
            </w: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, GTCS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I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qPCR, IHC, IF</w:t>
            </w: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505" w:type="dxa"/>
          <w:trHeight w:val="370" w:hRule="atLeast"/>
        </w:trPr>
        <w:tc>
          <w:tcPr>
            <w:tcW w:w="88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F</w:t>
            </w:r>
          </w:p>
        </w:tc>
        <w:tc>
          <w:tcPr>
            <w:tcW w:w="137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TSC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5.5</w:t>
            </w:r>
          </w:p>
        </w:tc>
        <w:tc>
          <w:tcPr>
            <w:tcW w:w="163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65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4"/>
                <w:szCs w:val="24"/>
              </w:rPr>
              <w:t>FLAS</w:t>
            </w: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 xml:space="preserve">, </w:t>
            </w:r>
            <w:bookmarkStart w:id="16" w:name="OLE_LINK9"/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GTCS</w:t>
            </w:r>
            <w:bookmarkEnd w:id="16"/>
          </w:p>
        </w:tc>
        <w:tc>
          <w:tcPr>
            <w:tcW w:w="114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Fr</w:t>
            </w:r>
          </w:p>
        </w:tc>
        <w:tc>
          <w:tcPr>
            <w:tcW w:w="127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I</w:t>
            </w:r>
          </w:p>
        </w:tc>
        <w:tc>
          <w:tcPr>
            <w:tcW w:w="208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qPCR, IHC, IF</w:t>
            </w:r>
          </w:p>
        </w:tc>
      </w:tr>
      <w:bookmarkEnd w:id="11"/>
      <w:bookmarkEnd w:id="12"/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505" w:type="dxa"/>
          <w:trHeight w:val="370" w:hRule="atLeast"/>
        </w:trPr>
        <w:tc>
          <w:tcPr>
            <w:tcW w:w="13467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Cs w:val="21"/>
              </w:rPr>
              <w:t>Abbreviations: F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Cs w:val="21"/>
              </w:rPr>
              <w:t xml:space="preserve"> = </w:t>
            </w:r>
            <w:r>
              <w:rPr>
                <w:rFonts w:ascii="Times New Roman" w:hAnsi="Times New Roman" w:eastAsia="宋体"/>
                <w:color w:val="000000"/>
                <w:kern w:val="0"/>
                <w:szCs w:val="21"/>
              </w:rPr>
              <w:t>female; M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Cs w:val="21"/>
              </w:rPr>
              <w:t xml:space="preserve"> = </w:t>
            </w:r>
            <w:r>
              <w:rPr>
                <w:rFonts w:ascii="Times New Roman" w:hAnsi="Times New Roman" w:eastAsia="宋体"/>
                <w:color w:val="000000"/>
                <w:kern w:val="0"/>
                <w:szCs w:val="21"/>
              </w:rPr>
              <w:t>male; FCD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Cs w:val="21"/>
              </w:rPr>
              <w:t xml:space="preserve"> = </w:t>
            </w:r>
            <w:r>
              <w:rPr>
                <w:rFonts w:ascii="Times New Roman" w:hAnsi="Times New Roman" w:eastAsia="宋体"/>
                <w:color w:val="000000"/>
                <w:kern w:val="0"/>
                <w:szCs w:val="21"/>
              </w:rPr>
              <w:t>focal cortical dysplasia; TSC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Cs w:val="21"/>
              </w:rPr>
              <w:t xml:space="preserve"> =</w:t>
            </w:r>
            <w:r>
              <w:rPr>
                <w:rFonts w:ascii="Times New Roman" w:hAnsi="Times New Roman" w:eastAsia="宋体"/>
                <w:color w:val="000000"/>
                <w:kern w:val="0"/>
                <w:szCs w:val="21"/>
              </w:rPr>
              <w:t xml:space="preserve"> tuberous sclerosis complex; FIAS = focal impaired awareness seizure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Cs w:val="21"/>
              </w:rPr>
              <w:t xml:space="preserve">; </w:t>
            </w:r>
            <w:r>
              <w:rPr>
                <w:rFonts w:ascii="Times New Roman" w:hAnsi="Times New Roman" w:eastAsia="宋体"/>
                <w:color w:val="000000"/>
                <w:kern w:val="0"/>
                <w:szCs w:val="21"/>
              </w:rPr>
              <w:t>GES = generalized epileptic spasm; GTCS = generalized tonic-clonic seizure; FBTCS = focal to bilateral tonic-clonic seizure; O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Cs w:val="21"/>
              </w:rPr>
              <w:t xml:space="preserve"> =</w:t>
            </w:r>
            <w:r>
              <w:rPr>
                <w:rFonts w:ascii="Times New Roman" w:hAnsi="Times New Roman" w:eastAsia="宋体"/>
                <w:color w:val="000000"/>
                <w:kern w:val="0"/>
                <w:szCs w:val="21"/>
              </w:rPr>
              <w:t xml:space="preserve"> occipital lobe; T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Cs w:val="21"/>
              </w:rPr>
              <w:t xml:space="preserve"> =</w:t>
            </w:r>
            <w:r>
              <w:rPr>
                <w:rFonts w:ascii="Times New Roman" w:hAnsi="Times New Roman" w:eastAsia="宋体"/>
                <w:color w:val="000000"/>
                <w:kern w:val="0"/>
                <w:szCs w:val="21"/>
              </w:rPr>
              <w:t xml:space="preserve"> temporal lobe; P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Cs w:val="21"/>
              </w:rPr>
              <w:t xml:space="preserve"> =</w:t>
            </w:r>
            <w:r>
              <w:rPr>
                <w:rFonts w:ascii="Times New Roman" w:hAnsi="Times New Roman" w:eastAsia="宋体"/>
                <w:color w:val="000000"/>
                <w:kern w:val="0"/>
                <w:szCs w:val="21"/>
              </w:rPr>
              <w:t xml:space="preserve"> parietal lobe; Fr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Cs w:val="21"/>
              </w:rPr>
              <w:t xml:space="preserve"> =</w:t>
            </w:r>
            <w:r>
              <w:rPr>
                <w:rFonts w:ascii="Times New Roman" w:hAnsi="Times New Roman" w:eastAsia="宋体"/>
                <w:color w:val="000000"/>
                <w:kern w:val="0"/>
                <w:szCs w:val="21"/>
              </w:rPr>
              <w:t xml:space="preserve"> frontal lobe; IHC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Cs w:val="21"/>
              </w:rPr>
              <w:t xml:space="preserve"> =</w:t>
            </w:r>
            <w:r>
              <w:rPr>
                <w:rFonts w:ascii="Times New Roman" w:hAnsi="Times New Roman" w:eastAsia="宋体"/>
                <w:color w:val="000000"/>
                <w:kern w:val="0"/>
                <w:szCs w:val="21"/>
              </w:rPr>
              <w:t xml:space="preserve"> immunohistochemistry; IF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Cs w:val="21"/>
              </w:rPr>
              <w:t xml:space="preserve"> =</w:t>
            </w:r>
            <w:r>
              <w:rPr>
                <w:rFonts w:ascii="Times New Roman" w:hAnsi="Times New Roman" w:eastAsia="宋体"/>
                <w:color w:val="000000"/>
                <w:kern w:val="0"/>
                <w:szCs w:val="21"/>
              </w:rPr>
              <w:t xml:space="preserve"> immunofluorescence; qPCR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Cs w:val="21"/>
              </w:rPr>
              <w:t xml:space="preserve"> =</w:t>
            </w:r>
            <w:r>
              <w:rPr>
                <w:rFonts w:ascii="Times New Roman" w:hAnsi="Times New Roman" w:eastAsia="宋体"/>
                <w:color w:val="000000"/>
                <w:kern w:val="0"/>
                <w:szCs w:val="21"/>
              </w:rPr>
              <w:t xml:space="preserve"> real-time quantitative polymerase chain reaction; WB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Cs w:val="21"/>
              </w:rPr>
              <w:t xml:space="preserve"> =</w:t>
            </w:r>
            <w:r>
              <w:rPr>
                <w:rFonts w:ascii="Times New Roman" w:hAnsi="Times New Roman" w:eastAsia="宋体"/>
                <w:color w:val="000000"/>
                <w:kern w:val="0"/>
                <w:szCs w:val="21"/>
              </w:rPr>
              <w:t xml:space="preserve"> Western blotting; Elisa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Cs w:val="21"/>
              </w:rPr>
              <w:t xml:space="preserve"> =</w:t>
            </w:r>
            <w:r>
              <w:rPr>
                <w:rFonts w:ascii="Times New Roman" w:hAnsi="Times New Roman" w:eastAsia="宋体"/>
                <w:color w:val="000000"/>
                <w:kern w:val="0"/>
                <w:szCs w:val="21"/>
              </w:rPr>
              <w:t xml:space="preserve"> Enzyme Linked Immunosorbent Assay.</w:t>
            </w: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3467" w:type="dxa"/>
            <w:gridSpan w:val="10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</w:rPr>
            </w:pPr>
          </w:p>
        </w:tc>
      </w:tr>
    </w:tbl>
    <w:p/>
    <w:p/>
    <w:p/>
    <w:p/>
    <w:p/>
    <w:p/>
    <w:p/>
    <w:p/>
    <w:p/>
    <w:p/>
    <w:p/>
    <w:p/>
    <w:p/>
    <w:p/>
    <w:p>
      <w:pPr>
        <w:rPr>
          <w:rFonts w:ascii="Times New Roman" w:hAnsi="Times New Roman" w:eastAsia="微软雅黑"/>
          <w:b/>
          <w:bCs/>
          <w:sz w:val="24"/>
          <w:szCs w:val="24"/>
        </w:rPr>
      </w:pPr>
      <w:r>
        <w:rPr>
          <w:rFonts w:hint="eastAsia" w:ascii="Times New Roman" w:hAnsi="Times New Roman" w:eastAsia="微软雅黑"/>
          <w:b/>
          <w:bCs/>
          <w:sz w:val="24"/>
          <w:szCs w:val="24"/>
        </w:rPr>
        <w:t>S</w:t>
      </w:r>
      <w:r>
        <w:rPr>
          <w:rFonts w:ascii="Times New Roman" w:hAnsi="Times New Roman" w:eastAsia="微软雅黑"/>
          <w:b/>
          <w:bCs/>
          <w:sz w:val="24"/>
          <w:szCs w:val="24"/>
        </w:rPr>
        <w:t xml:space="preserve">upplementary Table </w:t>
      </w:r>
      <w:r>
        <w:rPr>
          <w:rFonts w:hint="eastAsia" w:ascii="Times New Roman" w:hAnsi="Times New Roman" w:eastAsia="微软雅黑"/>
          <w:b/>
          <w:bCs/>
          <w:sz w:val="24"/>
          <w:szCs w:val="24"/>
        </w:rPr>
        <w:t>3</w:t>
      </w:r>
    </w:p>
    <w:tbl>
      <w:tblPr>
        <w:tblStyle w:val="4"/>
        <w:tblW w:w="11285" w:type="dxa"/>
        <w:tblInd w:w="108" w:type="dxa"/>
        <w:tblLayout w:type="autofit"/>
        <w:tblCellMar>
          <w:top w:w="15" w:type="dxa"/>
          <w:left w:w="108" w:type="dxa"/>
          <w:bottom w:w="0" w:type="dxa"/>
          <w:right w:w="108" w:type="dxa"/>
        </w:tblCellMar>
      </w:tblPr>
      <w:tblGrid>
        <w:gridCol w:w="1366"/>
        <w:gridCol w:w="1122"/>
        <w:gridCol w:w="1100"/>
        <w:gridCol w:w="3136"/>
        <w:gridCol w:w="1668"/>
        <w:gridCol w:w="1484"/>
        <w:gridCol w:w="1140"/>
        <w:gridCol w:w="269"/>
      </w:tblGrid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69" w:type="dxa"/>
          <w:trHeight w:val="401" w:hRule="atLeast"/>
        </w:trPr>
        <w:tc>
          <w:tcPr>
            <w:tcW w:w="110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Clinical features of control subjects</w:t>
            </w: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72" w:type="dxa"/>
          <w:trHeight w:val="802" w:hRule="atLeast"/>
        </w:trPr>
        <w:tc>
          <w:tcPr>
            <w:tcW w:w="136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D0CECE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Case No.</w:t>
            </w:r>
          </w:p>
        </w:tc>
        <w:tc>
          <w:tcPr>
            <w:tcW w:w="112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D0CECE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Gender</w:t>
            </w:r>
          </w:p>
        </w:tc>
        <w:tc>
          <w:tcPr>
            <w:tcW w:w="110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D0CECE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 xml:space="preserve">Age </w:t>
            </w: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(year)</w:t>
            </w:r>
          </w:p>
        </w:tc>
        <w:tc>
          <w:tcPr>
            <w:tcW w:w="313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D0CECE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Cause of death</w:t>
            </w:r>
          </w:p>
        </w:tc>
        <w:tc>
          <w:tcPr>
            <w:tcW w:w="166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D0CECE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b/>
                <w:bCs/>
                <w:color w:val="231F2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b/>
                <w:bCs/>
                <w:color w:val="231F20"/>
                <w:kern w:val="0"/>
                <w:sz w:val="24"/>
                <w:szCs w:val="24"/>
              </w:rPr>
              <w:t>PMI</w:t>
            </w:r>
            <w:r>
              <w:rPr>
                <w:rFonts w:ascii="宋体" w:hAnsi="宋体" w:eastAsia="宋体"/>
                <w:b/>
                <w:bCs/>
                <w:color w:val="333333"/>
                <w:kern w:val="0"/>
                <w:sz w:val="24"/>
                <w:szCs w:val="24"/>
              </w:rPr>
              <w:t>（</w:t>
            </w:r>
            <w:r>
              <w:rPr>
                <w:rFonts w:ascii="Times New Roman" w:hAnsi="Times New Roman" w:eastAsia="宋体"/>
                <w:b/>
                <w:bCs/>
                <w:color w:val="333333"/>
                <w:kern w:val="0"/>
                <w:sz w:val="24"/>
                <w:szCs w:val="24"/>
              </w:rPr>
              <w:t>h</w:t>
            </w:r>
            <w:r>
              <w:rPr>
                <w:rFonts w:ascii="宋体" w:hAnsi="宋体" w:eastAsia="宋体"/>
                <w:b/>
                <w:bCs/>
                <w:color w:val="333333"/>
                <w:kern w:val="0"/>
                <w:sz w:val="24"/>
                <w:szCs w:val="24"/>
              </w:rPr>
              <w:t>）</w:t>
            </w:r>
          </w:p>
        </w:tc>
        <w:tc>
          <w:tcPr>
            <w:tcW w:w="148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D0CECE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Diagnosis</w:t>
            </w:r>
          </w:p>
        </w:tc>
        <w:tc>
          <w:tcPr>
            <w:tcW w:w="113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D0CECE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Seizure</w:t>
            </w: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72" w:type="dxa"/>
          <w:trHeight w:val="401" w:hRule="atLeast"/>
        </w:trPr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F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Nonneurologic disease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Normal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None</w:t>
            </w: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72" w:type="dxa"/>
          <w:trHeight w:val="401" w:hRule="atLeast"/>
        </w:trPr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F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6.5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Drowning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Normal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None</w:t>
            </w: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72" w:type="dxa"/>
          <w:trHeight w:val="401" w:hRule="atLeast"/>
        </w:trPr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F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Nonneurologic disease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5.5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Normal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None</w:t>
            </w: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72" w:type="dxa"/>
          <w:trHeight w:val="401" w:hRule="atLeast"/>
        </w:trPr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M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Motor vehicle accident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Normal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None</w:t>
            </w:r>
          </w:p>
        </w:tc>
      </w:tr>
      <w:tr>
        <w:trPr>
          <w:gridAfter w:val="1"/>
          <w:wAfter w:w="272" w:type="dxa"/>
          <w:trHeight w:val="401" w:hRule="atLeast"/>
        </w:trPr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F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8.5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Drowning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Normal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None</w:t>
            </w: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72" w:type="dxa"/>
          <w:trHeight w:val="401" w:hRule="atLeast"/>
        </w:trPr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F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Motor vehicle accident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Normal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None</w:t>
            </w: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72" w:type="dxa"/>
          <w:trHeight w:val="401" w:hRule="atLeast"/>
        </w:trPr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M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Nonneurologic disease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3.5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Normal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None</w:t>
            </w: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72" w:type="dxa"/>
          <w:trHeight w:val="401" w:hRule="atLeast"/>
        </w:trPr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F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12.5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Drowning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Normal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None</w:t>
            </w: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72" w:type="dxa"/>
          <w:trHeight w:val="401" w:hRule="atLeast"/>
        </w:trPr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M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Nonneurologic disease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Normal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None</w:t>
            </w: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72" w:type="dxa"/>
          <w:trHeight w:val="401" w:hRule="atLeast"/>
        </w:trPr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F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Motor vehicle accident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5.5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Normal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None</w:t>
            </w:r>
          </w:p>
        </w:tc>
      </w:tr>
      <w:tr>
        <w:trPr>
          <w:gridAfter w:val="1"/>
          <w:wAfter w:w="272" w:type="dxa"/>
          <w:trHeight w:val="401" w:hRule="atLeast"/>
        </w:trPr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M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Drowning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Normal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None</w:t>
            </w: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72" w:type="dxa"/>
          <w:trHeight w:val="401" w:hRule="atLeast"/>
        </w:trPr>
        <w:tc>
          <w:tcPr>
            <w:tcW w:w="136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M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313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E7E6E6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Motor vehicle accident</w:t>
            </w:r>
          </w:p>
        </w:tc>
        <w:tc>
          <w:tcPr>
            <w:tcW w:w="166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2.5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Normal</w:t>
            </w:r>
          </w:p>
        </w:tc>
        <w:tc>
          <w:tcPr>
            <w:tcW w:w="113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None</w:t>
            </w:r>
          </w:p>
        </w:tc>
      </w:tr>
      <w:tr>
        <w:trPr>
          <w:gridAfter w:val="1"/>
          <w:wAfter w:w="269" w:type="dxa"/>
          <w:trHeight w:val="401" w:hRule="atLeast"/>
        </w:trPr>
        <w:tc>
          <w:tcPr>
            <w:tcW w:w="11016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Cs w:val="21"/>
              </w:rPr>
              <w:t>Abbreviations: F, female; M, male; PMI, post-mortem interval (interval between death of a patient and removal of the brain before freezing or fixation).</w:t>
            </w:r>
          </w:p>
        </w:tc>
      </w:tr>
      <w:tr>
        <w:trPr>
          <w:trHeight w:val="231" w:hRule="atLeast"/>
        </w:trPr>
        <w:tc>
          <w:tcPr>
            <w:tcW w:w="11016" w:type="dxa"/>
            <w:gridSpan w:val="7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</w:rPr>
            </w:pPr>
          </w:p>
        </w:tc>
      </w:tr>
    </w:tbl>
    <w:p/>
    <w:p/>
    <w:p/>
    <w:p/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cxNjNmMDkwN2I5NWI3NzRkNzk2ZTkwOWMxNjRlMjAifQ=="/>
  </w:docVars>
  <w:rsids>
    <w:rsidRoot w:val="00193CB4"/>
    <w:rsid w:val="000D38A8"/>
    <w:rsid w:val="001568F6"/>
    <w:rsid w:val="00193CB4"/>
    <w:rsid w:val="002B43E6"/>
    <w:rsid w:val="0050462A"/>
    <w:rsid w:val="0061091D"/>
    <w:rsid w:val="006324B6"/>
    <w:rsid w:val="00684F37"/>
    <w:rsid w:val="007C4970"/>
    <w:rsid w:val="009054E8"/>
    <w:rsid w:val="00A02026"/>
    <w:rsid w:val="00AC3661"/>
    <w:rsid w:val="00B07A1C"/>
    <w:rsid w:val="00B20524"/>
    <w:rsid w:val="00C661F2"/>
    <w:rsid w:val="00DF124A"/>
    <w:rsid w:val="00DF50C6"/>
    <w:rsid w:val="00F1615F"/>
    <w:rsid w:val="00F871D0"/>
    <w:rsid w:val="00FE1D10"/>
    <w:rsid w:val="207E18C3"/>
    <w:rsid w:val="21C67161"/>
    <w:rsid w:val="27A25D04"/>
    <w:rsid w:val="3E622925"/>
    <w:rsid w:val="66391E68"/>
    <w:rsid w:val="69122E1F"/>
    <w:rsid w:val="6D194D0C"/>
    <w:rsid w:val="72505AB7"/>
    <w:rsid w:val="7BDA09E2"/>
    <w:rsid w:val="7D621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5">
    <w:name w:val="Table Grid"/>
    <w:basedOn w:val="4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  <w:style w:type="character" w:customStyle="1" w:styleId="9">
    <w:name w:val="font11"/>
    <w:basedOn w:val="6"/>
    <w:qFormat/>
    <w:uiPriority w:val="0"/>
    <w:rPr>
      <w:rFonts w:hint="default" w:ascii="Times New Roman" w:hAnsi="Times New Roman" w:cs="Times New Roman"/>
      <w:color w:val="333333"/>
      <w:sz w:val="24"/>
      <w:szCs w:val="24"/>
      <w:u w:val="none"/>
    </w:rPr>
  </w:style>
  <w:style w:type="character" w:customStyle="1" w:styleId="10">
    <w:name w:val="font01"/>
    <w:basedOn w:val="6"/>
    <w:qFormat/>
    <w:uiPriority w:val="0"/>
    <w:rPr>
      <w:rFonts w:hint="default" w:ascii="Times New Roman" w:hAnsi="Times New Roman" w:cs="Times New Roman"/>
      <w:color w:val="FF0000"/>
      <w:sz w:val="18"/>
      <w:szCs w:val="18"/>
      <w:u w:val="none"/>
    </w:rPr>
  </w:style>
  <w:style w:type="character" w:customStyle="1" w:styleId="11">
    <w:name w:val="font51"/>
    <w:basedOn w:val="6"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2">
    <w:name w:val="font71"/>
    <w:basedOn w:val="6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789</Words>
  <Characters>3221</Characters>
  <Lines>30</Lines>
  <Paragraphs>8</Paragraphs>
  <TotalTime>78</TotalTime>
  <ScaleCrop>false</ScaleCrop>
  <LinksUpToDate>false</LinksUpToDate>
  <CharactersWithSpaces>3591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2022-01-20T14:11:00Z</dcterms:created>
  <dc:creator>admin</dc:creator>
  <cp:lastModifiedBy>黄煜宸</cp:lastModifiedBy>
  <dcterms:modified xsi:type="dcterms:W3CDTF">2022-05-11T04:17:31Z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DA68E9637108446E9AEC8D10B75681B5</vt:lpwstr>
  </property>
</Properties>
</file>