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5543" w14:textId="77777777" w:rsidR="00034104" w:rsidRPr="000C7853" w:rsidRDefault="00034104" w:rsidP="00034104">
      <w:pPr>
        <w:pStyle w:val="RSFigures"/>
        <w:spacing w:after="240" w:line="360" w:lineRule="auto"/>
        <w:jc w:val="center"/>
        <w:rPr>
          <w:b/>
          <w:color w:val="000000"/>
          <w:sz w:val="28"/>
          <w:szCs w:val="22"/>
        </w:rPr>
      </w:pPr>
      <w:r w:rsidRPr="000C7853">
        <w:rPr>
          <w:b/>
          <w:color w:val="000000"/>
          <w:sz w:val="28"/>
          <w:szCs w:val="22"/>
        </w:rPr>
        <w:t>Supplementary Material</w:t>
      </w:r>
    </w:p>
    <w:p w14:paraId="7D4299DE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</w:rPr>
      </w:pPr>
      <w:r w:rsidRPr="000C7853">
        <w:rPr>
          <w:b/>
          <w:color w:val="000000"/>
        </w:rPr>
        <w:t>Supplementary Table Legends</w:t>
      </w:r>
    </w:p>
    <w:p w14:paraId="7F15D221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 Selection of differentially expressed genes between the study groups.</w:t>
      </w:r>
      <w:r w:rsidRPr="000C7853">
        <w:rPr>
          <w:color w:val="000000"/>
          <w:sz w:val="22"/>
          <w:szCs w:val="22"/>
        </w:rPr>
        <w:t xml:space="preserve"> From microarray and RNA-Seq datasets of ONCOMINE, SEGEL, and GEPIA.</w:t>
      </w:r>
    </w:p>
    <w:p w14:paraId="032B3F31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S2 List of SNVs within positively and negatively correlated DNase I hypersensitive sites with the expression of potential candidate genes.</w:t>
      </w:r>
      <w:r w:rsidRPr="000C7853">
        <w:rPr>
          <w:color w:val="000000"/>
          <w:sz w:val="22"/>
          <w:szCs w:val="22"/>
        </w:rPr>
        <w:t xml:space="preserve"> DHS sites of 150 bp were obtained from </w:t>
      </w:r>
      <w:r>
        <w:rPr>
          <w:color w:val="000000"/>
          <w:sz w:val="22"/>
          <w:szCs w:val="22"/>
        </w:rPr>
        <w:t xml:space="preserve">the </w:t>
      </w:r>
      <w:r w:rsidRPr="000C7853">
        <w:rPr>
          <w:color w:val="000000"/>
          <w:sz w:val="22"/>
          <w:szCs w:val="22"/>
        </w:rPr>
        <w:t>Regulatory Elements Database for each gene</w:t>
      </w:r>
      <w:r>
        <w:rPr>
          <w:color w:val="000000"/>
          <w:sz w:val="22"/>
          <w:szCs w:val="22"/>
        </w:rPr>
        <w:t>,</w:t>
      </w:r>
      <w:r w:rsidRPr="000C7853">
        <w:rPr>
          <w:color w:val="000000"/>
          <w:sz w:val="22"/>
          <w:szCs w:val="22"/>
        </w:rPr>
        <w:t xml:space="preserve"> followed by procurement of SNVs within the DHS sites obtained from the UCSC Table Browser</w:t>
      </w:r>
    </w:p>
    <w:p w14:paraId="2D23F060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S3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 w:rsidRPr="000C7853">
        <w:rPr>
          <w:b/>
          <w:color w:val="000000"/>
          <w:sz w:val="22"/>
          <w:szCs w:val="22"/>
        </w:rPr>
        <w:t>rSNPBase</w:t>
      </w:r>
      <w:proofErr w:type="spellEnd"/>
      <w:r w:rsidRPr="000C7853">
        <w:rPr>
          <w:b/>
          <w:color w:val="000000"/>
          <w:sz w:val="22"/>
          <w:szCs w:val="22"/>
        </w:rPr>
        <w:t xml:space="preserve"> annotations of 2984 SNVs from 23 xenobiotic metabolism and 25 DNA repair genes. </w:t>
      </w:r>
      <w:r w:rsidRPr="000C7853">
        <w:rPr>
          <w:color w:val="000000"/>
          <w:sz w:val="22"/>
          <w:szCs w:val="22"/>
        </w:rPr>
        <w:t xml:space="preserve">Regulatory annotations </w:t>
      </w:r>
      <w:r>
        <w:rPr>
          <w:color w:val="000000"/>
          <w:sz w:val="22"/>
          <w:szCs w:val="22"/>
        </w:rPr>
        <w:t>about</w:t>
      </w:r>
      <w:r w:rsidRPr="000C7853">
        <w:rPr>
          <w:color w:val="000000"/>
          <w:sz w:val="22"/>
          <w:szCs w:val="22"/>
        </w:rPr>
        <w:t xml:space="preserve"> the nature of regulation of gene expression by the SNP locus were obtained.</w:t>
      </w:r>
    </w:p>
    <w:p w14:paraId="56C967D8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 xml:space="preserve">Table S4 Regulatory annotations of DHS-SNVs from </w:t>
      </w:r>
      <w:proofErr w:type="spellStart"/>
      <w:r w:rsidRPr="000C7853">
        <w:rPr>
          <w:b/>
          <w:color w:val="000000"/>
          <w:sz w:val="22"/>
          <w:szCs w:val="22"/>
        </w:rPr>
        <w:t>RegulomeDB</w:t>
      </w:r>
      <w:proofErr w:type="spellEnd"/>
      <w:r w:rsidRPr="000C7853">
        <w:rPr>
          <w:b/>
          <w:color w:val="000000"/>
          <w:sz w:val="22"/>
          <w:szCs w:val="22"/>
        </w:rPr>
        <w:t xml:space="preserve">. </w:t>
      </w:r>
      <w:r w:rsidRPr="000C7853">
        <w:rPr>
          <w:color w:val="000000"/>
          <w:sz w:val="22"/>
          <w:szCs w:val="22"/>
        </w:rPr>
        <w:t>Regulatory annotations</w:t>
      </w:r>
      <w:r>
        <w:rPr>
          <w:color w:val="000000"/>
          <w:sz w:val="22"/>
          <w:szCs w:val="22"/>
        </w:rPr>
        <w:t xml:space="preserve"> are</w:t>
      </w:r>
      <w:r w:rsidRPr="000C785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about</w:t>
      </w:r>
      <w:r w:rsidRPr="000C7853">
        <w:rPr>
          <w:color w:val="000000"/>
          <w:sz w:val="22"/>
          <w:szCs w:val="22"/>
        </w:rPr>
        <w:t xml:space="preserve"> the disruptive effect of the variant in transcription factor binding. </w:t>
      </w:r>
    </w:p>
    <w:p w14:paraId="07A1B991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S5 DHS-SNVs as cis-</w:t>
      </w:r>
      <w:proofErr w:type="spellStart"/>
      <w:r w:rsidRPr="000C7853">
        <w:rPr>
          <w:b/>
          <w:color w:val="000000"/>
          <w:sz w:val="22"/>
          <w:szCs w:val="22"/>
        </w:rPr>
        <w:t>eQTLs</w:t>
      </w:r>
      <w:proofErr w:type="spellEnd"/>
      <w:r w:rsidRPr="000C7853">
        <w:rPr>
          <w:b/>
          <w:color w:val="000000"/>
          <w:sz w:val="22"/>
          <w:szCs w:val="22"/>
        </w:rPr>
        <w:t xml:space="preserve"> of the target genes belonging to Xenobiotic metabolism and DNA repair pathway.</w:t>
      </w:r>
    </w:p>
    <w:p w14:paraId="625898F6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 xml:space="preserve">Table S6 List of </w:t>
      </w:r>
      <w:r>
        <w:rPr>
          <w:b/>
          <w:color w:val="000000"/>
          <w:sz w:val="22"/>
          <w:szCs w:val="22"/>
        </w:rPr>
        <w:t>Lung-specific</w:t>
      </w:r>
      <w:r w:rsidRPr="000C7853">
        <w:rPr>
          <w:b/>
          <w:color w:val="000000"/>
          <w:sz w:val="22"/>
          <w:szCs w:val="22"/>
        </w:rPr>
        <w:t xml:space="preserve"> DNase I hypersensitivity for the respective coordinates for the selected xenobiotic metabolism and DNA repair genes. </w:t>
      </w:r>
      <w:r w:rsidRPr="000C7853">
        <w:rPr>
          <w:color w:val="000000"/>
          <w:sz w:val="22"/>
          <w:szCs w:val="22"/>
        </w:rPr>
        <w:t>A visual inspection of the graphs from the Regulatory Elements Database was done.</w:t>
      </w:r>
    </w:p>
    <w:p w14:paraId="7BF0F26D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 xml:space="preserve">Table S7 Impact of </w:t>
      </w:r>
      <w:proofErr w:type="spellStart"/>
      <w:r w:rsidRPr="000C7853">
        <w:rPr>
          <w:b/>
          <w:color w:val="000000"/>
          <w:sz w:val="22"/>
          <w:szCs w:val="22"/>
        </w:rPr>
        <w:t>rSNPs</w:t>
      </w:r>
      <w:proofErr w:type="spellEnd"/>
      <w:r w:rsidRPr="000C7853">
        <w:rPr>
          <w:b/>
          <w:color w:val="000000"/>
          <w:sz w:val="22"/>
          <w:szCs w:val="22"/>
        </w:rPr>
        <w:t xml:space="preserve"> on Transcription factor binding in the Human Genome; </w:t>
      </w:r>
      <w:r w:rsidRPr="000C7853">
        <w:rPr>
          <w:color w:val="000000"/>
          <w:sz w:val="22"/>
          <w:szCs w:val="22"/>
        </w:rPr>
        <w:t>statistical evaluation of the impact of SNVs on transcription factor-DNA interactions based on position weight matrices (PWM) of JASPAR ENCODE motif libraries.</w:t>
      </w:r>
    </w:p>
    <w:p w14:paraId="6591305D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 xml:space="preserve">Table S8 Mutation reports of 14 prioritized genes and the association of their Transcription factors/ effectors/interactors with Lung cancer. </w:t>
      </w:r>
      <w:r w:rsidRPr="000C7853">
        <w:rPr>
          <w:color w:val="000000"/>
          <w:sz w:val="22"/>
          <w:szCs w:val="22"/>
        </w:rPr>
        <w:t xml:space="preserve">Mutation data obtained from COSMIC </w:t>
      </w:r>
      <w:proofErr w:type="gramStart"/>
      <w:r w:rsidRPr="000C7853">
        <w:rPr>
          <w:color w:val="000000"/>
          <w:sz w:val="22"/>
          <w:szCs w:val="22"/>
        </w:rPr>
        <w:t>v86</w:t>
      </w:r>
      <w:proofErr w:type="gramEnd"/>
      <w:r w:rsidRPr="000C7853">
        <w:rPr>
          <w:color w:val="000000"/>
          <w:sz w:val="22"/>
          <w:szCs w:val="22"/>
        </w:rPr>
        <w:t xml:space="preserve"> and TF data obtained from the Database of Transcription Factors for Lung Cancer (</w:t>
      </w:r>
      <w:proofErr w:type="spellStart"/>
      <w:r w:rsidRPr="000C7853">
        <w:rPr>
          <w:color w:val="000000"/>
          <w:sz w:val="22"/>
          <w:szCs w:val="22"/>
        </w:rPr>
        <w:t>DbTFLC</w:t>
      </w:r>
      <w:proofErr w:type="spellEnd"/>
      <w:r w:rsidRPr="000C7853">
        <w:rPr>
          <w:color w:val="000000"/>
          <w:sz w:val="22"/>
          <w:szCs w:val="22"/>
        </w:rPr>
        <w:t>) (http://www.vit.ac.in/files/database/TF.php)</w:t>
      </w:r>
    </w:p>
    <w:p w14:paraId="0DF947DD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 xml:space="preserve">Table S9 Regulatory annotations of </w:t>
      </w:r>
      <w:proofErr w:type="spellStart"/>
      <w:r w:rsidRPr="000C7853">
        <w:rPr>
          <w:b/>
          <w:color w:val="000000"/>
          <w:sz w:val="22"/>
          <w:szCs w:val="22"/>
        </w:rPr>
        <w:t>eQTL</w:t>
      </w:r>
      <w:proofErr w:type="spellEnd"/>
      <w:r w:rsidRPr="000C7853">
        <w:rPr>
          <w:b/>
          <w:color w:val="000000"/>
          <w:sz w:val="22"/>
          <w:szCs w:val="22"/>
        </w:rPr>
        <w:t xml:space="preserve"> mapped DHS-SNVs from </w:t>
      </w:r>
      <w:proofErr w:type="spellStart"/>
      <w:r w:rsidRPr="000C7853">
        <w:rPr>
          <w:b/>
          <w:color w:val="000000"/>
          <w:sz w:val="22"/>
          <w:szCs w:val="22"/>
        </w:rPr>
        <w:t>HaploReg</w:t>
      </w:r>
      <w:proofErr w:type="spellEnd"/>
      <w:r w:rsidRPr="000C7853">
        <w:rPr>
          <w:b/>
          <w:color w:val="000000"/>
          <w:sz w:val="22"/>
          <w:szCs w:val="22"/>
        </w:rPr>
        <w:t xml:space="preserve"> v4.1.</w:t>
      </w:r>
      <w:r w:rsidRPr="000C7853">
        <w:rPr>
          <w:color w:val="000000"/>
          <w:sz w:val="22"/>
          <w:szCs w:val="22"/>
        </w:rPr>
        <w:t xml:space="preserve"> Assessing LD between the cis-</w:t>
      </w:r>
      <w:proofErr w:type="spellStart"/>
      <w:r w:rsidRPr="000C7853">
        <w:rPr>
          <w:color w:val="000000"/>
          <w:sz w:val="22"/>
          <w:szCs w:val="22"/>
        </w:rPr>
        <w:t>eQTLs</w:t>
      </w:r>
      <w:proofErr w:type="spellEnd"/>
      <w:r w:rsidRPr="000C7853">
        <w:rPr>
          <w:color w:val="000000"/>
          <w:sz w:val="22"/>
          <w:szCs w:val="22"/>
        </w:rPr>
        <w:t>.</w:t>
      </w:r>
    </w:p>
    <w:p w14:paraId="2F46A83A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lastRenderedPageBreak/>
        <w:t xml:space="preserve">Table S10 List of 14 SNVs in LD with 7 prioritized </w:t>
      </w:r>
      <w:proofErr w:type="spellStart"/>
      <w:r w:rsidRPr="000C7853">
        <w:rPr>
          <w:b/>
          <w:color w:val="000000"/>
          <w:sz w:val="22"/>
          <w:szCs w:val="22"/>
        </w:rPr>
        <w:t>rSNVs</w:t>
      </w:r>
      <w:proofErr w:type="spellEnd"/>
      <w:r w:rsidRPr="000C7853">
        <w:rPr>
          <w:b/>
          <w:color w:val="000000"/>
          <w:sz w:val="22"/>
          <w:szCs w:val="22"/>
        </w:rPr>
        <w:t xml:space="preserve"> associated with different cancers</w:t>
      </w:r>
      <w:r>
        <w:rPr>
          <w:b/>
          <w:color w:val="000000"/>
          <w:sz w:val="22"/>
          <w:szCs w:val="22"/>
        </w:rPr>
        <w:t>,</w:t>
      </w:r>
      <w:r w:rsidRPr="000C7853">
        <w:rPr>
          <w:b/>
          <w:color w:val="000000"/>
          <w:sz w:val="22"/>
          <w:szCs w:val="22"/>
        </w:rPr>
        <w:t xml:space="preserve"> including lung cancer.</w:t>
      </w:r>
    </w:p>
    <w:p w14:paraId="44B082BA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 xml:space="preserve">Table S11 List of associated coding SNPs of Xenobiotic Metabolism and DNA repair genes. </w:t>
      </w:r>
      <w:r w:rsidRPr="000C7853">
        <w:rPr>
          <w:color w:val="000000"/>
          <w:sz w:val="22"/>
          <w:szCs w:val="22"/>
        </w:rPr>
        <w:t>Only six prioritized SNPs are found to have lung cancer-associated coding SNPs.</w:t>
      </w:r>
    </w:p>
    <w:p w14:paraId="4293E240" w14:textId="77777777" w:rsidR="00034104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S12 Chromatin States (</w:t>
      </w:r>
      <w:proofErr w:type="spellStart"/>
      <w:r w:rsidRPr="000C7853">
        <w:rPr>
          <w:b/>
          <w:color w:val="000000"/>
          <w:sz w:val="22"/>
          <w:szCs w:val="22"/>
        </w:rPr>
        <w:t>Chromm</w:t>
      </w:r>
      <w:proofErr w:type="spellEnd"/>
      <w:r w:rsidRPr="000C7853">
        <w:rPr>
          <w:b/>
          <w:color w:val="000000"/>
          <w:sz w:val="22"/>
          <w:szCs w:val="22"/>
        </w:rPr>
        <w:t xml:space="preserve"> States) annotations of DHS-SNVs from </w:t>
      </w:r>
      <w:proofErr w:type="spellStart"/>
      <w:r w:rsidRPr="000C7853">
        <w:rPr>
          <w:b/>
          <w:color w:val="000000"/>
          <w:sz w:val="22"/>
          <w:szCs w:val="22"/>
        </w:rPr>
        <w:t>HaploReg</w:t>
      </w:r>
      <w:proofErr w:type="spellEnd"/>
      <w:r w:rsidRPr="000C7853">
        <w:rPr>
          <w:b/>
          <w:color w:val="000000"/>
          <w:sz w:val="22"/>
          <w:szCs w:val="22"/>
        </w:rPr>
        <w:t xml:space="preserve"> v4.1, </w:t>
      </w:r>
      <w:r w:rsidRPr="000C7853">
        <w:rPr>
          <w:color w:val="000000"/>
          <w:sz w:val="22"/>
          <w:szCs w:val="22"/>
        </w:rPr>
        <w:t>based on the data generated by the Roadmap Epigenomics Consortium, 2015</w:t>
      </w:r>
    </w:p>
    <w:p w14:paraId="3E5B926F" w14:textId="77777777" w:rsidR="00034104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44D1">
        <w:rPr>
          <w:b/>
          <w:color w:val="000000"/>
          <w:sz w:val="22"/>
          <w:szCs w:val="22"/>
        </w:rPr>
        <w:t xml:space="preserve">Table S13 List of </w:t>
      </w:r>
      <w:proofErr w:type="spellStart"/>
      <w:r w:rsidRPr="000C44D1">
        <w:rPr>
          <w:b/>
          <w:color w:val="000000"/>
          <w:sz w:val="22"/>
          <w:szCs w:val="22"/>
        </w:rPr>
        <w:t>rSNVs</w:t>
      </w:r>
      <w:proofErr w:type="spellEnd"/>
      <w:r w:rsidRPr="000C44D1">
        <w:rPr>
          <w:b/>
          <w:color w:val="000000"/>
          <w:sz w:val="22"/>
          <w:szCs w:val="22"/>
        </w:rPr>
        <w:t xml:space="preserve"> with their genomic location and minor allele frequencies (MAF) across the different populations of the world as cataloged in the 1000 Genome Project (Phase 3).</w:t>
      </w:r>
    </w:p>
    <w:p w14:paraId="5A0D765A" w14:textId="77777777" w:rsidR="00034104" w:rsidRPr="000C44D1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44D1">
        <w:rPr>
          <w:b/>
          <w:bCs/>
          <w:color w:val="000000"/>
          <w:sz w:val="22"/>
          <w:szCs w:val="22"/>
        </w:rPr>
        <w:t>Table S1</w:t>
      </w:r>
      <w:r>
        <w:rPr>
          <w:b/>
          <w:bCs/>
          <w:color w:val="000000"/>
          <w:sz w:val="22"/>
          <w:szCs w:val="22"/>
        </w:rPr>
        <w:t>4</w:t>
      </w:r>
      <w:r w:rsidRPr="000C44D1">
        <w:rPr>
          <w:color w:val="000000"/>
          <w:sz w:val="22"/>
          <w:szCs w:val="22"/>
        </w:rPr>
        <w:t xml:space="preserve"> </w:t>
      </w:r>
      <w:r w:rsidRPr="000C44D1">
        <w:rPr>
          <w:b/>
          <w:bCs/>
          <w:color w:val="000000"/>
          <w:sz w:val="22"/>
          <w:szCs w:val="22"/>
        </w:rPr>
        <w:t xml:space="preserve">Identification of risk population by estimating the unweighted genetic risk scores for each population across the 20 prioritized </w:t>
      </w:r>
      <w:proofErr w:type="spellStart"/>
      <w:r w:rsidRPr="000C44D1">
        <w:rPr>
          <w:b/>
          <w:bCs/>
          <w:color w:val="000000"/>
          <w:sz w:val="22"/>
          <w:szCs w:val="22"/>
        </w:rPr>
        <w:t>rSNPs</w:t>
      </w:r>
      <w:proofErr w:type="spellEnd"/>
      <w:r w:rsidRPr="000C44D1">
        <w:rPr>
          <w:b/>
          <w:bCs/>
          <w:color w:val="000000"/>
          <w:sz w:val="22"/>
          <w:szCs w:val="22"/>
        </w:rPr>
        <w:t>.</w:t>
      </w:r>
      <w:r w:rsidRPr="000C44D1">
        <w:rPr>
          <w:color w:val="000000"/>
          <w:sz w:val="22"/>
          <w:szCs w:val="22"/>
        </w:rPr>
        <w:t xml:space="preserve"> </w:t>
      </w:r>
      <w:proofErr w:type="spellStart"/>
      <w:r w:rsidRPr="000C44D1">
        <w:rPr>
          <w:color w:val="000000"/>
          <w:sz w:val="22"/>
          <w:szCs w:val="22"/>
        </w:rPr>
        <w:t>uGRS</w:t>
      </w:r>
      <w:proofErr w:type="spellEnd"/>
      <w:r w:rsidRPr="000C44D1">
        <w:rPr>
          <w:color w:val="000000"/>
          <w:sz w:val="22"/>
          <w:szCs w:val="22"/>
        </w:rPr>
        <w:t>, unweighted Genetic Risk Score</w:t>
      </w:r>
    </w:p>
    <w:p w14:paraId="51824637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</w:t>
      </w:r>
      <w:r>
        <w:rPr>
          <w:b/>
          <w:color w:val="000000"/>
          <w:sz w:val="22"/>
          <w:szCs w:val="22"/>
        </w:rPr>
        <w:t>5</w:t>
      </w:r>
      <w:r w:rsidRPr="000C7853">
        <w:rPr>
          <w:b/>
          <w:color w:val="000000"/>
          <w:sz w:val="22"/>
          <w:szCs w:val="22"/>
        </w:rPr>
        <w:t xml:space="preserve"> STRING analysis of 14 prioritized genes. </w:t>
      </w:r>
      <w:r>
        <w:rPr>
          <w:b/>
          <w:color w:val="000000"/>
          <w:sz w:val="22"/>
          <w:szCs w:val="22"/>
        </w:rPr>
        <w:t>The interaction</w:t>
      </w:r>
      <w:r w:rsidRPr="000C7853">
        <w:rPr>
          <w:b/>
          <w:color w:val="000000"/>
          <w:sz w:val="22"/>
          <w:szCs w:val="22"/>
        </w:rPr>
        <w:t xml:space="preserve"> network expanded to 50 interactors.</w:t>
      </w:r>
    </w:p>
    <w:p w14:paraId="0DCC9EED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</w:t>
      </w:r>
      <w:r>
        <w:rPr>
          <w:b/>
          <w:color w:val="000000"/>
          <w:sz w:val="22"/>
          <w:szCs w:val="22"/>
        </w:rPr>
        <w:t>6</w:t>
      </w:r>
      <w:r w:rsidRPr="000C7853">
        <w:rPr>
          <w:b/>
          <w:color w:val="000000"/>
          <w:sz w:val="22"/>
          <w:szCs w:val="22"/>
        </w:rPr>
        <w:t xml:space="preserve"> Prioritized genes </w:t>
      </w:r>
      <w:r>
        <w:rPr>
          <w:b/>
          <w:color w:val="000000"/>
          <w:sz w:val="22"/>
          <w:szCs w:val="22"/>
        </w:rPr>
        <w:t xml:space="preserve">are </w:t>
      </w:r>
      <w:r w:rsidRPr="000C7853">
        <w:rPr>
          <w:b/>
          <w:color w:val="000000"/>
          <w:sz w:val="22"/>
          <w:szCs w:val="22"/>
        </w:rPr>
        <w:t>involved in various biological processes.</w:t>
      </w:r>
    </w:p>
    <w:p w14:paraId="7DF98FA2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</w:t>
      </w:r>
      <w:r>
        <w:rPr>
          <w:b/>
          <w:color w:val="000000"/>
          <w:sz w:val="22"/>
          <w:szCs w:val="22"/>
        </w:rPr>
        <w:t>7</w:t>
      </w:r>
      <w:r w:rsidRPr="000C7853">
        <w:rPr>
          <w:b/>
          <w:color w:val="000000"/>
          <w:sz w:val="22"/>
          <w:szCs w:val="22"/>
        </w:rPr>
        <w:t xml:space="preserve"> The molecular function of the prioritized genes from Gene Ontology (GO).</w:t>
      </w:r>
    </w:p>
    <w:p w14:paraId="6A083A20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</w:t>
      </w:r>
      <w:r>
        <w:rPr>
          <w:b/>
          <w:color w:val="000000"/>
          <w:sz w:val="22"/>
          <w:szCs w:val="22"/>
        </w:rPr>
        <w:t>8</w:t>
      </w:r>
      <w:r w:rsidRPr="000C7853">
        <w:rPr>
          <w:b/>
          <w:color w:val="000000"/>
          <w:sz w:val="22"/>
          <w:szCs w:val="22"/>
        </w:rPr>
        <w:t xml:space="preserve"> Involvement of prioritized genes in different pathways as obtained from KEGG pathways.</w:t>
      </w:r>
    </w:p>
    <w:p w14:paraId="58AADCA1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S1</w:t>
      </w:r>
      <w:r>
        <w:rPr>
          <w:b/>
          <w:color w:val="000000"/>
          <w:sz w:val="22"/>
          <w:szCs w:val="22"/>
        </w:rPr>
        <w:t>9</w:t>
      </w:r>
      <w:r w:rsidRPr="000C7853">
        <w:rPr>
          <w:b/>
          <w:color w:val="000000"/>
          <w:sz w:val="22"/>
          <w:szCs w:val="22"/>
        </w:rPr>
        <w:t xml:space="preserve"> Functional annotations of proteins from STRING analysis.</w:t>
      </w:r>
    </w:p>
    <w:p w14:paraId="2DDEE1C2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</w:t>
      </w:r>
      <w:r>
        <w:rPr>
          <w:b/>
          <w:color w:val="000000"/>
          <w:sz w:val="22"/>
          <w:szCs w:val="22"/>
        </w:rPr>
        <w:t>20</w:t>
      </w:r>
      <w:r w:rsidRPr="000C7853">
        <w:rPr>
          <w:b/>
          <w:color w:val="000000"/>
          <w:sz w:val="22"/>
          <w:szCs w:val="22"/>
        </w:rPr>
        <w:t xml:space="preserve"> Clinical and demographic details of a lung cancer patient and healthy control. </w:t>
      </w:r>
      <w:r w:rsidRPr="000C7853">
        <w:rPr>
          <w:color w:val="000000"/>
          <w:sz w:val="22"/>
          <w:szCs w:val="22"/>
        </w:rPr>
        <w:t xml:space="preserve">The data involves </w:t>
      </w:r>
      <w:r>
        <w:rPr>
          <w:color w:val="000000"/>
          <w:sz w:val="22"/>
          <w:szCs w:val="22"/>
        </w:rPr>
        <w:t>patient-specific</w:t>
      </w:r>
      <w:r w:rsidRPr="000C7853">
        <w:rPr>
          <w:color w:val="000000"/>
          <w:sz w:val="22"/>
          <w:szCs w:val="22"/>
        </w:rPr>
        <w:t xml:space="preserve"> genotype for 3 SNVs, </w:t>
      </w:r>
      <w:r>
        <w:rPr>
          <w:color w:val="000000"/>
          <w:sz w:val="22"/>
          <w:szCs w:val="22"/>
        </w:rPr>
        <w:t>individual-specific</w:t>
      </w:r>
      <w:r w:rsidRPr="000C7853">
        <w:rPr>
          <w:color w:val="000000"/>
          <w:sz w:val="22"/>
          <w:szCs w:val="22"/>
        </w:rPr>
        <w:t xml:space="preserve"> covariate risk factors, sex, age, pack-years, smoking status, etc.</w:t>
      </w:r>
    </w:p>
    <w:p w14:paraId="5A879E13" w14:textId="77777777" w:rsidR="00034104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S2</w:t>
      </w:r>
      <w:r>
        <w:rPr>
          <w:b/>
          <w:color w:val="000000"/>
          <w:sz w:val="22"/>
          <w:szCs w:val="22"/>
        </w:rPr>
        <w:t>1</w:t>
      </w:r>
      <w:r w:rsidRPr="000C7853">
        <w:rPr>
          <w:b/>
          <w:color w:val="000000"/>
          <w:sz w:val="22"/>
          <w:szCs w:val="22"/>
        </w:rPr>
        <w:t xml:space="preserve"> List of primer sequences, restriction enzymes used with PCR conditions</w:t>
      </w:r>
      <w:r>
        <w:rPr>
          <w:b/>
          <w:color w:val="000000"/>
          <w:sz w:val="22"/>
          <w:szCs w:val="22"/>
        </w:rPr>
        <w:t>,</w:t>
      </w:r>
      <w:r w:rsidRPr="000C7853">
        <w:rPr>
          <w:b/>
          <w:color w:val="000000"/>
          <w:sz w:val="22"/>
          <w:szCs w:val="22"/>
        </w:rPr>
        <w:t xml:space="preserve"> and restriction digestion patterns.</w:t>
      </w:r>
    </w:p>
    <w:p w14:paraId="1FC82D80" w14:textId="77777777" w:rsidR="00034104" w:rsidRPr="000C7853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44D1">
        <w:rPr>
          <w:b/>
          <w:color w:val="000000"/>
          <w:sz w:val="22"/>
          <w:szCs w:val="22"/>
        </w:rPr>
        <w:t>Table S22 Association analysis of rs3764821-ALDH3B1, rs3748523-RAD52 with characteristics (histological types, TNM stage, and metastases) of lung cancer.</w:t>
      </w:r>
    </w:p>
    <w:p w14:paraId="5D863EDF" w14:textId="77777777" w:rsidR="00034104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7853">
        <w:rPr>
          <w:b/>
          <w:color w:val="000000"/>
          <w:sz w:val="22"/>
          <w:szCs w:val="22"/>
        </w:rPr>
        <w:t>Table S2</w:t>
      </w:r>
      <w:r>
        <w:rPr>
          <w:b/>
          <w:color w:val="000000"/>
          <w:sz w:val="22"/>
          <w:szCs w:val="22"/>
        </w:rPr>
        <w:t>3</w:t>
      </w:r>
      <w:r w:rsidRPr="000C7853">
        <w:rPr>
          <w:b/>
          <w:color w:val="000000"/>
          <w:sz w:val="22"/>
          <w:szCs w:val="22"/>
        </w:rPr>
        <w:t xml:space="preserve"> Sub</w:t>
      </w:r>
      <w:r>
        <w:rPr>
          <w:b/>
          <w:color w:val="000000"/>
          <w:sz w:val="22"/>
          <w:szCs w:val="22"/>
        </w:rPr>
        <w:t>g</w:t>
      </w:r>
      <w:r w:rsidRPr="000C7853">
        <w:rPr>
          <w:b/>
          <w:color w:val="000000"/>
          <w:sz w:val="22"/>
          <w:szCs w:val="22"/>
        </w:rPr>
        <w:t xml:space="preserve">roup analysis and Interaction analysis of rs3764821 of </w:t>
      </w:r>
      <w:r w:rsidRPr="000C44D1">
        <w:rPr>
          <w:b/>
          <w:i/>
          <w:iCs/>
          <w:color w:val="000000"/>
          <w:sz w:val="22"/>
          <w:szCs w:val="22"/>
        </w:rPr>
        <w:t>ALDH3B1</w:t>
      </w:r>
      <w:r w:rsidRPr="000C7853">
        <w:rPr>
          <w:b/>
          <w:color w:val="000000"/>
          <w:sz w:val="22"/>
          <w:szCs w:val="22"/>
        </w:rPr>
        <w:t xml:space="preserve"> and rs3748523 of </w:t>
      </w:r>
      <w:r w:rsidRPr="000C44D1">
        <w:rPr>
          <w:b/>
          <w:i/>
          <w:iCs/>
          <w:color w:val="000000"/>
          <w:sz w:val="22"/>
          <w:szCs w:val="22"/>
        </w:rPr>
        <w:t>RAD52</w:t>
      </w:r>
      <w:r w:rsidRPr="000C7853">
        <w:rPr>
          <w:b/>
          <w:color w:val="000000"/>
          <w:sz w:val="22"/>
          <w:szCs w:val="22"/>
        </w:rPr>
        <w:t xml:space="preserve"> on lung cancer, stratified by covariate status.</w:t>
      </w:r>
    </w:p>
    <w:p w14:paraId="0226D3C5" w14:textId="77777777" w:rsidR="00034104" w:rsidRDefault="00034104" w:rsidP="00034104">
      <w:pPr>
        <w:pStyle w:val="RSFigures"/>
        <w:spacing w:after="240" w:line="360" w:lineRule="auto"/>
        <w:jc w:val="both"/>
        <w:rPr>
          <w:b/>
          <w:color w:val="000000"/>
          <w:sz w:val="22"/>
          <w:szCs w:val="22"/>
        </w:rPr>
      </w:pPr>
      <w:r w:rsidRPr="000C44D1">
        <w:rPr>
          <w:b/>
          <w:color w:val="000000"/>
          <w:sz w:val="22"/>
          <w:szCs w:val="22"/>
        </w:rPr>
        <w:lastRenderedPageBreak/>
        <w:t>Table S24 Association of genotype combinations of rs3764821 and rs3748523 with lung cancer risk in smokers</w:t>
      </w:r>
      <w:r>
        <w:rPr>
          <w:b/>
          <w:color w:val="000000"/>
          <w:sz w:val="22"/>
          <w:szCs w:val="22"/>
        </w:rPr>
        <w:t>.</w:t>
      </w:r>
    </w:p>
    <w:p w14:paraId="2696EF7B" w14:textId="77777777" w:rsidR="00034104" w:rsidRPr="000C44D1" w:rsidRDefault="00034104" w:rsidP="00034104">
      <w:pPr>
        <w:pStyle w:val="RSFigures"/>
        <w:spacing w:after="240" w:line="360" w:lineRule="auto"/>
        <w:jc w:val="both"/>
        <w:rPr>
          <w:bCs/>
          <w:color w:val="000000"/>
          <w:sz w:val="22"/>
          <w:szCs w:val="22"/>
        </w:rPr>
      </w:pPr>
      <w:r w:rsidRPr="000C44D1">
        <w:rPr>
          <w:b/>
          <w:color w:val="000000"/>
          <w:sz w:val="22"/>
          <w:szCs w:val="22"/>
        </w:rPr>
        <w:t>Table S2</w:t>
      </w:r>
      <w:r>
        <w:rPr>
          <w:b/>
          <w:color w:val="000000"/>
          <w:sz w:val="22"/>
          <w:szCs w:val="22"/>
        </w:rPr>
        <w:t>6</w:t>
      </w:r>
      <w:r w:rsidRPr="000C44D1">
        <w:rPr>
          <w:b/>
          <w:color w:val="000000"/>
          <w:sz w:val="22"/>
          <w:szCs w:val="22"/>
        </w:rPr>
        <w:t xml:space="preserve"> The function of the prioritized genes and their probable role in lung cancer susceptibility among smokers. </w:t>
      </w:r>
      <w:r w:rsidRPr="000C44D1">
        <w:rPr>
          <w:bCs/>
          <w:color w:val="000000"/>
          <w:sz w:val="22"/>
          <w:szCs w:val="22"/>
        </w:rPr>
        <w:t xml:space="preserve">The impact of the </w:t>
      </w:r>
      <w:proofErr w:type="spellStart"/>
      <w:r w:rsidRPr="000C44D1">
        <w:rPr>
          <w:bCs/>
          <w:color w:val="000000"/>
          <w:sz w:val="22"/>
          <w:szCs w:val="22"/>
        </w:rPr>
        <w:t>rSNVs</w:t>
      </w:r>
      <w:proofErr w:type="spellEnd"/>
      <w:r w:rsidRPr="000C44D1">
        <w:rPr>
          <w:bCs/>
          <w:color w:val="000000"/>
          <w:sz w:val="22"/>
          <w:szCs w:val="22"/>
        </w:rPr>
        <w:t xml:space="preserve"> on their target gene function and lung cancer risk.</w:t>
      </w:r>
    </w:p>
    <w:p w14:paraId="076DFD08" w14:textId="77777777" w:rsidR="00034104" w:rsidRPr="00D63C27" w:rsidRDefault="00034104" w:rsidP="00034104">
      <w:pPr>
        <w:pStyle w:val="RSFigures"/>
        <w:spacing w:after="240" w:line="360" w:lineRule="auto"/>
        <w:jc w:val="both"/>
        <w:rPr>
          <w:b/>
          <w:color w:val="000000"/>
        </w:rPr>
      </w:pPr>
      <w:r w:rsidRPr="00D63C27">
        <w:rPr>
          <w:b/>
          <w:color w:val="000000"/>
        </w:rPr>
        <w:t>Supplementary Figure Legends</w:t>
      </w:r>
    </w:p>
    <w:p w14:paraId="2190E0FE" w14:textId="77777777" w:rsidR="00034104" w:rsidRPr="00D63C27" w:rsidRDefault="00034104" w:rsidP="00034104">
      <w:pPr>
        <w:spacing w:after="240" w:line="360" w:lineRule="auto"/>
        <w:jc w:val="both"/>
        <w:rPr>
          <w:rFonts w:ascii="Times New Roman" w:hAnsi="Times New Roman"/>
        </w:rPr>
      </w:pPr>
      <w:r w:rsidRPr="00D63C27">
        <w:rPr>
          <w:rFonts w:ascii="Times New Roman" w:hAnsi="Times New Roman"/>
          <w:b/>
          <w:color w:val="000000"/>
        </w:rPr>
        <w:t xml:space="preserve">Figure S1. </w:t>
      </w:r>
      <w:r w:rsidRPr="00D63C27">
        <w:rPr>
          <w:rFonts w:ascii="Times New Roman" w:hAnsi="Times New Roman"/>
          <w:b/>
          <w:bCs/>
        </w:rPr>
        <w:t xml:space="preserve">Pathway of tobacco smoke metabolism and damage repair involved in tobacco smoke-induced lung carcinogenesis. </w:t>
      </w:r>
      <w:r>
        <w:rPr>
          <w:rFonts w:ascii="Times New Roman" w:hAnsi="Times New Roman"/>
          <w:bCs/>
        </w:rPr>
        <w:t>The impaired</w:t>
      </w:r>
      <w:r w:rsidRPr="00D63C27">
        <w:rPr>
          <w:rFonts w:ascii="Times New Roman" w:hAnsi="Times New Roman"/>
          <w:bCs/>
        </w:rPr>
        <w:t xml:space="preserve"> function of xenobiotic metabolism and DNA repair genes leads to carcinogenic potentiation.</w:t>
      </w:r>
    </w:p>
    <w:p w14:paraId="4E1435E2" w14:textId="77777777" w:rsidR="00034104" w:rsidRPr="00D63C27" w:rsidRDefault="00034104" w:rsidP="00034104">
      <w:pPr>
        <w:pStyle w:val="RSFigures"/>
        <w:spacing w:after="240" w:line="360" w:lineRule="auto"/>
        <w:jc w:val="both"/>
        <w:rPr>
          <w:bCs/>
          <w:sz w:val="22"/>
          <w:szCs w:val="22"/>
        </w:rPr>
      </w:pPr>
      <w:r w:rsidRPr="00D63C27">
        <w:rPr>
          <w:b/>
          <w:color w:val="000000"/>
          <w:sz w:val="22"/>
          <w:szCs w:val="22"/>
        </w:rPr>
        <w:t xml:space="preserve">Figure S2. </w:t>
      </w:r>
      <w:r w:rsidRPr="00D63C27">
        <w:rPr>
          <w:b/>
          <w:bCs/>
          <w:sz w:val="22"/>
          <w:szCs w:val="22"/>
        </w:rPr>
        <w:t>A box plot representation</w:t>
      </w:r>
      <w:r>
        <w:rPr>
          <w:b/>
          <w:bCs/>
          <w:sz w:val="22"/>
          <w:szCs w:val="22"/>
        </w:rPr>
        <w:t xml:space="preserve"> depicts</w:t>
      </w:r>
      <w:r w:rsidRPr="00D63C27">
        <w:rPr>
          <w:b/>
          <w:bCs/>
          <w:sz w:val="22"/>
          <w:szCs w:val="22"/>
        </w:rPr>
        <w:t xml:space="preserve"> genotype to tissue expression of significant cis-</w:t>
      </w:r>
      <w:proofErr w:type="spellStart"/>
      <w:r w:rsidRPr="00D63C27">
        <w:rPr>
          <w:b/>
          <w:bCs/>
          <w:sz w:val="22"/>
          <w:szCs w:val="22"/>
        </w:rPr>
        <w:t>eQTLs</w:t>
      </w:r>
      <w:proofErr w:type="spellEnd"/>
      <w:r w:rsidRPr="00D63C27">
        <w:rPr>
          <w:b/>
          <w:bCs/>
          <w:sz w:val="22"/>
          <w:szCs w:val="22"/>
        </w:rPr>
        <w:t xml:space="preserve"> (</w:t>
      </w:r>
      <w:r w:rsidRPr="00D63C27">
        <w:rPr>
          <w:b/>
          <w:bCs/>
          <w:i/>
          <w:iCs/>
          <w:sz w:val="22"/>
          <w:szCs w:val="22"/>
        </w:rPr>
        <w:t>p</w:t>
      </w:r>
      <w:r w:rsidRPr="00D63C27">
        <w:rPr>
          <w:b/>
          <w:bCs/>
          <w:sz w:val="22"/>
          <w:szCs w:val="22"/>
        </w:rPr>
        <w:t xml:space="preserve"> &lt; 0.05*) in healthy lung tissue (A-E).</w:t>
      </w:r>
      <w:r w:rsidRPr="00D63C27">
        <w:rPr>
          <w:bCs/>
          <w:sz w:val="22"/>
          <w:szCs w:val="22"/>
        </w:rPr>
        <w:t xml:space="preserve"> Data obtained from the </w:t>
      </w:r>
      <w:proofErr w:type="spellStart"/>
      <w:r w:rsidRPr="00D63C27">
        <w:rPr>
          <w:bCs/>
          <w:sz w:val="22"/>
          <w:szCs w:val="22"/>
        </w:rPr>
        <w:t>GTEx</w:t>
      </w:r>
      <w:proofErr w:type="spellEnd"/>
      <w:r w:rsidRPr="00D63C27">
        <w:rPr>
          <w:bCs/>
          <w:sz w:val="22"/>
          <w:szCs w:val="22"/>
        </w:rPr>
        <w:t xml:space="preserve"> portal. </w:t>
      </w:r>
      <w:r>
        <w:rPr>
          <w:bCs/>
          <w:sz w:val="22"/>
          <w:szCs w:val="22"/>
        </w:rPr>
        <w:t>‘</w:t>
      </w:r>
      <w:r w:rsidRPr="00D63C27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>’</w:t>
      </w:r>
      <w:r w:rsidRPr="00D63C27">
        <w:rPr>
          <w:bCs/>
          <w:sz w:val="22"/>
          <w:szCs w:val="22"/>
        </w:rPr>
        <w:t xml:space="preserve"> represents </w:t>
      </w:r>
      <w:proofErr w:type="gramStart"/>
      <w:r w:rsidRPr="00D63C27">
        <w:rPr>
          <w:bCs/>
          <w:sz w:val="22"/>
          <w:szCs w:val="22"/>
        </w:rPr>
        <w:t>a number of</w:t>
      </w:r>
      <w:proofErr w:type="gramEnd"/>
      <w:r w:rsidRPr="00D63C27">
        <w:rPr>
          <w:bCs/>
          <w:sz w:val="22"/>
          <w:szCs w:val="22"/>
        </w:rPr>
        <w:t xml:space="preserve"> individuals. </w:t>
      </w:r>
    </w:p>
    <w:p w14:paraId="7863EF1F" w14:textId="77777777" w:rsidR="00034104" w:rsidRPr="00D63C27" w:rsidRDefault="00034104" w:rsidP="00034104">
      <w:pPr>
        <w:spacing w:after="240" w:line="360" w:lineRule="auto"/>
        <w:jc w:val="both"/>
        <w:rPr>
          <w:rFonts w:ascii="Times New Roman" w:hAnsi="Times New Roman"/>
        </w:rPr>
      </w:pPr>
      <w:r w:rsidRPr="00D63C27">
        <w:rPr>
          <w:rFonts w:ascii="Times New Roman" w:hAnsi="Times New Roman"/>
          <w:b/>
          <w:bCs/>
        </w:rPr>
        <w:t>Figure S</w:t>
      </w:r>
      <w:r>
        <w:rPr>
          <w:rFonts w:ascii="Times New Roman" w:hAnsi="Times New Roman"/>
          <w:b/>
          <w:bCs/>
        </w:rPr>
        <w:t>3</w:t>
      </w:r>
      <w:r w:rsidRPr="00D63C27">
        <w:rPr>
          <w:rFonts w:ascii="Times New Roman" w:hAnsi="Times New Roman"/>
          <w:b/>
          <w:bCs/>
        </w:rPr>
        <w:t>. A Protein-Protein I</w:t>
      </w:r>
      <w:r w:rsidRPr="00D63C27">
        <w:rPr>
          <w:rFonts w:ascii="Times New Roman" w:hAnsi="Times New Roman"/>
          <w:b/>
        </w:rPr>
        <w:t>nteractome for the final set of prioritized genes in STRING v10.5.</w:t>
      </w:r>
      <w:r w:rsidRPr="00D63C27">
        <w:rPr>
          <w:rFonts w:ascii="Times New Roman" w:hAnsi="Times New Roman"/>
        </w:rPr>
        <w:t xml:space="preserve"> The interaction was expanded to view more interactors and identify potential candidate protein-coding genes. Red arrows indicate our input protein-coding genes.</w:t>
      </w:r>
    </w:p>
    <w:p w14:paraId="2CD9782A" w14:textId="77777777" w:rsidR="00034104" w:rsidRPr="00D63C27" w:rsidRDefault="00034104" w:rsidP="00034104">
      <w:pPr>
        <w:pStyle w:val="EndNoteBibliography"/>
        <w:spacing w:after="240" w:line="360" w:lineRule="auto"/>
        <w:jc w:val="both"/>
        <w:rPr>
          <w:rFonts w:ascii="Times New Roman" w:hAnsi="Times New Roman"/>
          <w:bCs/>
        </w:rPr>
      </w:pPr>
      <w:r w:rsidRPr="00D63C27">
        <w:rPr>
          <w:rFonts w:ascii="Times New Roman" w:hAnsi="Times New Roman"/>
          <w:b/>
          <w:bCs/>
        </w:rPr>
        <w:t>Figure S</w:t>
      </w:r>
      <w:r>
        <w:rPr>
          <w:rFonts w:ascii="Times New Roman" w:hAnsi="Times New Roman"/>
          <w:b/>
          <w:bCs/>
        </w:rPr>
        <w:t>4</w:t>
      </w:r>
      <w:r w:rsidRPr="00D63C27">
        <w:rPr>
          <w:rFonts w:ascii="Times New Roman" w:hAnsi="Times New Roman"/>
          <w:b/>
          <w:bCs/>
        </w:rPr>
        <w:t>. A comparative box plot representation depicting the genotype-specific expression of 4 cis-eQTL rSNPs from 3 genes in lung cancer and healthy individuals</w:t>
      </w:r>
      <w:r w:rsidRPr="00D63C27">
        <w:rPr>
          <w:rFonts w:ascii="Times New Roman" w:hAnsi="Times New Roman"/>
          <w:bCs/>
        </w:rPr>
        <w:t>. Data for lung cancer, both lung adenocarcinoma</w:t>
      </w:r>
      <w:r>
        <w:rPr>
          <w:rFonts w:ascii="Times New Roman" w:hAnsi="Times New Roman"/>
          <w:bCs/>
        </w:rPr>
        <w:t>,</w:t>
      </w:r>
      <w:r w:rsidRPr="00D63C27">
        <w:rPr>
          <w:rFonts w:ascii="Times New Roman" w:hAnsi="Times New Roman"/>
          <w:bCs/>
        </w:rPr>
        <w:t xml:space="preserve"> and lung squamous cell carcinoma</w:t>
      </w:r>
      <w:r>
        <w:rPr>
          <w:rFonts w:ascii="Times New Roman" w:hAnsi="Times New Roman"/>
          <w:bCs/>
        </w:rPr>
        <w:t>,</w:t>
      </w:r>
      <w:r w:rsidRPr="00D63C27">
        <w:rPr>
          <w:rFonts w:ascii="Times New Roman" w:hAnsi="Times New Roman"/>
          <w:bCs/>
        </w:rPr>
        <w:t xml:space="preserve"> were taken from TCGA in </w:t>
      </w:r>
      <w:r>
        <w:rPr>
          <w:rFonts w:ascii="Times New Roman" w:hAnsi="Times New Roman"/>
          <w:bCs/>
        </w:rPr>
        <w:t xml:space="preserve">the </w:t>
      </w:r>
      <w:r w:rsidRPr="00D63C27">
        <w:rPr>
          <w:rFonts w:ascii="Times New Roman" w:hAnsi="Times New Roman"/>
          <w:bCs/>
        </w:rPr>
        <w:t>PancanQTL web server</w:t>
      </w:r>
      <w:r>
        <w:rPr>
          <w:rFonts w:ascii="Times New Roman" w:hAnsi="Times New Roman"/>
          <w:bCs/>
        </w:rPr>
        <w:t>. For</w:t>
      </w:r>
      <w:r w:rsidRPr="00D63C27">
        <w:rPr>
          <w:rFonts w:ascii="Times New Roman" w:hAnsi="Times New Roman"/>
          <w:bCs/>
        </w:rPr>
        <w:t xml:space="preserve"> healthy lung tissue, the data was analyzed through the GTEx portal. </w:t>
      </w:r>
      <w:r>
        <w:rPr>
          <w:rFonts w:ascii="Times New Roman" w:hAnsi="Times New Roman"/>
          <w:bCs/>
        </w:rPr>
        <w:t>‘</w:t>
      </w:r>
      <w:r w:rsidRPr="00D63C27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’</w:t>
      </w:r>
      <w:r w:rsidRPr="00D63C27">
        <w:rPr>
          <w:rFonts w:ascii="Times New Roman" w:hAnsi="Times New Roman"/>
          <w:bCs/>
        </w:rPr>
        <w:t xml:space="preserve"> represents a number of individuals. FDR corrected </w:t>
      </w:r>
      <w:r w:rsidRPr="00D63C27">
        <w:rPr>
          <w:rFonts w:ascii="Times New Roman" w:hAnsi="Times New Roman"/>
          <w:bCs/>
          <w:i/>
          <w:iCs/>
        </w:rPr>
        <w:t>p</w:t>
      </w:r>
      <w:r w:rsidRPr="00D63C27">
        <w:rPr>
          <w:rFonts w:ascii="Times New Roman" w:hAnsi="Times New Roman"/>
          <w:bCs/>
        </w:rPr>
        <w:t>&lt;0.05* is considered significant.</w:t>
      </w:r>
    </w:p>
    <w:p w14:paraId="130B89DE" w14:textId="77777777" w:rsidR="00EE75E1" w:rsidRDefault="00EE75E1"/>
    <w:sectPr w:rsidR="00EE7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04"/>
    <w:rsid w:val="00034104"/>
    <w:rsid w:val="00EE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2D76C"/>
  <w15:chartTrackingRefBased/>
  <w15:docId w15:val="{45EF9353-7481-4470-88F4-90FD5D93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104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34104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34104"/>
    <w:rPr>
      <w:rFonts w:ascii="Calibri" w:eastAsia="Calibri" w:hAnsi="Calibri" w:cs="Calibri"/>
      <w:noProof/>
    </w:rPr>
  </w:style>
  <w:style w:type="paragraph" w:customStyle="1" w:styleId="RSFigures">
    <w:name w:val="RS_Figures"/>
    <w:basedOn w:val="Normal"/>
    <w:rsid w:val="00034104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2022-07-11T16:25:00Z</dcterms:created>
  <dcterms:modified xsi:type="dcterms:W3CDTF">2022-07-11T16:25:00Z</dcterms:modified>
</cp:coreProperties>
</file>