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E4D" w:rsidRDefault="00D23E4D" w:rsidP="00D23E4D">
      <w:pPr>
        <w:jc w:val="center"/>
      </w:pPr>
    </w:p>
    <w:p w:rsidR="00D23E4D" w:rsidRDefault="00D23E4D" w:rsidP="00D23E4D">
      <w:pPr>
        <w:jc w:val="center"/>
      </w:pPr>
    </w:p>
    <w:p w:rsidR="00D23E4D" w:rsidRDefault="00D23E4D" w:rsidP="00D23E4D">
      <w:pPr>
        <w:jc w:val="center"/>
      </w:pPr>
    </w:p>
    <w:p w:rsidR="00D23E4D" w:rsidRDefault="00D23E4D" w:rsidP="00D23E4D">
      <w:pPr>
        <w:jc w:val="center"/>
      </w:pPr>
    </w:p>
    <w:p w:rsidR="00D23E4D" w:rsidRDefault="00D23E4D" w:rsidP="00D23E4D">
      <w:pPr>
        <w:jc w:val="center"/>
      </w:pPr>
    </w:p>
    <w:p w:rsidR="00D23E4D" w:rsidRDefault="00D23E4D" w:rsidP="00D23E4D">
      <w:pPr>
        <w:jc w:val="center"/>
      </w:pPr>
    </w:p>
    <w:p w:rsidR="00D23E4D" w:rsidRDefault="00D23E4D" w:rsidP="00D23E4D">
      <w:pPr>
        <w:jc w:val="center"/>
      </w:pPr>
    </w:p>
    <w:p w:rsidR="00164A81" w:rsidRDefault="00346C98" w:rsidP="00D23E4D">
      <w:pPr>
        <w:jc w:val="center"/>
      </w:pPr>
      <w:r w:rsidRPr="00346C98">
        <w:rPr>
          <w:noProof/>
        </w:rPr>
        <w:drawing>
          <wp:inline distT="0" distB="0" distL="0" distR="0">
            <wp:extent cx="3289300" cy="1870075"/>
            <wp:effectExtent l="0" t="0" r="6350" b="0"/>
            <wp:docPr id="3" name="图片 3" descr="C:\Users\Administrator\Desktop\fpgs related的副本\FPGS小文章 AI 原图\图片\蛋白结构域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pgs related的副本\FPGS小文章 AI 原图\图片\蛋白结构域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0" cy="187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46C98">
        <w:rPr>
          <w:noProof/>
        </w:rPr>
        <w:t xml:space="preserve"> </w:t>
      </w:r>
    </w:p>
    <w:p w:rsidR="00D23E4D" w:rsidRDefault="00D23E4D" w:rsidP="00D23E4D">
      <w:pPr>
        <w:jc w:val="left"/>
        <w:rPr>
          <w:b/>
          <w:bCs/>
        </w:rPr>
      </w:pPr>
      <w:r w:rsidRPr="00D23E4D">
        <w:rPr>
          <w:rFonts w:hint="eastAsia"/>
          <w:b/>
          <w:bCs/>
        </w:rPr>
        <w:t>Fig. S1. Protein function prediction of SiFPGS.</w:t>
      </w:r>
    </w:p>
    <w:p w:rsidR="00D23E4D" w:rsidRDefault="00D23E4D" w:rsidP="00D23E4D">
      <w:pPr>
        <w:jc w:val="left"/>
        <w:rPr>
          <w:b/>
          <w:bCs/>
        </w:rPr>
      </w:pPr>
    </w:p>
    <w:p w:rsidR="00D23E4D" w:rsidRDefault="00D23E4D" w:rsidP="00D23E4D">
      <w:pPr>
        <w:jc w:val="left"/>
        <w:rPr>
          <w:b/>
          <w:bCs/>
        </w:rPr>
      </w:pPr>
    </w:p>
    <w:p w:rsidR="00D23E4D" w:rsidRDefault="00F56682" w:rsidP="00D23E4D">
      <w:pPr>
        <w:jc w:val="left"/>
      </w:pPr>
      <w:r w:rsidRPr="00F56682">
        <w:rPr>
          <w:noProof/>
        </w:rPr>
        <w:lastRenderedPageBreak/>
        <w:drawing>
          <wp:inline distT="0" distB="0" distL="0" distR="0">
            <wp:extent cx="5274310" cy="5613569"/>
            <wp:effectExtent l="0" t="0" r="2540" b="6350"/>
            <wp:docPr id="5" name="图片 5" descr="C:\Users\Administrator\Desktop\fpgs related的副本\FPGS小文章 AI 原图\图片\fpgs1--thf   fpgs3-dh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fpgs related的副本\FPGS小文章 AI 原图\图片\fpgs1--thf   fpgs3-dhp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61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Pr="00D23E4D" w:rsidRDefault="00D23E4D" w:rsidP="00D23E4D">
      <w:pPr>
        <w:jc w:val="left"/>
      </w:pPr>
      <w:r w:rsidRPr="00D23E4D">
        <w:rPr>
          <w:rFonts w:hint="eastAsia"/>
          <w:b/>
          <w:bCs/>
        </w:rPr>
        <w:t>Fig S2. Molecular docking analysis of SiFPGS1 and THF, SiFPGS3 and DHP.</w:t>
      </w:r>
      <w:r>
        <w:rPr>
          <w:b/>
          <w:bCs/>
        </w:rPr>
        <w:t xml:space="preserve"> </w:t>
      </w:r>
      <w:r w:rsidR="00F56682">
        <w:rPr>
          <w:rFonts w:hint="eastAsia"/>
          <w:b/>
          <w:bCs/>
        </w:rPr>
        <w:t>a</w:t>
      </w:r>
      <w:r w:rsidRPr="00D23E4D">
        <w:rPr>
          <w:b/>
          <w:bCs/>
        </w:rPr>
        <w:t xml:space="preserve">. </w:t>
      </w:r>
      <w:r w:rsidRPr="00D23E4D">
        <w:t xml:space="preserve">Molecular docking analysis of SiFPGS1 and THF. </w:t>
      </w:r>
      <w:r w:rsidR="00F56682" w:rsidRPr="00F56682">
        <w:rPr>
          <w:rFonts w:hint="eastAsia"/>
          <w:b/>
        </w:rPr>
        <w:t>b</w:t>
      </w:r>
      <w:r w:rsidRPr="00D23E4D">
        <w:rPr>
          <w:b/>
          <w:bCs/>
        </w:rPr>
        <w:t xml:space="preserve">. </w:t>
      </w:r>
      <w:r w:rsidRPr="00D23E4D">
        <w:t>Molecular docking analysis of SiFPGS3 and DHP.</w:t>
      </w:r>
    </w:p>
    <w:p w:rsidR="00D23E4D" w:rsidRPr="00D23E4D" w:rsidRDefault="00D23E4D" w:rsidP="00D23E4D">
      <w:pPr>
        <w:jc w:val="left"/>
      </w:pPr>
      <w:r w:rsidRPr="00D23E4D">
        <w:t>Amino acid in black indicated hydrophobic interaction between SiFPG</w:t>
      </w:r>
      <w:r w:rsidR="00A515B3">
        <w:t>S2 and THF, amino acid in green</w:t>
      </w:r>
      <w:r w:rsidRPr="00D23E4D">
        <w:t xml:space="preserve"> indicated hydrogen bonds, and amino acid in orange indicated electrostatic interaction.</w:t>
      </w: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F56682" w:rsidP="00D23E4D">
      <w:pPr>
        <w:jc w:val="left"/>
      </w:pPr>
      <w:r w:rsidRPr="00F56682">
        <w:rPr>
          <w:noProof/>
        </w:rPr>
        <w:drawing>
          <wp:inline distT="0" distB="0" distL="0" distR="0">
            <wp:extent cx="5274310" cy="2386183"/>
            <wp:effectExtent l="0" t="0" r="2540" b="0"/>
            <wp:docPr id="7" name="图片 7" descr="C:\Users\Administrator\Desktop\fpgs related的副本\FPGS小文章 AI 原图\图片\遗传转化 定量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fpgs related的副本\FPGS小文章 AI 原图\图片\遗传转化 定量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861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E4D" w:rsidRDefault="00D23E4D" w:rsidP="00D23E4D">
      <w:pPr>
        <w:jc w:val="left"/>
      </w:pPr>
    </w:p>
    <w:p w:rsidR="00D23E4D" w:rsidRPr="00D23E4D" w:rsidRDefault="00D23E4D" w:rsidP="00D23E4D">
      <w:pPr>
        <w:jc w:val="left"/>
      </w:pPr>
      <w:r w:rsidRPr="00D23E4D">
        <w:rPr>
          <w:rFonts w:hint="eastAsia"/>
          <w:b/>
          <w:bCs/>
        </w:rPr>
        <w:t>Fig. S</w:t>
      </w:r>
      <w:r w:rsidR="00EF2744">
        <w:rPr>
          <w:b/>
          <w:bCs/>
        </w:rPr>
        <w:t>3</w:t>
      </w:r>
      <w:r w:rsidRPr="00D23E4D">
        <w:rPr>
          <w:rFonts w:hint="eastAsia"/>
          <w:b/>
          <w:bCs/>
        </w:rPr>
        <w:t>. Detection of SiFPGS2 over-expression lines by genomic DNA PCR and RT-PCR.</w:t>
      </w:r>
    </w:p>
    <w:p w:rsidR="00D23E4D" w:rsidRPr="00D23E4D" w:rsidRDefault="00F56682" w:rsidP="00D23E4D">
      <w:pPr>
        <w:jc w:val="left"/>
      </w:pPr>
      <w:r>
        <w:rPr>
          <w:b/>
          <w:bCs/>
        </w:rPr>
        <w:t>a</w:t>
      </w:r>
      <w:r w:rsidR="00D23E4D" w:rsidRPr="00D23E4D">
        <w:rPr>
          <w:b/>
          <w:bCs/>
        </w:rPr>
        <w:t xml:space="preserve">. </w:t>
      </w:r>
      <w:r w:rsidR="00D23E4D" w:rsidRPr="00D23E4D">
        <w:rPr>
          <w:i/>
          <w:iCs/>
        </w:rPr>
        <w:t>35S::SiFPGS2</w:t>
      </w:r>
      <w:r w:rsidR="00D23E4D" w:rsidRPr="00D23E4D">
        <w:t xml:space="preserve">/Col-0 lines were detected by PCR to determine whether </w:t>
      </w:r>
      <w:r w:rsidR="00D23E4D" w:rsidRPr="00D23E4D">
        <w:rPr>
          <w:i/>
          <w:iCs/>
        </w:rPr>
        <w:t>SiFPGS2</w:t>
      </w:r>
      <w:r w:rsidR="00D23E4D" w:rsidRPr="00D23E4D">
        <w:t xml:space="preserve"> DNA was recombined to </w:t>
      </w:r>
      <w:r w:rsidR="00D23E4D" w:rsidRPr="00D23E4D">
        <w:rPr>
          <w:i/>
          <w:iCs/>
        </w:rPr>
        <w:t>Arabidopsis</w:t>
      </w:r>
      <w:r w:rsidR="00D23E4D" w:rsidRPr="00D23E4D">
        <w:t xml:space="preserve"> genomic DNA. In the samples code, “+” means positive control, pART-35S::SiFPGS2 vector; “-” means negative control</w:t>
      </w:r>
      <w:r w:rsidR="00D23E4D" w:rsidRPr="00D23E4D">
        <w:rPr>
          <w:rFonts w:hint="eastAsia"/>
        </w:rPr>
        <w:t>，</w:t>
      </w:r>
      <w:r w:rsidR="00D23E4D" w:rsidRPr="00D23E4D">
        <w:t>without template in t</w:t>
      </w:r>
      <w:r>
        <w:t>he reaction tube.</w:t>
      </w:r>
      <w:r w:rsidR="00D23E4D" w:rsidRPr="00D23E4D">
        <w:t xml:space="preserve"> </w:t>
      </w:r>
      <w:r>
        <w:rPr>
          <w:b/>
          <w:bCs/>
        </w:rPr>
        <w:t>b</w:t>
      </w:r>
      <w:r w:rsidR="00D23E4D" w:rsidRPr="00D23E4D">
        <w:rPr>
          <w:b/>
          <w:bCs/>
        </w:rPr>
        <w:t xml:space="preserve">. </w:t>
      </w:r>
      <w:r w:rsidR="00D23E4D" w:rsidRPr="00D23E4D">
        <w:t xml:space="preserve">The transgenic lines with highest expression level of </w:t>
      </w:r>
      <w:r w:rsidR="00D23E4D" w:rsidRPr="00D23E4D">
        <w:rPr>
          <w:i/>
          <w:iCs/>
        </w:rPr>
        <w:t>SiFPGS2</w:t>
      </w:r>
      <w:r w:rsidR="00D23E4D" w:rsidRPr="00D23E4D">
        <w:t xml:space="preserve"> in </w:t>
      </w:r>
      <w:r w:rsidR="00D23E4D" w:rsidRPr="00D23E4D">
        <w:rPr>
          <w:i/>
          <w:iCs/>
        </w:rPr>
        <w:t>Arabidopsis</w:t>
      </w:r>
      <w:r w:rsidR="00D23E4D" w:rsidRPr="00D23E4D">
        <w:t xml:space="preserve"> was chosen by RT-PCR.</w:t>
      </w: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  <w:r w:rsidRPr="00D23E4D">
        <w:rPr>
          <w:noProof/>
        </w:rPr>
        <w:drawing>
          <wp:inline distT="0" distB="0" distL="0" distR="0" wp14:anchorId="4A3D6B2E" wp14:editId="6EB7A8A6">
            <wp:extent cx="5274310" cy="2166620"/>
            <wp:effectExtent l="0" t="0" r="2540" b="508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E4D" w:rsidRDefault="00D23E4D" w:rsidP="00D23E4D">
      <w:pPr>
        <w:jc w:val="left"/>
      </w:pPr>
    </w:p>
    <w:p w:rsidR="00D23E4D" w:rsidRPr="00D23E4D" w:rsidRDefault="00D23E4D" w:rsidP="00D23E4D">
      <w:pPr>
        <w:jc w:val="left"/>
      </w:pPr>
      <w:r w:rsidRPr="00D23E4D">
        <w:rPr>
          <w:rFonts w:hint="eastAsia"/>
          <w:b/>
          <w:bCs/>
        </w:rPr>
        <w:t>Fig. S</w:t>
      </w:r>
      <w:r w:rsidR="00EF2744">
        <w:rPr>
          <w:b/>
          <w:bCs/>
        </w:rPr>
        <w:t>4</w:t>
      </w:r>
      <w:r w:rsidRPr="00D23E4D">
        <w:rPr>
          <w:rFonts w:hint="eastAsia"/>
          <w:b/>
          <w:bCs/>
        </w:rPr>
        <w:t xml:space="preserve">. T-DNA insertion mutants </w:t>
      </w:r>
      <w:r w:rsidRPr="00D23E4D">
        <w:rPr>
          <w:rFonts w:hint="eastAsia"/>
          <w:b/>
          <w:bCs/>
          <w:i/>
          <w:iCs/>
        </w:rPr>
        <w:t>fpgs1</w:t>
      </w:r>
      <w:r w:rsidRPr="00D23E4D">
        <w:rPr>
          <w:rFonts w:hint="eastAsia"/>
          <w:b/>
          <w:bCs/>
        </w:rPr>
        <w:t>,</w:t>
      </w:r>
      <w:r w:rsidRPr="00D23E4D">
        <w:rPr>
          <w:rFonts w:hint="eastAsia"/>
          <w:b/>
          <w:bCs/>
          <w:i/>
          <w:iCs/>
        </w:rPr>
        <w:t>fpgs2</w:t>
      </w:r>
      <w:r w:rsidRPr="00D23E4D">
        <w:rPr>
          <w:rFonts w:hint="eastAsia"/>
          <w:b/>
          <w:bCs/>
        </w:rPr>
        <w:t xml:space="preserve"> and </w:t>
      </w:r>
      <w:r w:rsidRPr="00D23E4D">
        <w:rPr>
          <w:rFonts w:hint="eastAsia"/>
          <w:b/>
          <w:bCs/>
          <w:i/>
          <w:iCs/>
        </w:rPr>
        <w:t xml:space="preserve">fpgs3 </w:t>
      </w:r>
      <w:r w:rsidRPr="00D23E4D">
        <w:rPr>
          <w:rFonts w:hint="eastAsia"/>
          <w:b/>
          <w:bCs/>
        </w:rPr>
        <w:t>detection by PCR.</w:t>
      </w:r>
      <w:r w:rsidRPr="00D23E4D">
        <w:t>Upper pannel indicated the insertion position of the T-DNA. The down pannel indicated the PCR results of the mutants. In the samples code, “W” means wild type, Col-0; “-” means negative control, without template in the reaction tube.</w:t>
      </w: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D23E4D">
      <w:pPr>
        <w:jc w:val="left"/>
      </w:pPr>
    </w:p>
    <w:p w:rsidR="00D23E4D" w:rsidRDefault="00D23E4D" w:rsidP="003A4AE4">
      <w:pPr>
        <w:jc w:val="center"/>
      </w:pPr>
      <w:r w:rsidRPr="00D23E4D">
        <w:rPr>
          <w:noProof/>
        </w:rPr>
        <w:lastRenderedPageBreak/>
        <w:drawing>
          <wp:inline distT="0" distB="0" distL="0" distR="0" wp14:anchorId="3EFA121B" wp14:editId="2B5B7AF1">
            <wp:extent cx="2666010" cy="1690891"/>
            <wp:effectExtent l="0" t="0" r="1270" b="5080"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139" cy="169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E4D" w:rsidRDefault="00D23E4D" w:rsidP="00D23E4D">
      <w:pPr>
        <w:jc w:val="left"/>
      </w:pPr>
    </w:p>
    <w:p w:rsidR="00D23E4D" w:rsidRPr="00D23E4D" w:rsidRDefault="00D23E4D" w:rsidP="00D23E4D">
      <w:pPr>
        <w:jc w:val="left"/>
      </w:pPr>
      <w:r w:rsidRPr="00D23E4D">
        <w:rPr>
          <w:rFonts w:hint="eastAsia"/>
          <w:b/>
          <w:bCs/>
        </w:rPr>
        <w:t>Fig. S</w:t>
      </w:r>
      <w:r w:rsidR="00EF2744">
        <w:rPr>
          <w:b/>
          <w:bCs/>
        </w:rPr>
        <w:t>5</w:t>
      </w:r>
      <w:r w:rsidRPr="00D23E4D">
        <w:rPr>
          <w:rFonts w:hint="eastAsia"/>
          <w:b/>
          <w:bCs/>
        </w:rPr>
        <w:t xml:space="preserve">. T-DNA insertion mutants </w:t>
      </w:r>
      <w:r w:rsidRPr="00D23E4D">
        <w:rPr>
          <w:rFonts w:hint="eastAsia"/>
          <w:b/>
          <w:bCs/>
          <w:i/>
          <w:iCs/>
        </w:rPr>
        <w:t>fpgs1</w:t>
      </w:r>
      <w:r w:rsidRPr="00D23E4D">
        <w:rPr>
          <w:rFonts w:hint="eastAsia"/>
          <w:b/>
          <w:bCs/>
        </w:rPr>
        <w:t xml:space="preserve">, </w:t>
      </w:r>
      <w:r w:rsidRPr="00D23E4D">
        <w:rPr>
          <w:rFonts w:hint="eastAsia"/>
          <w:b/>
          <w:bCs/>
          <w:i/>
          <w:iCs/>
        </w:rPr>
        <w:t>fpgs2</w:t>
      </w:r>
      <w:r w:rsidRPr="00D23E4D">
        <w:rPr>
          <w:rFonts w:hint="eastAsia"/>
          <w:b/>
          <w:bCs/>
        </w:rPr>
        <w:t xml:space="preserve"> and </w:t>
      </w:r>
      <w:r w:rsidRPr="00D23E4D">
        <w:rPr>
          <w:rFonts w:hint="eastAsia"/>
          <w:b/>
          <w:bCs/>
          <w:i/>
          <w:iCs/>
        </w:rPr>
        <w:t xml:space="preserve">fpgs3 </w:t>
      </w:r>
      <w:r w:rsidRPr="00D23E4D">
        <w:rPr>
          <w:rFonts w:hint="eastAsia"/>
          <w:b/>
          <w:bCs/>
        </w:rPr>
        <w:t>root phenotype.</w:t>
      </w:r>
      <w:r>
        <w:rPr>
          <w:b/>
          <w:bCs/>
        </w:rPr>
        <w:t xml:space="preserve"> </w:t>
      </w:r>
      <w:r w:rsidRPr="00D23E4D">
        <w:t xml:space="preserve">Phenotype comparation of Col-0, fpgs1, </w:t>
      </w:r>
      <w:r w:rsidRPr="00D23E4D">
        <w:rPr>
          <w:i/>
          <w:iCs/>
        </w:rPr>
        <w:t>fpgs2</w:t>
      </w:r>
      <w:r w:rsidRPr="00D23E4D">
        <w:t xml:space="preserve">, </w:t>
      </w:r>
      <w:r w:rsidRPr="00D23E4D">
        <w:rPr>
          <w:i/>
          <w:iCs/>
        </w:rPr>
        <w:t>fpgs3</w:t>
      </w:r>
      <w:r w:rsidRPr="00D23E4D">
        <w:t xml:space="preserve"> grown in erected </w:t>
      </w:r>
      <w:r w:rsidRPr="00D23E4D">
        <w:rPr>
          <w:vertAlign w:val="superscript"/>
        </w:rPr>
        <w:t>1</w:t>
      </w:r>
      <w:r w:rsidRPr="00D23E4D">
        <w:t>/</w:t>
      </w:r>
      <w:r w:rsidRPr="00D23E4D">
        <w:rPr>
          <w:vertAlign w:val="subscript"/>
        </w:rPr>
        <w:t>2</w:t>
      </w:r>
      <w:r w:rsidRPr="00D23E4D">
        <w:t xml:space="preserve"> MS for 7 days. The bar represents 1</w:t>
      </w:r>
      <w:r w:rsidR="0024717C">
        <w:t xml:space="preserve"> </w:t>
      </w:r>
      <w:r w:rsidRPr="00D23E4D">
        <w:t>cm.</w:t>
      </w:r>
    </w:p>
    <w:p w:rsidR="00D23E4D" w:rsidRDefault="00D23E4D" w:rsidP="00D23E4D">
      <w:pPr>
        <w:jc w:val="left"/>
      </w:pPr>
      <w:bookmarkStart w:id="0" w:name="_GoBack"/>
      <w:bookmarkEnd w:id="0"/>
    </w:p>
    <w:sectPr w:rsidR="00D23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9B7"/>
    <w:rsid w:val="000061CF"/>
    <w:rsid w:val="00006E03"/>
    <w:rsid w:val="00012829"/>
    <w:rsid w:val="000139D5"/>
    <w:rsid w:val="00016B8A"/>
    <w:rsid w:val="00017FC2"/>
    <w:rsid w:val="00036B96"/>
    <w:rsid w:val="000405A1"/>
    <w:rsid w:val="0004079D"/>
    <w:rsid w:val="00055E09"/>
    <w:rsid w:val="00060645"/>
    <w:rsid w:val="0006388C"/>
    <w:rsid w:val="00073C13"/>
    <w:rsid w:val="00080F41"/>
    <w:rsid w:val="00084831"/>
    <w:rsid w:val="00093B67"/>
    <w:rsid w:val="000A2958"/>
    <w:rsid w:val="000A524B"/>
    <w:rsid w:val="000A5C60"/>
    <w:rsid w:val="000C159B"/>
    <w:rsid w:val="000F462F"/>
    <w:rsid w:val="00103260"/>
    <w:rsid w:val="001058C4"/>
    <w:rsid w:val="001148D8"/>
    <w:rsid w:val="00114D21"/>
    <w:rsid w:val="001167B3"/>
    <w:rsid w:val="0012129B"/>
    <w:rsid w:val="0013077A"/>
    <w:rsid w:val="00133C34"/>
    <w:rsid w:val="001353D9"/>
    <w:rsid w:val="00141470"/>
    <w:rsid w:val="00154EC9"/>
    <w:rsid w:val="00155558"/>
    <w:rsid w:val="0016059C"/>
    <w:rsid w:val="00164A81"/>
    <w:rsid w:val="00173DB3"/>
    <w:rsid w:val="00184EC1"/>
    <w:rsid w:val="0019300C"/>
    <w:rsid w:val="0019726E"/>
    <w:rsid w:val="001A5616"/>
    <w:rsid w:val="001B5F8C"/>
    <w:rsid w:val="001D39B8"/>
    <w:rsid w:val="001D6287"/>
    <w:rsid w:val="001D664E"/>
    <w:rsid w:val="00216AA5"/>
    <w:rsid w:val="00223E9B"/>
    <w:rsid w:val="00227288"/>
    <w:rsid w:val="00231A4E"/>
    <w:rsid w:val="0024717C"/>
    <w:rsid w:val="0025087C"/>
    <w:rsid w:val="002531A2"/>
    <w:rsid w:val="00254810"/>
    <w:rsid w:val="00260457"/>
    <w:rsid w:val="002615A7"/>
    <w:rsid w:val="00266AB0"/>
    <w:rsid w:val="00270C7E"/>
    <w:rsid w:val="002A1336"/>
    <w:rsid w:val="002C2C25"/>
    <w:rsid w:val="002C583F"/>
    <w:rsid w:val="002F4861"/>
    <w:rsid w:val="002F5E0F"/>
    <w:rsid w:val="003006F6"/>
    <w:rsid w:val="003143E0"/>
    <w:rsid w:val="00317142"/>
    <w:rsid w:val="00323FD7"/>
    <w:rsid w:val="00325121"/>
    <w:rsid w:val="00326592"/>
    <w:rsid w:val="003304B5"/>
    <w:rsid w:val="00343B67"/>
    <w:rsid w:val="00346C98"/>
    <w:rsid w:val="00354380"/>
    <w:rsid w:val="00355387"/>
    <w:rsid w:val="00381414"/>
    <w:rsid w:val="003830ED"/>
    <w:rsid w:val="003A4AE4"/>
    <w:rsid w:val="003B1F27"/>
    <w:rsid w:val="003D7C28"/>
    <w:rsid w:val="003E2A39"/>
    <w:rsid w:val="003E7835"/>
    <w:rsid w:val="003F5FB0"/>
    <w:rsid w:val="00413D9F"/>
    <w:rsid w:val="00415007"/>
    <w:rsid w:val="0041597A"/>
    <w:rsid w:val="0042534A"/>
    <w:rsid w:val="00430BDD"/>
    <w:rsid w:val="0045168D"/>
    <w:rsid w:val="0045568A"/>
    <w:rsid w:val="00461EC5"/>
    <w:rsid w:val="0047320C"/>
    <w:rsid w:val="004802F0"/>
    <w:rsid w:val="00487CDF"/>
    <w:rsid w:val="004B5221"/>
    <w:rsid w:val="004D69C2"/>
    <w:rsid w:val="004E37F8"/>
    <w:rsid w:val="004E7291"/>
    <w:rsid w:val="004F2054"/>
    <w:rsid w:val="004F4C34"/>
    <w:rsid w:val="004F5FFB"/>
    <w:rsid w:val="00500001"/>
    <w:rsid w:val="0050285F"/>
    <w:rsid w:val="0050605A"/>
    <w:rsid w:val="00507D68"/>
    <w:rsid w:val="005138B3"/>
    <w:rsid w:val="005152AC"/>
    <w:rsid w:val="00517563"/>
    <w:rsid w:val="0053383E"/>
    <w:rsid w:val="00550930"/>
    <w:rsid w:val="005647AD"/>
    <w:rsid w:val="005655C3"/>
    <w:rsid w:val="005709B7"/>
    <w:rsid w:val="00570A4B"/>
    <w:rsid w:val="00571B03"/>
    <w:rsid w:val="00574978"/>
    <w:rsid w:val="005813FC"/>
    <w:rsid w:val="00596E84"/>
    <w:rsid w:val="005B401B"/>
    <w:rsid w:val="005B5C09"/>
    <w:rsid w:val="005C049D"/>
    <w:rsid w:val="005D0C40"/>
    <w:rsid w:val="005D5A9A"/>
    <w:rsid w:val="005E3AB3"/>
    <w:rsid w:val="005E3E2A"/>
    <w:rsid w:val="005E4CCB"/>
    <w:rsid w:val="005F57B1"/>
    <w:rsid w:val="006206D7"/>
    <w:rsid w:val="006209BF"/>
    <w:rsid w:val="00627EA0"/>
    <w:rsid w:val="00634A0E"/>
    <w:rsid w:val="006369BA"/>
    <w:rsid w:val="0065517F"/>
    <w:rsid w:val="00657DFE"/>
    <w:rsid w:val="00666839"/>
    <w:rsid w:val="00666DA9"/>
    <w:rsid w:val="00673FA2"/>
    <w:rsid w:val="00683641"/>
    <w:rsid w:val="00686B2B"/>
    <w:rsid w:val="006956EF"/>
    <w:rsid w:val="006A0C6A"/>
    <w:rsid w:val="006A3F21"/>
    <w:rsid w:val="006B3654"/>
    <w:rsid w:val="006C0192"/>
    <w:rsid w:val="006E619A"/>
    <w:rsid w:val="006F4D1A"/>
    <w:rsid w:val="006F75DB"/>
    <w:rsid w:val="00701A45"/>
    <w:rsid w:val="00703865"/>
    <w:rsid w:val="00705163"/>
    <w:rsid w:val="007066CE"/>
    <w:rsid w:val="007146C6"/>
    <w:rsid w:val="00714A2B"/>
    <w:rsid w:val="00724E82"/>
    <w:rsid w:val="00751798"/>
    <w:rsid w:val="00752CEB"/>
    <w:rsid w:val="007559B6"/>
    <w:rsid w:val="00762645"/>
    <w:rsid w:val="00780FCE"/>
    <w:rsid w:val="007875EC"/>
    <w:rsid w:val="00790678"/>
    <w:rsid w:val="00794186"/>
    <w:rsid w:val="0079418A"/>
    <w:rsid w:val="007B29F3"/>
    <w:rsid w:val="007B75D4"/>
    <w:rsid w:val="007C14DE"/>
    <w:rsid w:val="007E13AC"/>
    <w:rsid w:val="007E5CD5"/>
    <w:rsid w:val="008043E2"/>
    <w:rsid w:val="008058D4"/>
    <w:rsid w:val="00811058"/>
    <w:rsid w:val="00812A82"/>
    <w:rsid w:val="00812BEA"/>
    <w:rsid w:val="008163B8"/>
    <w:rsid w:val="00821004"/>
    <w:rsid w:val="00823A41"/>
    <w:rsid w:val="00852764"/>
    <w:rsid w:val="00855CB3"/>
    <w:rsid w:val="00861CAC"/>
    <w:rsid w:val="00866C3D"/>
    <w:rsid w:val="00867785"/>
    <w:rsid w:val="00881BB9"/>
    <w:rsid w:val="008825D5"/>
    <w:rsid w:val="008828A2"/>
    <w:rsid w:val="00886350"/>
    <w:rsid w:val="00886B74"/>
    <w:rsid w:val="00892FC2"/>
    <w:rsid w:val="00896D9A"/>
    <w:rsid w:val="008B7EA7"/>
    <w:rsid w:val="008D0EF9"/>
    <w:rsid w:val="008D1B43"/>
    <w:rsid w:val="008D2B89"/>
    <w:rsid w:val="008D692C"/>
    <w:rsid w:val="008E0A0A"/>
    <w:rsid w:val="008F1C4A"/>
    <w:rsid w:val="0091226B"/>
    <w:rsid w:val="0091711D"/>
    <w:rsid w:val="009268E1"/>
    <w:rsid w:val="00944713"/>
    <w:rsid w:val="00951700"/>
    <w:rsid w:val="00957CD2"/>
    <w:rsid w:val="00960712"/>
    <w:rsid w:val="00961F0E"/>
    <w:rsid w:val="009847A8"/>
    <w:rsid w:val="0098781A"/>
    <w:rsid w:val="00994921"/>
    <w:rsid w:val="009B2BDC"/>
    <w:rsid w:val="009B4094"/>
    <w:rsid w:val="009B43F7"/>
    <w:rsid w:val="009B77C9"/>
    <w:rsid w:val="009D4A6D"/>
    <w:rsid w:val="009E0C17"/>
    <w:rsid w:val="009F01D5"/>
    <w:rsid w:val="009F47EE"/>
    <w:rsid w:val="009F56FA"/>
    <w:rsid w:val="00A07797"/>
    <w:rsid w:val="00A1207E"/>
    <w:rsid w:val="00A23482"/>
    <w:rsid w:val="00A2706B"/>
    <w:rsid w:val="00A337FB"/>
    <w:rsid w:val="00A35CF1"/>
    <w:rsid w:val="00A4496F"/>
    <w:rsid w:val="00A470F0"/>
    <w:rsid w:val="00A515B3"/>
    <w:rsid w:val="00A55595"/>
    <w:rsid w:val="00A96DD5"/>
    <w:rsid w:val="00AB675B"/>
    <w:rsid w:val="00AC5092"/>
    <w:rsid w:val="00AC6F8E"/>
    <w:rsid w:val="00AD2E75"/>
    <w:rsid w:val="00AD2F24"/>
    <w:rsid w:val="00AD6C75"/>
    <w:rsid w:val="00AE20CB"/>
    <w:rsid w:val="00AE44C1"/>
    <w:rsid w:val="00AE74D6"/>
    <w:rsid w:val="00AF6388"/>
    <w:rsid w:val="00AF722F"/>
    <w:rsid w:val="00B03727"/>
    <w:rsid w:val="00B0445A"/>
    <w:rsid w:val="00B155C8"/>
    <w:rsid w:val="00B24F68"/>
    <w:rsid w:val="00B26AF1"/>
    <w:rsid w:val="00B27A99"/>
    <w:rsid w:val="00B27B2A"/>
    <w:rsid w:val="00B36F20"/>
    <w:rsid w:val="00B37152"/>
    <w:rsid w:val="00B45FFE"/>
    <w:rsid w:val="00B53DCE"/>
    <w:rsid w:val="00B66636"/>
    <w:rsid w:val="00B72AB0"/>
    <w:rsid w:val="00B82B20"/>
    <w:rsid w:val="00B976FA"/>
    <w:rsid w:val="00BA532F"/>
    <w:rsid w:val="00BA7102"/>
    <w:rsid w:val="00BA7158"/>
    <w:rsid w:val="00BB6CE4"/>
    <w:rsid w:val="00BC61BE"/>
    <w:rsid w:val="00BD0F52"/>
    <w:rsid w:val="00BD425B"/>
    <w:rsid w:val="00BF4A76"/>
    <w:rsid w:val="00C11839"/>
    <w:rsid w:val="00C118E2"/>
    <w:rsid w:val="00C259A3"/>
    <w:rsid w:val="00C260A5"/>
    <w:rsid w:val="00C36B40"/>
    <w:rsid w:val="00C6298F"/>
    <w:rsid w:val="00C72052"/>
    <w:rsid w:val="00C9249A"/>
    <w:rsid w:val="00CB1C50"/>
    <w:rsid w:val="00CB7D96"/>
    <w:rsid w:val="00CD5523"/>
    <w:rsid w:val="00CD63AD"/>
    <w:rsid w:val="00CD65E2"/>
    <w:rsid w:val="00CE1FC3"/>
    <w:rsid w:val="00CF4D7E"/>
    <w:rsid w:val="00CF5906"/>
    <w:rsid w:val="00D11AFB"/>
    <w:rsid w:val="00D1664B"/>
    <w:rsid w:val="00D17F57"/>
    <w:rsid w:val="00D23E4D"/>
    <w:rsid w:val="00D30B25"/>
    <w:rsid w:val="00D30E99"/>
    <w:rsid w:val="00D31E88"/>
    <w:rsid w:val="00D45B79"/>
    <w:rsid w:val="00D55822"/>
    <w:rsid w:val="00D62A16"/>
    <w:rsid w:val="00D81099"/>
    <w:rsid w:val="00DA732E"/>
    <w:rsid w:val="00DB2F95"/>
    <w:rsid w:val="00DC0646"/>
    <w:rsid w:val="00DC2368"/>
    <w:rsid w:val="00DC4805"/>
    <w:rsid w:val="00DC6E5E"/>
    <w:rsid w:val="00DD66AB"/>
    <w:rsid w:val="00DE31C2"/>
    <w:rsid w:val="00DF04E8"/>
    <w:rsid w:val="00DF3A90"/>
    <w:rsid w:val="00E03468"/>
    <w:rsid w:val="00E05B67"/>
    <w:rsid w:val="00E1148F"/>
    <w:rsid w:val="00E22F07"/>
    <w:rsid w:val="00E26501"/>
    <w:rsid w:val="00E66A05"/>
    <w:rsid w:val="00E70F26"/>
    <w:rsid w:val="00E86F20"/>
    <w:rsid w:val="00E95E0F"/>
    <w:rsid w:val="00EC2CB6"/>
    <w:rsid w:val="00EC7042"/>
    <w:rsid w:val="00EF2744"/>
    <w:rsid w:val="00EF2A27"/>
    <w:rsid w:val="00F10215"/>
    <w:rsid w:val="00F2403C"/>
    <w:rsid w:val="00F268BC"/>
    <w:rsid w:val="00F51426"/>
    <w:rsid w:val="00F56682"/>
    <w:rsid w:val="00F56CF2"/>
    <w:rsid w:val="00F66073"/>
    <w:rsid w:val="00F66286"/>
    <w:rsid w:val="00F664F2"/>
    <w:rsid w:val="00F7374D"/>
    <w:rsid w:val="00F75AFC"/>
    <w:rsid w:val="00F80264"/>
    <w:rsid w:val="00F8745C"/>
    <w:rsid w:val="00F90B5B"/>
    <w:rsid w:val="00F93162"/>
    <w:rsid w:val="00F93317"/>
    <w:rsid w:val="00F95393"/>
    <w:rsid w:val="00FA78FC"/>
    <w:rsid w:val="00FB6C70"/>
    <w:rsid w:val="00FC2E19"/>
    <w:rsid w:val="00FC6F66"/>
    <w:rsid w:val="00FD2297"/>
    <w:rsid w:val="00FE0DD2"/>
    <w:rsid w:val="00FE421D"/>
    <w:rsid w:val="00FE7041"/>
    <w:rsid w:val="00F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1E5DDC-EA20-4A98-A78D-2D9B8A52F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96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86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10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207</Words>
  <Characters>1184</Characters>
  <Application>Microsoft Office Word</Application>
  <DocSecurity>0</DocSecurity>
  <Lines>9</Lines>
  <Paragraphs>2</Paragraphs>
  <ScaleCrop>false</ScaleCrop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2022-07-01T06:17:00Z</dcterms:created>
  <dcterms:modified xsi:type="dcterms:W3CDTF">2022-07-09T11:29:00Z</dcterms:modified>
</cp:coreProperties>
</file>