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433221" w14:textId="645EB75C" w:rsidR="00F178D0" w:rsidRPr="00A35472" w:rsidRDefault="00F178D0" w:rsidP="00A35472">
      <w:pPr>
        <w:widowControl/>
        <w:spacing w:before="400" w:after="160"/>
        <w:jc w:val="center"/>
        <w:rPr>
          <w:rFonts w:ascii="Times New Roman" w:hAnsi="Times New Roman" w:cs="Times New Roman"/>
          <w:b/>
          <w:bCs/>
          <w:color w:val="000000" w:themeColor="text1"/>
          <w:sz w:val="29"/>
          <w:szCs w:val="29"/>
          <w:shd w:val="clear" w:color="auto" w:fill="FFFFFF"/>
        </w:rPr>
      </w:pPr>
      <w:bookmarkStart w:id="0" w:name="OLE_LINK71"/>
      <w:r w:rsidRPr="001254D5">
        <w:rPr>
          <w:rFonts w:ascii="Times New Roman" w:hAnsi="Times New Roman" w:cs="Times New Roman"/>
          <w:b/>
          <w:bCs/>
          <w:color w:val="000000" w:themeColor="text1"/>
          <w:sz w:val="29"/>
          <w:szCs w:val="29"/>
          <w:shd w:val="clear" w:color="auto" w:fill="FFFFFF"/>
        </w:rPr>
        <w:t>Supporting Information</w:t>
      </w:r>
    </w:p>
    <w:p w14:paraId="67D4AFD2" w14:textId="77FF1D57" w:rsidR="006F3389" w:rsidRPr="00A35472" w:rsidRDefault="007C162A" w:rsidP="00A35472">
      <w:pPr>
        <w:widowControl/>
        <w:spacing w:before="400" w:after="160"/>
        <w:ind w:firstLineChars="100" w:firstLine="440"/>
        <w:jc w:val="center"/>
        <w:rPr>
          <w:rFonts w:ascii="Times New Roman" w:hAnsi="Times New Roman" w:cs="Times New Roman"/>
          <w:b/>
          <w:bCs/>
          <w:color w:val="000000" w:themeColor="text1"/>
          <w:sz w:val="44"/>
          <w:szCs w:val="44"/>
          <w:shd w:val="clear" w:color="auto" w:fill="FFFFFF"/>
        </w:rPr>
      </w:pPr>
      <w:bookmarkStart w:id="1" w:name="OLE_LINK77"/>
      <w:bookmarkEnd w:id="0"/>
      <w:r>
        <w:rPr>
          <w:rFonts w:ascii="Times New Roman" w:hAnsi="Times New Roman" w:cs="Times New Roman"/>
          <w:b/>
          <w:bCs/>
          <w:color w:val="000000" w:themeColor="text1"/>
          <w:sz w:val="44"/>
          <w:szCs w:val="44"/>
          <w:shd w:val="clear" w:color="auto" w:fill="FFFFFF"/>
        </w:rPr>
        <w:t xml:space="preserve">In-situ </w:t>
      </w:r>
      <w:bookmarkStart w:id="2" w:name="_GoBack"/>
      <w:bookmarkEnd w:id="2"/>
      <w:r>
        <w:rPr>
          <w:rFonts w:ascii="Times New Roman" w:hAnsi="Times New Roman" w:cs="Times New Roman"/>
          <w:b/>
          <w:bCs/>
          <w:color w:val="000000" w:themeColor="text1"/>
          <w:sz w:val="44"/>
          <w:szCs w:val="44"/>
          <w:shd w:val="clear" w:color="auto" w:fill="FFFFFF"/>
        </w:rPr>
        <w:t>S</w:t>
      </w:r>
      <w:r w:rsidR="0027622C" w:rsidRPr="00A35472">
        <w:rPr>
          <w:rFonts w:ascii="Times New Roman" w:hAnsi="Times New Roman" w:cs="Times New Roman"/>
          <w:b/>
          <w:bCs/>
          <w:color w:val="000000" w:themeColor="text1"/>
          <w:sz w:val="44"/>
          <w:szCs w:val="44"/>
          <w:shd w:val="clear" w:color="auto" w:fill="FFFFFF"/>
        </w:rPr>
        <w:t>ynthesis of Flexible Nanocellulose/Carbon Nanotube/Polypyrrole Hydrogels for High-performance Solid-state Supercapacitors</w:t>
      </w:r>
      <w:r w:rsidR="004A6C71" w:rsidRPr="00A35472">
        <w:rPr>
          <w:rFonts w:ascii="Times New Roman" w:hAnsi="Times New Roman" w:cs="Times New Roman"/>
          <w:b/>
          <w:bCs/>
          <w:color w:val="000000" w:themeColor="text1"/>
          <w:sz w:val="44"/>
          <w:szCs w:val="44"/>
          <w:shd w:val="clear" w:color="auto" w:fill="FFFFFF"/>
        </w:rPr>
        <w:t xml:space="preserve"> </w:t>
      </w:r>
      <w:bookmarkEnd w:id="1"/>
    </w:p>
    <w:p w14:paraId="6BF52A6F" w14:textId="77777777" w:rsidR="00A35472" w:rsidRDefault="00A35472" w:rsidP="00A35472">
      <w:pPr>
        <w:pStyle w:val="TAMainText"/>
        <w:spacing w:after="240"/>
        <w:ind w:firstLine="0"/>
        <w:rPr>
          <w:rFonts w:ascii="Times New Roman" w:hAnsi="Times New Roman"/>
          <w:szCs w:val="24"/>
          <w:lang w:eastAsia="zh-CN"/>
        </w:rPr>
      </w:pPr>
      <w:bookmarkStart w:id="3" w:name="_Hlk54429005"/>
    </w:p>
    <w:p w14:paraId="02E004CD" w14:textId="62F9411A" w:rsidR="00A35472" w:rsidRPr="00CE055E" w:rsidRDefault="00A35472" w:rsidP="00A35472">
      <w:pPr>
        <w:pStyle w:val="TAMainText"/>
        <w:spacing w:after="240"/>
        <w:ind w:firstLine="0"/>
        <w:rPr>
          <w:rFonts w:ascii="Times New Roman" w:hAnsi="Times New Roman"/>
          <w:szCs w:val="24"/>
          <w:lang w:val="de-DE" w:eastAsia="zh-CN"/>
        </w:rPr>
      </w:pPr>
      <w:r w:rsidRPr="00CE055E">
        <w:rPr>
          <w:rFonts w:ascii="Times New Roman" w:hAnsi="Times New Roman"/>
          <w:szCs w:val="24"/>
          <w:lang w:val="de-DE" w:eastAsia="zh-CN"/>
        </w:rPr>
        <w:t>Yang Zhan</w:t>
      </w:r>
      <w:r w:rsidRPr="00CE055E">
        <w:rPr>
          <w:rFonts w:ascii="Times New Roman" w:hAnsi="Times New Roman"/>
          <w:szCs w:val="24"/>
          <w:vertAlign w:val="superscript"/>
          <w:lang w:val="de-DE" w:eastAsia="zh-CN"/>
        </w:rPr>
        <w:t>a,1</w:t>
      </w:r>
      <w:r w:rsidRPr="00CE055E">
        <w:rPr>
          <w:rFonts w:ascii="Times New Roman" w:hAnsi="Times New Roman"/>
          <w:szCs w:val="24"/>
          <w:lang w:val="de-DE" w:eastAsia="zh-CN"/>
        </w:rPr>
        <w:t>, Yang Hu</w:t>
      </w:r>
      <w:r w:rsidRPr="00CE055E">
        <w:rPr>
          <w:rFonts w:ascii="Times New Roman" w:hAnsi="Times New Roman"/>
          <w:szCs w:val="24"/>
          <w:vertAlign w:val="superscript"/>
          <w:lang w:val="de-DE" w:eastAsia="zh-CN"/>
        </w:rPr>
        <w:t>a,1</w:t>
      </w:r>
      <w:r w:rsidRPr="00CE055E">
        <w:rPr>
          <w:rFonts w:ascii="Times New Roman" w:hAnsi="Times New Roman"/>
          <w:szCs w:val="24"/>
          <w:lang w:val="de-DE" w:eastAsia="zh-CN"/>
        </w:rPr>
        <w:t>, Yu Chen</w:t>
      </w:r>
      <w:r w:rsidRPr="00CE055E">
        <w:rPr>
          <w:rFonts w:ascii="Times New Roman" w:hAnsi="Times New Roman"/>
          <w:szCs w:val="24"/>
          <w:vertAlign w:val="superscript"/>
          <w:lang w:val="de-DE" w:eastAsia="zh-CN"/>
        </w:rPr>
        <w:t>a</w:t>
      </w:r>
      <w:r w:rsidR="006930F9" w:rsidRPr="00CE055E">
        <w:rPr>
          <w:rFonts w:ascii="Times New Roman" w:hAnsi="Times New Roman"/>
          <w:szCs w:val="24"/>
          <w:lang w:val="de-DE" w:eastAsia="zh-CN"/>
        </w:rPr>
        <w:t>, Quanling Yang</w:t>
      </w:r>
      <w:r w:rsidR="006930F9" w:rsidRPr="00CE055E">
        <w:rPr>
          <w:rFonts w:ascii="Times New Roman" w:hAnsi="Times New Roman"/>
          <w:szCs w:val="24"/>
          <w:vertAlign w:val="superscript"/>
          <w:lang w:val="de-DE" w:eastAsia="zh-CN"/>
        </w:rPr>
        <w:t>a,</w:t>
      </w:r>
      <w:r w:rsidR="006930F9" w:rsidRPr="00CE055E">
        <w:rPr>
          <w:rFonts w:ascii="Times New Roman" w:hAnsi="Times New Roman"/>
          <w:color w:val="000000" w:themeColor="text1"/>
          <w:szCs w:val="24"/>
          <w:lang w:val="de-DE"/>
        </w:rPr>
        <w:t>*</w:t>
      </w:r>
      <w:r w:rsidRPr="00CE055E">
        <w:rPr>
          <w:rFonts w:ascii="Times New Roman" w:hAnsi="Times New Roman"/>
          <w:szCs w:val="24"/>
          <w:lang w:val="de-DE" w:eastAsia="zh-CN"/>
        </w:rPr>
        <w:t>, Zhuqun Shi</w:t>
      </w:r>
      <w:r w:rsidRPr="00CE055E">
        <w:rPr>
          <w:rFonts w:ascii="Times New Roman" w:hAnsi="Times New Roman"/>
          <w:szCs w:val="24"/>
          <w:vertAlign w:val="superscript"/>
          <w:lang w:val="de-DE" w:eastAsia="zh-CN"/>
        </w:rPr>
        <w:t>b</w:t>
      </w:r>
      <w:r w:rsidR="00CD7EAA" w:rsidRPr="00CE055E">
        <w:rPr>
          <w:rFonts w:ascii="Times New Roman" w:hAnsi="Times New Roman"/>
          <w:szCs w:val="24"/>
          <w:vertAlign w:val="superscript"/>
          <w:lang w:val="de-DE" w:eastAsia="zh-CN"/>
        </w:rPr>
        <w:t>,</w:t>
      </w:r>
      <w:r w:rsidR="00CD7EAA" w:rsidRPr="00CE055E">
        <w:rPr>
          <w:rFonts w:ascii="Times New Roman" w:hAnsi="Times New Roman"/>
          <w:color w:val="000000" w:themeColor="text1"/>
          <w:szCs w:val="24"/>
          <w:lang w:val="de-DE"/>
        </w:rPr>
        <w:t>*</w:t>
      </w:r>
      <w:r w:rsidRPr="00CE055E">
        <w:rPr>
          <w:rFonts w:ascii="Times New Roman" w:hAnsi="Times New Roman"/>
          <w:szCs w:val="24"/>
          <w:lang w:val="de-DE" w:eastAsia="zh-CN"/>
        </w:rPr>
        <w:t>, Chuanxi Xiong</w:t>
      </w:r>
      <w:r w:rsidRPr="00CE055E">
        <w:rPr>
          <w:rFonts w:ascii="Times New Roman" w:hAnsi="Times New Roman"/>
          <w:szCs w:val="24"/>
          <w:vertAlign w:val="superscript"/>
          <w:lang w:val="de-DE" w:eastAsia="zh-CN"/>
        </w:rPr>
        <w:t>a</w:t>
      </w:r>
      <w:r w:rsidR="00CD7EAA" w:rsidRPr="00CE055E">
        <w:rPr>
          <w:rFonts w:ascii="Times New Roman" w:hAnsi="Times New Roman"/>
          <w:szCs w:val="24"/>
          <w:vertAlign w:val="superscript"/>
          <w:lang w:val="de-DE" w:eastAsia="zh-CN"/>
        </w:rPr>
        <w:t>,</w:t>
      </w:r>
      <w:r w:rsidR="00CD7EAA" w:rsidRPr="00CE055E">
        <w:rPr>
          <w:rFonts w:ascii="Times New Roman" w:hAnsi="Times New Roman"/>
          <w:color w:val="000000" w:themeColor="text1"/>
          <w:szCs w:val="24"/>
          <w:lang w:val="de-DE"/>
        </w:rPr>
        <w:t>*</w:t>
      </w:r>
    </w:p>
    <w:p w14:paraId="6724D41C" w14:textId="77777777" w:rsidR="00A35472" w:rsidRPr="00CE055E" w:rsidRDefault="00A35472" w:rsidP="00A35472">
      <w:pPr>
        <w:pStyle w:val="TAMainText"/>
        <w:spacing w:after="240"/>
        <w:ind w:firstLine="0"/>
        <w:rPr>
          <w:rFonts w:ascii="Times New Roman" w:hAnsi="Times New Roman"/>
          <w:szCs w:val="24"/>
          <w:lang w:eastAsia="zh-CN"/>
        </w:rPr>
      </w:pPr>
      <w:r w:rsidRPr="00CE055E">
        <w:rPr>
          <w:rFonts w:ascii="Times New Roman" w:hAnsi="Times New Roman"/>
          <w:szCs w:val="24"/>
          <w:vertAlign w:val="superscript"/>
          <w:lang w:eastAsia="zh-CN"/>
        </w:rPr>
        <w:t>a</w:t>
      </w:r>
      <w:r w:rsidRPr="00CE055E">
        <w:rPr>
          <w:rFonts w:ascii="Times New Roman" w:hAnsi="Times New Roman"/>
          <w:szCs w:val="24"/>
          <w:lang w:eastAsia="zh-CN"/>
        </w:rPr>
        <w:t xml:space="preserve"> School of Materials Science and Engineering, Wuhan University of Technology, Luoshi Road 122, Wuhan 430070, China.</w:t>
      </w:r>
    </w:p>
    <w:p w14:paraId="0AEA1363" w14:textId="77777777" w:rsidR="00A35472" w:rsidRPr="00CE055E" w:rsidRDefault="00A35472" w:rsidP="00A35472">
      <w:pPr>
        <w:pStyle w:val="TAMainText"/>
        <w:spacing w:after="240"/>
        <w:ind w:firstLine="0"/>
        <w:rPr>
          <w:rFonts w:ascii="Times New Roman" w:hAnsi="Times New Roman"/>
          <w:szCs w:val="24"/>
          <w:lang w:eastAsia="zh-CN"/>
        </w:rPr>
      </w:pPr>
      <w:r w:rsidRPr="00CE055E">
        <w:rPr>
          <w:rFonts w:ascii="Times New Roman" w:hAnsi="Times New Roman"/>
          <w:szCs w:val="24"/>
          <w:vertAlign w:val="superscript"/>
          <w:lang w:eastAsia="zh-CN"/>
        </w:rPr>
        <w:t>b</w:t>
      </w:r>
      <w:r w:rsidRPr="00CE055E">
        <w:rPr>
          <w:rFonts w:ascii="Times New Roman" w:hAnsi="Times New Roman"/>
          <w:szCs w:val="24"/>
          <w:lang w:eastAsia="zh-CN"/>
        </w:rPr>
        <w:t xml:space="preserve"> School of Chemistry, Chemical Engineering and Life Sciences, Wuhan University of Technology, Luoshi Road 122, Wuhan 430070, China.</w:t>
      </w:r>
    </w:p>
    <w:p w14:paraId="50F685F2" w14:textId="77777777" w:rsidR="00A35472" w:rsidRPr="00CE055E" w:rsidRDefault="00A35472" w:rsidP="00A35472">
      <w:pPr>
        <w:pStyle w:val="TAMainText"/>
        <w:spacing w:after="200"/>
        <w:ind w:firstLine="0"/>
        <w:rPr>
          <w:rFonts w:ascii="Times New Roman" w:hAnsi="Times New Roman"/>
          <w:szCs w:val="24"/>
          <w:lang w:eastAsia="zh-CN"/>
        </w:rPr>
      </w:pPr>
    </w:p>
    <w:p w14:paraId="1C7D6B9C" w14:textId="5E94D49F" w:rsidR="00A35472" w:rsidRDefault="00A35472" w:rsidP="00A35472">
      <w:pPr>
        <w:tabs>
          <w:tab w:val="left" w:pos="1948"/>
        </w:tabs>
        <w:spacing w:after="200" w:line="480" w:lineRule="auto"/>
        <w:rPr>
          <w:rFonts w:ascii="Times New Roman" w:hAnsi="Times New Roman" w:cs="Times New Roman"/>
          <w:color w:val="000000" w:themeColor="text1"/>
          <w:sz w:val="24"/>
          <w:szCs w:val="24"/>
          <w:lang w:val="de-DE"/>
        </w:rPr>
      </w:pPr>
      <w:r w:rsidRPr="00FB2012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Pr="00FB2012">
        <w:rPr>
          <w:rFonts w:ascii="Times New Roman" w:hAnsi="Times New Roman" w:cs="Times New Roman"/>
          <w:sz w:val="24"/>
          <w:szCs w:val="24"/>
        </w:rPr>
        <w:t>Corresponding author. E-mail:</w:t>
      </w:r>
      <w:r w:rsidRPr="00FB2012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6930F9" w:rsidRPr="006930F9">
        <w:rPr>
          <w:rFonts w:ascii="Times New Roman" w:hAnsi="Times New Roman" w:cs="Times New Roman"/>
          <w:sz w:val="24"/>
          <w:szCs w:val="24"/>
          <w:lang w:val="de-DE"/>
        </w:rPr>
        <w:t>yangql@whut.edu.cn (Q.Y.); zqshi2016@whut.edu.cn (Z.S.); cxiong@whut.edu.cn (C.X.).</w:t>
      </w:r>
    </w:p>
    <w:p w14:paraId="3AE02F80" w14:textId="77777777" w:rsidR="005F7D87" w:rsidRPr="00FB2012" w:rsidRDefault="005F7D87" w:rsidP="00B12247">
      <w:pPr>
        <w:tabs>
          <w:tab w:val="left" w:pos="1948"/>
        </w:tabs>
        <w:spacing w:after="200"/>
        <w:rPr>
          <w:rFonts w:ascii="Times New Roman" w:hAnsi="Times New Roman" w:cs="Times New Roman"/>
          <w:color w:val="000000" w:themeColor="text1"/>
          <w:sz w:val="24"/>
          <w:szCs w:val="24"/>
          <w:lang w:val="de-DE"/>
        </w:rPr>
      </w:pPr>
    </w:p>
    <w:p w14:paraId="57A55A2D" w14:textId="50EBB44D" w:rsidR="00355DD2" w:rsidRDefault="00A35472" w:rsidP="00A35472">
      <w:pPr>
        <w:spacing w:after="200" w:line="48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FB2012">
        <w:rPr>
          <w:rFonts w:ascii="Times New Roman" w:hAnsi="Times New Roman" w:cs="Times New Roman"/>
          <w:sz w:val="24"/>
          <w:szCs w:val="24"/>
          <w:vertAlign w:val="superscript"/>
          <w:lang w:val="de-DE"/>
        </w:rPr>
        <w:t>1</w:t>
      </w:r>
      <w:r w:rsidRPr="00FB2012">
        <w:rPr>
          <w:rFonts w:ascii="Times New Roman" w:hAnsi="Times New Roman" w:cs="Times New Roman"/>
          <w:sz w:val="24"/>
          <w:szCs w:val="24"/>
          <w:lang w:val="de-DE"/>
        </w:rPr>
        <w:t>These authors contribute equally.</w:t>
      </w:r>
      <w:bookmarkEnd w:id="3"/>
    </w:p>
    <w:p w14:paraId="022C602A" w14:textId="2FEDC297" w:rsidR="00355DD2" w:rsidRDefault="00A35472" w:rsidP="00CC0CF8">
      <w:pPr>
        <w:spacing w:after="200" w:line="480" w:lineRule="auto"/>
        <w:rPr>
          <w:noProof/>
          <w:color w:val="000000" w:themeColor="text1"/>
        </w:rPr>
      </w:pPr>
      <w:r w:rsidRPr="00A35472">
        <w:rPr>
          <w:rFonts w:ascii="Times New Roman" w:hAnsi="Times New Roman" w:cs="Times New Roman"/>
          <w:sz w:val="24"/>
          <w:szCs w:val="24"/>
          <w:lang w:val="de-DE"/>
        </w:rPr>
        <w:t xml:space="preserve">Number of pages: </w:t>
      </w:r>
      <w:r>
        <w:rPr>
          <w:rFonts w:ascii="Times New Roman" w:hAnsi="Times New Roman" w:cs="Times New Roman"/>
          <w:sz w:val="24"/>
          <w:szCs w:val="24"/>
          <w:lang w:val="de-DE"/>
        </w:rPr>
        <w:t>3</w:t>
      </w:r>
      <w:r w:rsidRPr="00A35472">
        <w:rPr>
          <w:rFonts w:ascii="Times New Roman" w:hAnsi="Times New Roman" w:cs="Times New Roman"/>
          <w:sz w:val="24"/>
          <w:szCs w:val="24"/>
          <w:lang w:val="de-DE"/>
        </w:rPr>
        <w:t xml:space="preserve">; Number of tables: 0; Number of figures: </w:t>
      </w:r>
      <w:r>
        <w:rPr>
          <w:rFonts w:ascii="Times New Roman" w:hAnsi="Times New Roman" w:cs="Times New Roman"/>
          <w:sz w:val="24"/>
          <w:szCs w:val="24"/>
          <w:lang w:val="de-DE"/>
        </w:rPr>
        <w:t>5</w:t>
      </w:r>
      <w:r w:rsidR="00355DD2">
        <w:rPr>
          <w:noProof/>
          <w:color w:val="000000" w:themeColor="text1"/>
        </w:rPr>
        <w:br w:type="page"/>
      </w:r>
    </w:p>
    <w:p w14:paraId="4EDF299D" w14:textId="7E00DD07" w:rsidR="0006388A" w:rsidRPr="00C937AD" w:rsidRDefault="00FA3C72" w:rsidP="00FA3C72">
      <w:pPr>
        <w:keepNext/>
        <w:jc w:val="center"/>
        <w:rPr>
          <w:noProof/>
          <w:color w:val="000000" w:themeColor="text1"/>
        </w:rPr>
      </w:pPr>
      <w:r w:rsidRPr="00FA3C72">
        <w:rPr>
          <w:noProof/>
        </w:rPr>
        <w:lastRenderedPageBreak/>
        <w:drawing>
          <wp:inline distT="0" distB="0" distL="0" distR="0" wp14:anchorId="198965AD" wp14:editId="37A01751">
            <wp:extent cx="3267075" cy="25908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F26FC5" w14:textId="5F80CFA3" w:rsidR="00FA3C72" w:rsidRDefault="000757C9" w:rsidP="00FA3C72">
      <w:pPr>
        <w:pStyle w:val="a7"/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C937A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Fig. S1</w:t>
      </w:r>
      <w:r w:rsidRPr="00C937AD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FA3C72" w:rsidRPr="00FA3C72">
        <w:rPr>
          <w:rFonts w:ascii="Times New Roman" w:hAnsi="Times New Roman" w:cs="Times New Roman"/>
          <w:color w:val="000000" w:themeColor="text1"/>
          <w:sz w:val="24"/>
        </w:rPr>
        <w:t>FT-IR spectra of T</w:t>
      </w:r>
      <w:r w:rsidR="00FA3C72">
        <w:rPr>
          <w:rFonts w:ascii="Times New Roman" w:hAnsi="Times New Roman" w:cs="Times New Roman"/>
          <w:color w:val="000000" w:themeColor="text1"/>
          <w:sz w:val="24"/>
        </w:rPr>
        <w:t>OCN, SCNT, PPy and TOCN/SCNT</w:t>
      </w:r>
      <w:r w:rsidR="00FA3C72" w:rsidRPr="00FA3C72">
        <w:rPr>
          <w:rFonts w:ascii="Times New Roman" w:hAnsi="Times New Roman" w:cs="Times New Roman"/>
          <w:color w:val="000000" w:themeColor="text1"/>
          <w:sz w:val="24"/>
        </w:rPr>
        <w:t xml:space="preserve"> aerogels.</w:t>
      </w:r>
    </w:p>
    <w:p w14:paraId="5F290094" w14:textId="387E246A" w:rsidR="00FA3C72" w:rsidRPr="00FA3C72" w:rsidRDefault="00FA3C72" w:rsidP="00FA3C72">
      <w:r>
        <w:rPr>
          <w:rFonts w:hint="eastAsia"/>
          <w:noProof/>
        </w:rPr>
        <w:drawing>
          <wp:anchor distT="0" distB="0" distL="114300" distR="114300" simplePos="0" relativeHeight="251659264" behindDoc="0" locked="0" layoutInCell="1" allowOverlap="1" wp14:anchorId="51F89124" wp14:editId="508925DB">
            <wp:simplePos x="0" y="0"/>
            <wp:positionH relativeFrom="margin">
              <wp:posOffset>657225</wp:posOffset>
            </wp:positionH>
            <wp:positionV relativeFrom="paragraph">
              <wp:posOffset>259080</wp:posOffset>
            </wp:positionV>
            <wp:extent cx="4238625" cy="2962275"/>
            <wp:effectExtent l="0" t="0" r="0" b="0"/>
            <wp:wrapTopAndBottom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5218C0" w14:textId="21E0FEBC" w:rsidR="004C6949" w:rsidRDefault="000757C9" w:rsidP="000757C9">
      <w:pPr>
        <w:jc w:val="center"/>
        <w:rPr>
          <w:rFonts w:ascii="Times New Roman" w:hAnsi="Times New Roman" w:cs="Times New Roman"/>
          <w:sz w:val="24"/>
          <w:szCs w:val="24"/>
        </w:rPr>
      </w:pPr>
      <w:r w:rsidRPr="00C937A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Fig. S2</w:t>
      </w:r>
      <w:r w:rsidRPr="00C937A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FA3C72" w:rsidRPr="00FA3C72">
        <w:rPr>
          <w:rFonts w:ascii="Times New Roman" w:hAnsi="Times New Roman" w:cs="Times New Roman"/>
          <w:sz w:val="24"/>
          <w:szCs w:val="24"/>
        </w:rPr>
        <w:t>XRD patterns</w:t>
      </w:r>
      <w:r w:rsidR="00FA3C72">
        <w:rPr>
          <w:rFonts w:ascii="Times New Roman" w:hAnsi="Times New Roman" w:cs="Times New Roman"/>
          <w:sz w:val="24"/>
          <w:szCs w:val="24"/>
        </w:rPr>
        <w:t xml:space="preserve"> of TOCN, SCNT and TOCN/SCNT</w:t>
      </w:r>
      <w:r w:rsidR="00FA3C72" w:rsidRPr="00FA3C72">
        <w:rPr>
          <w:rFonts w:ascii="Times New Roman" w:hAnsi="Times New Roman" w:cs="Times New Roman"/>
          <w:sz w:val="24"/>
          <w:szCs w:val="24"/>
        </w:rPr>
        <w:t xml:space="preserve"> aerogels.</w:t>
      </w:r>
    </w:p>
    <w:p w14:paraId="4F99428B" w14:textId="6657F654" w:rsidR="00FA3C72" w:rsidRDefault="00FA3C72" w:rsidP="000757C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791DD0A" w14:textId="2C2950D7" w:rsidR="00FA3C72" w:rsidRPr="00C937AD" w:rsidRDefault="003C1718" w:rsidP="000757C9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anchor distT="0" distB="0" distL="114300" distR="114300" simplePos="0" relativeHeight="251660288" behindDoc="0" locked="0" layoutInCell="1" allowOverlap="1" wp14:anchorId="480F06F8" wp14:editId="2068866F">
            <wp:simplePos x="0" y="0"/>
            <wp:positionH relativeFrom="column">
              <wp:posOffset>0</wp:posOffset>
            </wp:positionH>
            <wp:positionV relativeFrom="paragraph">
              <wp:posOffset>200025</wp:posOffset>
            </wp:positionV>
            <wp:extent cx="5274310" cy="2308860"/>
            <wp:effectExtent l="0" t="0" r="2540" b="0"/>
            <wp:wrapTopAndBottom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5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08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BAB67C" w14:textId="0F2E217F" w:rsidR="003C1718" w:rsidRDefault="004C6949" w:rsidP="003C1718">
      <w:pPr>
        <w:widowControl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37A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Fig. S3</w:t>
      </w:r>
      <w:r w:rsidRPr="00C937A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FA3C72" w:rsidRPr="00FA3C72">
        <w:rPr>
          <w:rFonts w:ascii="Times New Roman" w:hAnsi="Times New Roman" w:cs="Times New Roman"/>
          <w:color w:val="000000" w:themeColor="text1"/>
          <w:sz w:val="24"/>
          <w:szCs w:val="24"/>
        </w:rPr>
        <w:t>CV curves of (a) TOCN-40SCNT-PPy and (b) TOCN-50SCNT-PPy hydrogel electrodes.</w:t>
      </w:r>
    </w:p>
    <w:p w14:paraId="2A064A51" w14:textId="35778715" w:rsidR="003C1718" w:rsidRDefault="003C1718" w:rsidP="00FA3C72">
      <w:pPr>
        <w:widowControl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 w:hint="eastAsia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277FD733" wp14:editId="3A35467E">
            <wp:simplePos x="0" y="0"/>
            <wp:positionH relativeFrom="column">
              <wp:posOffset>0</wp:posOffset>
            </wp:positionH>
            <wp:positionV relativeFrom="paragraph">
              <wp:posOffset>199390</wp:posOffset>
            </wp:positionV>
            <wp:extent cx="5274310" cy="2202180"/>
            <wp:effectExtent l="0" t="0" r="2540" b="7620"/>
            <wp:wrapTopAndBottom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8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02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7C99E6" w14:textId="77777777" w:rsidR="003C1718" w:rsidRDefault="003C1718" w:rsidP="00FA3C72">
      <w:pPr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Fig</w:t>
      </w:r>
      <w:r>
        <w:rPr>
          <w:rFonts w:ascii="Times New Roman" w:hAnsi="Times New Roman" w:cs="Times New Roman"/>
          <w:b/>
          <w:sz w:val="24"/>
          <w:szCs w:val="24"/>
        </w:rPr>
        <w:t xml:space="preserve">. S4 </w:t>
      </w:r>
      <w:r w:rsidRPr="00560552">
        <w:rPr>
          <w:rFonts w:ascii="Times New Roman" w:hAnsi="Times New Roman" w:cs="Times New Roman"/>
          <w:sz w:val="24"/>
          <w:szCs w:val="24"/>
        </w:rPr>
        <w:t xml:space="preserve">Galvanostatic charge-discharge </w:t>
      </w:r>
      <w:r>
        <w:rPr>
          <w:rFonts w:ascii="Times New Roman" w:hAnsi="Times New Roman" w:cs="Times New Roman"/>
          <w:sz w:val="24"/>
          <w:szCs w:val="24"/>
        </w:rPr>
        <w:t xml:space="preserve">(GCD) </w:t>
      </w:r>
      <w:r w:rsidRPr="00560552">
        <w:rPr>
          <w:rFonts w:ascii="Times New Roman" w:hAnsi="Times New Roman" w:cs="Times New Roman"/>
          <w:sz w:val="24"/>
          <w:szCs w:val="24"/>
        </w:rPr>
        <w:t xml:space="preserve">curves of (a) </w:t>
      </w:r>
      <w:r>
        <w:rPr>
          <w:rFonts w:ascii="Times New Roman" w:hAnsi="Times New Roman" w:cs="Times New Roman"/>
          <w:sz w:val="24"/>
          <w:szCs w:val="24"/>
        </w:rPr>
        <w:t>TOCN-40SCNT</w:t>
      </w:r>
      <w:r w:rsidRPr="00560552">
        <w:rPr>
          <w:rFonts w:ascii="Times New Roman" w:hAnsi="Times New Roman" w:cs="Times New Roman"/>
          <w:sz w:val="24"/>
          <w:szCs w:val="24"/>
        </w:rPr>
        <w:t xml:space="preserve"> and (b) TOCN</w:t>
      </w:r>
      <w:r>
        <w:rPr>
          <w:rFonts w:ascii="Times New Roman" w:hAnsi="Times New Roman" w:cs="Times New Roman"/>
          <w:sz w:val="24"/>
          <w:szCs w:val="24"/>
        </w:rPr>
        <w:t>-50SCNT</w:t>
      </w:r>
      <w:r w:rsidRPr="00560552">
        <w:rPr>
          <w:rFonts w:ascii="Times New Roman" w:hAnsi="Times New Roman" w:cs="Times New Roman"/>
          <w:sz w:val="24"/>
          <w:szCs w:val="24"/>
        </w:rPr>
        <w:t xml:space="preserve"> at different current densities.</w:t>
      </w:r>
    </w:p>
    <w:p w14:paraId="0C71678B" w14:textId="73499392" w:rsidR="003C1718" w:rsidRDefault="003C1718" w:rsidP="00FA3C72">
      <w:pPr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14:paraId="289B629F" w14:textId="6F195E43" w:rsidR="00B52D0A" w:rsidRDefault="00B52D0A" w:rsidP="00FA3C72">
      <w:pPr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B52D0A">
        <w:rPr>
          <w:rFonts w:hint="eastAsia"/>
          <w:noProof/>
        </w:rPr>
        <w:drawing>
          <wp:inline distT="0" distB="0" distL="0" distR="0" wp14:anchorId="7D2DE7F4" wp14:editId="2A57260D">
            <wp:extent cx="3147060" cy="2451696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3306" cy="2456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422BD3" w14:textId="69881023" w:rsidR="00B52D0A" w:rsidRPr="00B52D0A" w:rsidRDefault="00B52D0A" w:rsidP="00FA3C72">
      <w:pPr>
        <w:widowControl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Fig. S5 </w:t>
      </w:r>
      <w:r w:rsidRPr="00B52D0A">
        <w:rPr>
          <w:rFonts w:ascii="Times New Roman" w:hAnsi="Times New Roman" w:cs="Times New Roman"/>
          <w:bCs/>
          <w:sz w:val="24"/>
          <w:szCs w:val="24"/>
        </w:rPr>
        <w:t>The ragone plots of various TOCN/SCNT/PPy.</w:t>
      </w:r>
    </w:p>
    <w:p w14:paraId="1EEEDE39" w14:textId="77777777" w:rsidR="003C1718" w:rsidRDefault="003C1718" w:rsidP="00FA3C72">
      <w:pPr>
        <w:widowControl/>
        <w:jc w:val="center"/>
        <w:rPr>
          <w:color w:val="000000" w:themeColor="text1"/>
        </w:rPr>
      </w:pPr>
      <w:r w:rsidRPr="003C1718">
        <w:rPr>
          <w:noProof/>
        </w:rPr>
        <w:lastRenderedPageBreak/>
        <w:drawing>
          <wp:inline distT="0" distB="0" distL="0" distR="0" wp14:anchorId="0C07689A" wp14:editId="16267A9F">
            <wp:extent cx="3152775" cy="2373148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6558" cy="237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D5AC30" w14:textId="71E82C0A" w:rsidR="007E5EA0" w:rsidRPr="00C937AD" w:rsidRDefault="003C1718" w:rsidP="003C1718">
      <w:pPr>
        <w:widowControl/>
        <w:jc w:val="center"/>
        <w:rPr>
          <w:color w:val="000000" w:themeColor="text1"/>
        </w:rPr>
      </w:pPr>
      <w:bookmarkStart w:id="4" w:name="_Hlk60069067"/>
      <w:r>
        <w:rPr>
          <w:rFonts w:ascii="Times New Roman" w:hAnsi="Times New Roman" w:cs="Times New Roman"/>
          <w:b/>
          <w:sz w:val="24"/>
          <w:szCs w:val="24"/>
        </w:rPr>
        <w:t>Fig. S</w:t>
      </w:r>
      <w:r w:rsidR="00B52D0A">
        <w:rPr>
          <w:rFonts w:ascii="Times New Roman" w:hAnsi="Times New Roman" w:cs="Times New Roman"/>
          <w:b/>
          <w:sz w:val="24"/>
          <w:szCs w:val="24"/>
        </w:rPr>
        <w:t>6</w:t>
      </w:r>
      <w:bookmarkEnd w:id="4"/>
      <w:r w:rsidRPr="00104771">
        <w:rPr>
          <w:rFonts w:ascii="Times New Roman" w:hAnsi="Times New Roman" w:cs="Times New Roman"/>
          <w:sz w:val="24"/>
          <w:szCs w:val="24"/>
        </w:rPr>
        <w:t xml:space="preserve"> Nyquist impe</w:t>
      </w:r>
      <w:r>
        <w:rPr>
          <w:rFonts w:ascii="Times New Roman" w:hAnsi="Times New Roman" w:cs="Times New Roman"/>
          <w:sz w:val="24"/>
          <w:szCs w:val="24"/>
        </w:rPr>
        <w:t>dance spectra of TOCN-40SCNT and TOCN-50SCNT</w:t>
      </w:r>
      <w:r w:rsidRPr="00104771">
        <w:rPr>
          <w:rFonts w:ascii="Times New Roman" w:hAnsi="Times New Roman" w:cs="Times New Roman"/>
          <w:sz w:val="24"/>
          <w:szCs w:val="24"/>
        </w:rPr>
        <w:t xml:space="preserve"> hydrogels</w:t>
      </w:r>
      <w:bookmarkStart w:id="5" w:name="OLE_LINK5"/>
      <w:bookmarkStart w:id="6" w:name="OLE_LINK6"/>
      <w:r>
        <w:rPr>
          <w:rFonts w:ascii="Times New Roman" w:hAnsi="Times New Roman" w:cs="Times New Roman"/>
          <w:sz w:val="24"/>
          <w:szCs w:val="24"/>
        </w:rPr>
        <w:t>.</w:t>
      </w:r>
      <w:bookmarkEnd w:id="5"/>
      <w:bookmarkEnd w:id="6"/>
    </w:p>
    <w:sectPr w:rsidR="007E5EA0" w:rsidRPr="00C937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37AA16" w14:textId="77777777" w:rsidR="00934E39" w:rsidRDefault="00934E39" w:rsidP="005A0D0A">
      <w:r>
        <w:separator/>
      </w:r>
    </w:p>
  </w:endnote>
  <w:endnote w:type="continuationSeparator" w:id="0">
    <w:p w14:paraId="77E768C4" w14:textId="77777777" w:rsidR="00934E39" w:rsidRDefault="00934E39" w:rsidP="005A0D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75602B" w14:textId="77777777" w:rsidR="00934E39" w:rsidRDefault="00934E39" w:rsidP="005A0D0A">
      <w:r>
        <w:separator/>
      </w:r>
    </w:p>
  </w:footnote>
  <w:footnote w:type="continuationSeparator" w:id="0">
    <w:p w14:paraId="1E266F43" w14:textId="77777777" w:rsidR="00934E39" w:rsidRDefault="00934E39" w:rsidP="005A0D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416"/>
    <w:rsid w:val="0001462E"/>
    <w:rsid w:val="000221A0"/>
    <w:rsid w:val="000333AB"/>
    <w:rsid w:val="000369CB"/>
    <w:rsid w:val="0006388A"/>
    <w:rsid w:val="0007364A"/>
    <w:rsid w:val="000757C9"/>
    <w:rsid w:val="001039E9"/>
    <w:rsid w:val="001254D5"/>
    <w:rsid w:val="00127EDE"/>
    <w:rsid w:val="00155C90"/>
    <w:rsid w:val="001816CE"/>
    <w:rsid w:val="001D661F"/>
    <w:rsid w:val="00207BD7"/>
    <w:rsid w:val="0022324D"/>
    <w:rsid w:val="00242669"/>
    <w:rsid w:val="002659B6"/>
    <w:rsid w:val="00272355"/>
    <w:rsid w:val="00273579"/>
    <w:rsid w:val="0027622C"/>
    <w:rsid w:val="0028730C"/>
    <w:rsid w:val="002A3F7C"/>
    <w:rsid w:val="002B1439"/>
    <w:rsid w:val="002D0327"/>
    <w:rsid w:val="002D343C"/>
    <w:rsid w:val="002E3140"/>
    <w:rsid w:val="00302B68"/>
    <w:rsid w:val="00322FF3"/>
    <w:rsid w:val="00324B46"/>
    <w:rsid w:val="00355DD2"/>
    <w:rsid w:val="00375CAC"/>
    <w:rsid w:val="00391CFA"/>
    <w:rsid w:val="003955CF"/>
    <w:rsid w:val="003C1718"/>
    <w:rsid w:val="004217FE"/>
    <w:rsid w:val="004278C2"/>
    <w:rsid w:val="00433645"/>
    <w:rsid w:val="004557F4"/>
    <w:rsid w:val="00455DF9"/>
    <w:rsid w:val="00480280"/>
    <w:rsid w:val="004804D8"/>
    <w:rsid w:val="004A6C71"/>
    <w:rsid w:val="004C6949"/>
    <w:rsid w:val="004E69E9"/>
    <w:rsid w:val="005428C1"/>
    <w:rsid w:val="00570809"/>
    <w:rsid w:val="005771A3"/>
    <w:rsid w:val="005A0D0A"/>
    <w:rsid w:val="005E5D73"/>
    <w:rsid w:val="005F7D87"/>
    <w:rsid w:val="00616608"/>
    <w:rsid w:val="00634217"/>
    <w:rsid w:val="00655FD7"/>
    <w:rsid w:val="0066792F"/>
    <w:rsid w:val="006930F9"/>
    <w:rsid w:val="00694D5F"/>
    <w:rsid w:val="00695137"/>
    <w:rsid w:val="006E77F7"/>
    <w:rsid w:val="006F3389"/>
    <w:rsid w:val="00702E83"/>
    <w:rsid w:val="00724FB9"/>
    <w:rsid w:val="0073451D"/>
    <w:rsid w:val="0073615F"/>
    <w:rsid w:val="00751192"/>
    <w:rsid w:val="007675B7"/>
    <w:rsid w:val="007A51EC"/>
    <w:rsid w:val="007C162A"/>
    <w:rsid w:val="007C19BE"/>
    <w:rsid w:val="007C4398"/>
    <w:rsid w:val="007E5783"/>
    <w:rsid w:val="007E5EA0"/>
    <w:rsid w:val="007E695E"/>
    <w:rsid w:val="007F73C6"/>
    <w:rsid w:val="00820A89"/>
    <w:rsid w:val="008233EA"/>
    <w:rsid w:val="00863416"/>
    <w:rsid w:val="00876285"/>
    <w:rsid w:val="0088124A"/>
    <w:rsid w:val="008A47E0"/>
    <w:rsid w:val="008D3A03"/>
    <w:rsid w:val="008F2136"/>
    <w:rsid w:val="008F5B5F"/>
    <w:rsid w:val="009208C5"/>
    <w:rsid w:val="00926C3F"/>
    <w:rsid w:val="00934E39"/>
    <w:rsid w:val="00936784"/>
    <w:rsid w:val="0094080D"/>
    <w:rsid w:val="00956B9B"/>
    <w:rsid w:val="0098460E"/>
    <w:rsid w:val="00992059"/>
    <w:rsid w:val="009C62ED"/>
    <w:rsid w:val="009E499F"/>
    <w:rsid w:val="009F4E52"/>
    <w:rsid w:val="009F6B45"/>
    <w:rsid w:val="00A0465E"/>
    <w:rsid w:val="00A12BA2"/>
    <w:rsid w:val="00A174CB"/>
    <w:rsid w:val="00A3493A"/>
    <w:rsid w:val="00A35472"/>
    <w:rsid w:val="00A46EE3"/>
    <w:rsid w:val="00A76406"/>
    <w:rsid w:val="00AA232D"/>
    <w:rsid w:val="00AC5661"/>
    <w:rsid w:val="00AF7B12"/>
    <w:rsid w:val="00B12247"/>
    <w:rsid w:val="00B22D14"/>
    <w:rsid w:val="00B25800"/>
    <w:rsid w:val="00B32DAD"/>
    <w:rsid w:val="00B52D0A"/>
    <w:rsid w:val="00BA72AB"/>
    <w:rsid w:val="00BB38CE"/>
    <w:rsid w:val="00BD4128"/>
    <w:rsid w:val="00BF58CD"/>
    <w:rsid w:val="00BF7089"/>
    <w:rsid w:val="00C165B4"/>
    <w:rsid w:val="00C4360B"/>
    <w:rsid w:val="00C6026A"/>
    <w:rsid w:val="00C72108"/>
    <w:rsid w:val="00C937AD"/>
    <w:rsid w:val="00CA2444"/>
    <w:rsid w:val="00CC0CF8"/>
    <w:rsid w:val="00CC3C4C"/>
    <w:rsid w:val="00CC4EB6"/>
    <w:rsid w:val="00CC7799"/>
    <w:rsid w:val="00CD7EAA"/>
    <w:rsid w:val="00CE6D00"/>
    <w:rsid w:val="00D07387"/>
    <w:rsid w:val="00D52C17"/>
    <w:rsid w:val="00D60B17"/>
    <w:rsid w:val="00D878FD"/>
    <w:rsid w:val="00D9734D"/>
    <w:rsid w:val="00DC0F0E"/>
    <w:rsid w:val="00E07C6B"/>
    <w:rsid w:val="00E17FB3"/>
    <w:rsid w:val="00E239C1"/>
    <w:rsid w:val="00E34380"/>
    <w:rsid w:val="00E40C57"/>
    <w:rsid w:val="00E46F20"/>
    <w:rsid w:val="00E5457B"/>
    <w:rsid w:val="00E64497"/>
    <w:rsid w:val="00ED6508"/>
    <w:rsid w:val="00EE1837"/>
    <w:rsid w:val="00F0133B"/>
    <w:rsid w:val="00F178D0"/>
    <w:rsid w:val="00F203B3"/>
    <w:rsid w:val="00F26339"/>
    <w:rsid w:val="00F70A24"/>
    <w:rsid w:val="00F730DC"/>
    <w:rsid w:val="00F90E71"/>
    <w:rsid w:val="00FA3C72"/>
    <w:rsid w:val="00FC5A6C"/>
    <w:rsid w:val="00FD3090"/>
    <w:rsid w:val="00FD3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B8CD72"/>
  <w15:chartTrackingRefBased/>
  <w15:docId w15:val="{EAFA1CF0-D83A-4738-8BCF-1EA707303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0D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A0D0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A0D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A0D0A"/>
    <w:rPr>
      <w:sz w:val="18"/>
      <w:szCs w:val="18"/>
    </w:rPr>
  </w:style>
  <w:style w:type="paragraph" w:styleId="a7">
    <w:name w:val="caption"/>
    <w:basedOn w:val="a"/>
    <w:next w:val="a"/>
    <w:uiPriority w:val="35"/>
    <w:unhideWhenUsed/>
    <w:qFormat/>
    <w:rsid w:val="005A0D0A"/>
    <w:rPr>
      <w:rFonts w:asciiTheme="majorHAnsi" w:eastAsia="黑体" w:hAnsiTheme="majorHAnsi" w:cstheme="majorBidi"/>
      <w:sz w:val="20"/>
      <w:szCs w:val="20"/>
    </w:rPr>
  </w:style>
  <w:style w:type="table" w:styleId="a8">
    <w:name w:val="Table Grid"/>
    <w:basedOn w:val="a1"/>
    <w:uiPriority w:val="39"/>
    <w:rsid w:val="00CA2444"/>
    <w:tblPr>
      <w:tblBorders>
        <w:top w:val="single" w:sz="8" w:space="0" w:color="auto"/>
        <w:bottom w:val="single" w:sz="8" w:space="0" w:color="auto"/>
        <w:insideH w:val="single" w:sz="8" w:space="0" w:color="auto"/>
      </w:tblBorders>
    </w:tblPr>
  </w:style>
  <w:style w:type="paragraph" w:customStyle="1" w:styleId="BIEmailAddress">
    <w:name w:val="BI_Email_Address"/>
    <w:basedOn w:val="a"/>
    <w:next w:val="a"/>
    <w:rsid w:val="00F178D0"/>
    <w:pPr>
      <w:widowControl/>
      <w:spacing w:after="200" w:line="480" w:lineRule="auto"/>
    </w:pPr>
    <w:rPr>
      <w:rFonts w:ascii="Times" w:hAnsi="Times" w:cs="Times New Roman"/>
      <w:kern w:val="0"/>
      <w:sz w:val="24"/>
      <w:szCs w:val="20"/>
      <w:lang w:eastAsia="en-US"/>
    </w:rPr>
  </w:style>
  <w:style w:type="paragraph" w:customStyle="1" w:styleId="BCAuthorAddress">
    <w:name w:val="BC_Author_Address"/>
    <w:basedOn w:val="a"/>
    <w:next w:val="BIEmailAddress"/>
    <w:rsid w:val="00F178D0"/>
    <w:pPr>
      <w:widowControl/>
      <w:spacing w:after="240" w:line="480" w:lineRule="auto"/>
      <w:jc w:val="center"/>
    </w:pPr>
    <w:rPr>
      <w:rFonts w:ascii="Times" w:hAnsi="Times" w:cs="Times New Roman"/>
      <w:kern w:val="0"/>
      <w:sz w:val="24"/>
      <w:szCs w:val="20"/>
      <w:lang w:eastAsia="en-US"/>
    </w:rPr>
  </w:style>
  <w:style w:type="character" w:customStyle="1" w:styleId="StyleFACorrespondingAuthorFootnote7ptChar">
    <w:name w:val="Style FA_Corresponding_Author_Footnote + 7 pt Char"/>
    <w:link w:val="StyleFACorrespondingAuthorFootnote7pt"/>
    <w:locked/>
    <w:rsid w:val="00F178D0"/>
    <w:rPr>
      <w:rFonts w:ascii="Times New Roman" w:hAnsi="Times New Roman" w:cs="Times New Roman"/>
      <w:kern w:val="20"/>
      <w:sz w:val="24"/>
      <w:szCs w:val="24"/>
      <w:lang w:val="de-DE" w:eastAsia="en-US"/>
    </w:rPr>
  </w:style>
  <w:style w:type="paragraph" w:customStyle="1" w:styleId="StyleFACorrespondingAuthorFootnote7pt">
    <w:name w:val="Style FA_Corresponding_Author_Footnote + 7 pt"/>
    <w:basedOn w:val="a"/>
    <w:next w:val="a"/>
    <w:link w:val="StyleFACorrespondingAuthorFootnote7ptChar"/>
    <w:autoRedefine/>
    <w:rsid w:val="00F178D0"/>
    <w:pPr>
      <w:widowControl/>
      <w:spacing w:after="240" w:line="480" w:lineRule="auto"/>
    </w:pPr>
    <w:rPr>
      <w:rFonts w:ascii="Times New Roman" w:hAnsi="Times New Roman" w:cs="Times New Roman"/>
      <w:kern w:val="20"/>
      <w:sz w:val="24"/>
      <w:szCs w:val="24"/>
      <w:lang w:val="de-DE" w:eastAsia="en-US"/>
    </w:rPr>
  </w:style>
  <w:style w:type="character" w:styleId="a9">
    <w:name w:val="annotation reference"/>
    <w:basedOn w:val="a0"/>
    <w:uiPriority w:val="99"/>
    <w:semiHidden/>
    <w:unhideWhenUsed/>
    <w:rsid w:val="002D343C"/>
    <w:rPr>
      <w:sz w:val="21"/>
      <w:szCs w:val="21"/>
    </w:rPr>
  </w:style>
  <w:style w:type="paragraph" w:styleId="aa">
    <w:name w:val="annotation text"/>
    <w:basedOn w:val="a"/>
    <w:link w:val="ab"/>
    <w:uiPriority w:val="99"/>
    <w:semiHidden/>
    <w:unhideWhenUsed/>
    <w:rsid w:val="002D343C"/>
    <w:pPr>
      <w:jc w:val="left"/>
    </w:pPr>
  </w:style>
  <w:style w:type="character" w:customStyle="1" w:styleId="ab">
    <w:name w:val="批注文字 字符"/>
    <w:basedOn w:val="a0"/>
    <w:link w:val="aa"/>
    <w:uiPriority w:val="99"/>
    <w:semiHidden/>
    <w:rsid w:val="002D343C"/>
  </w:style>
  <w:style w:type="paragraph" w:styleId="ac">
    <w:name w:val="annotation subject"/>
    <w:basedOn w:val="aa"/>
    <w:next w:val="aa"/>
    <w:link w:val="ad"/>
    <w:uiPriority w:val="99"/>
    <w:semiHidden/>
    <w:unhideWhenUsed/>
    <w:rsid w:val="002D343C"/>
    <w:rPr>
      <w:b/>
      <w:bCs/>
    </w:rPr>
  </w:style>
  <w:style w:type="character" w:customStyle="1" w:styleId="ad">
    <w:name w:val="批注主题 字符"/>
    <w:basedOn w:val="ab"/>
    <w:link w:val="ac"/>
    <w:uiPriority w:val="99"/>
    <w:semiHidden/>
    <w:rsid w:val="002D343C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2D343C"/>
    <w:rPr>
      <w:sz w:val="18"/>
      <w:szCs w:val="18"/>
    </w:rPr>
  </w:style>
  <w:style w:type="character" w:customStyle="1" w:styleId="af">
    <w:name w:val="批注框文本 字符"/>
    <w:basedOn w:val="a0"/>
    <w:link w:val="ae"/>
    <w:uiPriority w:val="99"/>
    <w:semiHidden/>
    <w:rsid w:val="002D343C"/>
    <w:rPr>
      <w:sz w:val="18"/>
      <w:szCs w:val="18"/>
    </w:rPr>
  </w:style>
  <w:style w:type="character" w:styleId="af0">
    <w:name w:val="Hyperlink"/>
    <w:basedOn w:val="a0"/>
    <w:uiPriority w:val="99"/>
    <w:unhideWhenUsed/>
    <w:rsid w:val="0001462E"/>
    <w:rPr>
      <w:strike w:val="0"/>
      <w:dstrike w:val="0"/>
      <w:color w:val="0000CC"/>
      <w:u w:val="none"/>
      <w:effect w:val="none"/>
      <w:vertAlign w:val="baseline"/>
    </w:rPr>
  </w:style>
  <w:style w:type="paragraph" w:customStyle="1" w:styleId="TAMainText">
    <w:name w:val="TA_Main_Text"/>
    <w:basedOn w:val="a"/>
    <w:link w:val="TAMainTextCharChar"/>
    <w:rsid w:val="00A35472"/>
    <w:pPr>
      <w:widowControl/>
      <w:spacing w:line="480" w:lineRule="auto"/>
      <w:ind w:firstLine="202"/>
    </w:pPr>
    <w:rPr>
      <w:rFonts w:ascii="Times" w:hAnsi="Times" w:cs="Times New Roman"/>
      <w:kern w:val="0"/>
      <w:sz w:val="24"/>
      <w:szCs w:val="20"/>
      <w:lang w:eastAsia="en-US"/>
    </w:rPr>
  </w:style>
  <w:style w:type="character" w:customStyle="1" w:styleId="TAMainTextCharChar">
    <w:name w:val="TA_Main_Text Char Char"/>
    <w:link w:val="TAMainText"/>
    <w:rsid w:val="00A35472"/>
    <w:rPr>
      <w:rFonts w:ascii="Times" w:hAnsi="Times" w:cs="Times New Roman"/>
      <w:kern w:val="0"/>
      <w:sz w:val="24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54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6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1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5D9305-5DDE-4C97-BA5A-459423F05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176</Words>
  <Characters>1005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 LIU</dc:creator>
  <cp:keywords/>
  <dc:description/>
  <cp:lastModifiedBy>Windows User</cp:lastModifiedBy>
  <cp:revision>20</cp:revision>
  <dcterms:created xsi:type="dcterms:W3CDTF">2020-01-20T21:43:00Z</dcterms:created>
  <dcterms:modified xsi:type="dcterms:W3CDTF">2021-01-21T07:39:00Z</dcterms:modified>
</cp:coreProperties>
</file>