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ADD6" w14:textId="5ABD834D" w:rsidR="00E758D6" w:rsidRPr="00A730BC" w:rsidRDefault="00E758D6" w:rsidP="00F50F7C">
      <w:pPr>
        <w:pStyle w:val="2"/>
        <w:adjustRightInd w:val="0"/>
        <w:snapToGrid w:val="0"/>
        <w:rPr>
          <w:rFonts w:ascii="Times New Roman" w:hAnsi="Times New Roman" w:cs="Times New Roman"/>
          <w:b w:val="0"/>
          <w:bCs w:val="0"/>
        </w:rPr>
      </w:pPr>
      <w:r w:rsidRPr="002479E0">
        <w:rPr>
          <w:rFonts w:ascii="Times New Roman" w:hAnsi="Times New Roman" w:cs="Times New Roman"/>
        </w:rPr>
        <w:t xml:space="preserve">Table S1 </w:t>
      </w:r>
      <w:r w:rsidRPr="00A730BC">
        <w:rPr>
          <w:rFonts w:ascii="Times New Roman" w:hAnsi="Times New Roman" w:cs="Times New Roman"/>
          <w:b w:val="0"/>
          <w:bCs w:val="0"/>
        </w:rPr>
        <w:t>Comparison between normal alleles of SCA1 individuals and normal controls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134"/>
      </w:tblGrid>
      <w:tr w:rsidR="00E758D6" w:rsidRPr="002479E0" w14:paraId="2EE37A9E" w14:textId="77777777" w:rsidTr="006F4110">
        <w:trPr>
          <w:trHeight w:val="320"/>
        </w:trPr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2BC9E7" w14:textId="77777777" w:rsidR="00E758D6" w:rsidRPr="00A730BC" w:rsidRDefault="00E758D6" w:rsidP="006F4110">
            <w:pPr>
              <w:tabs>
                <w:tab w:val="left" w:pos="74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bookmarkStart w:id="0" w:name="_Hlk97111817"/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ED709F" w14:textId="77777777" w:rsidR="00E758D6" w:rsidRPr="00A730BC" w:rsidRDefault="00E758D6" w:rsidP="006F4110">
            <w:pPr>
              <w:tabs>
                <w:tab w:val="left" w:pos="74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730BC">
              <w:rPr>
                <w:rFonts w:ascii="Times New Roman" w:hAnsi="Times New Roman" w:cs="Times New Roman"/>
                <w:b/>
                <w:bCs/>
                <w:szCs w:val="21"/>
              </w:rPr>
              <w:t>SCA1 individuals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064519" w14:textId="6F632D2A" w:rsidR="00E758D6" w:rsidRPr="00A730BC" w:rsidRDefault="00A730BC" w:rsidP="006F4110">
            <w:pPr>
              <w:tabs>
                <w:tab w:val="left" w:pos="74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="00E758D6" w:rsidRPr="00A730BC">
              <w:rPr>
                <w:rFonts w:ascii="Times New Roman" w:hAnsi="Times New Roman" w:cs="Times New Roman"/>
                <w:b/>
                <w:bCs/>
                <w:szCs w:val="21"/>
              </w:rPr>
              <w:t>ormal</w:t>
            </w:r>
            <w:r w:rsidR="006B3031" w:rsidRPr="00A730BC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E758D6" w:rsidRPr="00A730BC">
              <w:rPr>
                <w:rFonts w:ascii="Times New Roman" w:hAnsi="Times New Roman" w:cs="Times New Roman"/>
                <w:b/>
                <w:bCs/>
                <w:szCs w:val="21"/>
              </w:rPr>
              <w:t>controls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95B8E7" w14:textId="53C82D3F" w:rsidR="00E758D6" w:rsidRPr="00A730BC" w:rsidRDefault="00CA6DDC" w:rsidP="006F4110">
            <w:pPr>
              <w:tabs>
                <w:tab w:val="left" w:pos="74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A6DDC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="00E758D6" w:rsidRPr="00A730BC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E758D6" w:rsidRPr="002479E0" w14:paraId="77599975" w14:textId="77777777" w:rsidTr="006F4110">
        <w:trPr>
          <w:trHeight w:val="320"/>
        </w:trPr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E3CD3F" w14:textId="78C6D277" w:rsidR="00E758D6" w:rsidRPr="00A730BC" w:rsidRDefault="00F47EF7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 w:hint="eastAsia"/>
                <w:szCs w:val="21"/>
              </w:rPr>
              <w:t>A</w:t>
            </w:r>
            <w:r w:rsidR="00E758D6" w:rsidRPr="00A730BC">
              <w:rPr>
                <w:rFonts w:ascii="Times New Roman" w:hAnsi="Times New Roman" w:cs="Times New Roman"/>
                <w:szCs w:val="21"/>
              </w:rPr>
              <w:t>llele number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45DF87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9CF842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ED015A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E758D6" w:rsidRPr="002479E0" w14:paraId="413B2D65" w14:textId="77777777" w:rsidTr="006F4110">
        <w:trPr>
          <w:trHeight w:val="320"/>
        </w:trPr>
        <w:tc>
          <w:tcPr>
            <w:tcW w:w="2127" w:type="dxa"/>
            <w:noWrap/>
            <w:vAlign w:val="center"/>
            <w:hideMark/>
          </w:tcPr>
          <w:p w14:paraId="43610D72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CAG repeats</w:t>
            </w:r>
          </w:p>
          <w:p w14:paraId="7D4DB6A3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(mean ± SD)</w:t>
            </w:r>
          </w:p>
        </w:tc>
        <w:tc>
          <w:tcPr>
            <w:tcW w:w="2126" w:type="dxa"/>
            <w:noWrap/>
            <w:vAlign w:val="center"/>
            <w:hideMark/>
          </w:tcPr>
          <w:p w14:paraId="29647E75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28.4 ± 2.1</w:t>
            </w:r>
          </w:p>
        </w:tc>
        <w:tc>
          <w:tcPr>
            <w:tcW w:w="1843" w:type="dxa"/>
            <w:noWrap/>
            <w:vAlign w:val="center"/>
            <w:hideMark/>
          </w:tcPr>
          <w:p w14:paraId="0F541012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28.2 ± 2.5</w:t>
            </w:r>
          </w:p>
        </w:tc>
        <w:tc>
          <w:tcPr>
            <w:tcW w:w="1134" w:type="dxa"/>
            <w:noWrap/>
            <w:vAlign w:val="center"/>
            <w:hideMark/>
          </w:tcPr>
          <w:p w14:paraId="26F9338B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0.430</w:t>
            </w:r>
          </w:p>
        </w:tc>
      </w:tr>
      <w:tr w:rsidR="00E758D6" w:rsidRPr="002479E0" w14:paraId="5873C99D" w14:textId="77777777" w:rsidTr="006F4110">
        <w:trPr>
          <w:trHeight w:val="320"/>
        </w:trPr>
        <w:tc>
          <w:tcPr>
            <w:tcW w:w="2127" w:type="dxa"/>
            <w:noWrap/>
            <w:vAlign w:val="center"/>
          </w:tcPr>
          <w:p w14:paraId="164943A0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Interruptions (%)</w:t>
            </w:r>
          </w:p>
        </w:tc>
        <w:tc>
          <w:tcPr>
            <w:tcW w:w="2126" w:type="dxa"/>
            <w:noWrap/>
            <w:vAlign w:val="center"/>
          </w:tcPr>
          <w:p w14:paraId="13B412FD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noWrap/>
            <w:vAlign w:val="center"/>
          </w:tcPr>
          <w:p w14:paraId="7E4940C8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 w14:paraId="5B4746CB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58D6" w:rsidRPr="002479E0" w14:paraId="72069F41" w14:textId="77777777" w:rsidTr="006F4110">
        <w:trPr>
          <w:trHeight w:val="320"/>
        </w:trPr>
        <w:tc>
          <w:tcPr>
            <w:tcW w:w="2127" w:type="dxa"/>
            <w:noWrap/>
            <w:vAlign w:val="center"/>
            <w:hideMark/>
          </w:tcPr>
          <w:p w14:paraId="6D0A6D24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3 int.</w:t>
            </w:r>
          </w:p>
        </w:tc>
        <w:tc>
          <w:tcPr>
            <w:tcW w:w="2126" w:type="dxa"/>
            <w:noWrap/>
            <w:vAlign w:val="center"/>
            <w:hideMark/>
          </w:tcPr>
          <w:p w14:paraId="4409E781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1843" w:type="dxa"/>
            <w:noWrap/>
            <w:vAlign w:val="center"/>
            <w:hideMark/>
          </w:tcPr>
          <w:p w14:paraId="4B030938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4E857C83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730BC">
              <w:rPr>
                <w:rFonts w:ascii="Times New Roman" w:hAnsi="Times New Roman" w:cs="Times New Roman"/>
                <w:szCs w:val="21"/>
              </w:rPr>
              <w:t>.353</w:t>
            </w:r>
          </w:p>
        </w:tc>
      </w:tr>
      <w:tr w:rsidR="00E758D6" w:rsidRPr="002479E0" w14:paraId="2619B263" w14:textId="77777777" w:rsidTr="006F4110">
        <w:trPr>
          <w:trHeight w:val="320"/>
        </w:trPr>
        <w:tc>
          <w:tcPr>
            <w:tcW w:w="2127" w:type="dxa"/>
            <w:noWrap/>
            <w:vAlign w:val="center"/>
            <w:hideMark/>
          </w:tcPr>
          <w:p w14:paraId="03186F83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 int.</w:t>
            </w:r>
          </w:p>
        </w:tc>
        <w:tc>
          <w:tcPr>
            <w:tcW w:w="2126" w:type="dxa"/>
            <w:noWrap/>
            <w:vAlign w:val="center"/>
            <w:hideMark/>
          </w:tcPr>
          <w:p w14:paraId="5B7AA178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70.0</w:t>
            </w:r>
          </w:p>
        </w:tc>
        <w:tc>
          <w:tcPr>
            <w:tcW w:w="1843" w:type="dxa"/>
            <w:noWrap/>
            <w:vAlign w:val="center"/>
            <w:hideMark/>
          </w:tcPr>
          <w:p w14:paraId="0A91713C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63.9</w:t>
            </w:r>
          </w:p>
        </w:tc>
        <w:tc>
          <w:tcPr>
            <w:tcW w:w="1134" w:type="dxa"/>
            <w:noWrap/>
            <w:vAlign w:val="center"/>
            <w:hideMark/>
          </w:tcPr>
          <w:p w14:paraId="08B1BFDA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0.210</w:t>
            </w:r>
          </w:p>
        </w:tc>
      </w:tr>
      <w:tr w:rsidR="00E758D6" w:rsidRPr="002479E0" w14:paraId="2AD94054" w14:textId="77777777" w:rsidTr="006F4110">
        <w:trPr>
          <w:trHeight w:val="320"/>
        </w:trPr>
        <w:tc>
          <w:tcPr>
            <w:tcW w:w="2127" w:type="dxa"/>
            <w:noWrap/>
            <w:vAlign w:val="center"/>
            <w:hideMark/>
          </w:tcPr>
          <w:p w14:paraId="42DD4F8A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1 int.</w:t>
            </w:r>
          </w:p>
        </w:tc>
        <w:tc>
          <w:tcPr>
            <w:tcW w:w="2126" w:type="dxa"/>
            <w:noWrap/>
            <w:vAlign w:val="center"/>
            <w:hideMark/>
          </w:tcPr>
          <w:p w14:paraId="3F41373A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28.2</w:t>
            </w:r>
          </w:p>
        </w:tc>
        <w:tc>
          <w:tcPr>
            <w:tcW w:w="1843" w:type="dxa"/>
            <w:noWrap/>
            <w:vAlign w:val="center"/>
            <w:hideMark/>
          </w:tcPr>
          <w:p w14:paraId="43F07A98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35.1</w:t>
            </w:r>
          </w:p>
        </w:tc>
        <w:tc>
          <w:tcPr>
            <w:tcW w:w="1134" w:type="dxa"/>
            <w:noWrap/>
            <w:vAlign w:val="center"/>
            <w:hideMark/>
          </w:tcPr>
          <w:p w14:paraId="7B9C00D7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0.274</w:t>
            </w:r>
          </w:p>
        </w:tc>
      </w:tr>
      <w:tr w:rsidR="00E758D6" w:rsidRPr="002479E0" w14:paraId="0F107386" w14:textId="77777777" w:rsidTr="006F4110">
        <w:trPr>
          <w:trHeight w:val="320"/>
        </w:trPr>
        <w:tc>
          <w:tcPr>
            <w:tcW w:w="2127" w:type="dxa"/>
            <w:noWrap/>
            <w:vAlign w:val="center"/>
            <w:hideMark/>
          </w:tcPr>
          <w:p w14:paraId="6B8592AE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 int.</w:t>
            </w:r>
          </w:p>
        </w:tc>
        <w:tc>
          <w:tcPr>
            <w:tcW w:w="2126" w:type="dxa"/>
            <w:noWrap/>
            <w:vAlign w:val="center"/>
            <w:hideMark/>
          </w:tcPr>
          <w:p w14:paraId="7E5917F1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1843" w:type="dxa"/>
            <w:noWrap/>
            <w:vAlign w:val="center"/>
            <w:hideMark/>
          </w:tcPr>
          <w:p w14:paraId="3AF866C5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1134" w:type="dxa"/>
            <w:noWrap/>
            <w:vAlign w:val="center"/>
            <w:hideMark/>
          </w:tcPr>
          <w:p w14:paraId="668B74E5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E758D6" w:rsidRPr="002479E0" w14:paraId="437846D9" w14:textId="77777777" w:rsidTr="006F4110">
        <w:trPr>
          <w:trHeight w:val="320"/>
        </w:trPr>
        <w:tc>
          <w:tcPr>
            <w:tcW w:w="2127" w:type="dxa"/>
            <w:noWrap/>
            <w:vAlign w:val="center"/>
          </w:tcPr>
          <w:p w14:paraId="052C989A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LANs (%)</w:t>
            </w:r>
          </w:p>
        </w:tc>
        <w:tc>
          <w:tcPr>
            <w:tcW w:w="2126" w:type="dxa"/>
            <w:noWrap/>
            <w:vAlign w:val="center"/>
          </w:tcPr>
          <w:p w14:paraId="1AE6F2E9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noWrap/>
            <w:vAlign w:val="center"/>
          </w:tcPr>
          <w:p w14:paraId="29019981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 w14:paraId="3D6AC0EE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58D6" w:rsidRPr="002479E0" w14:paraId="2B0D0927" w14:textId="77777777" w:rsidTr="006F4110">
        <w:trPr>
          <w:trHeight w:val="320"/>
        </w:trPr>
        <w:tc>
          <w:tcPr>
            <w:tcW w:w="2127" w:type="dxa"/>
            <w:noWrap/>
            <w:vAlign w:val="center"/>
          </w:tcPr>
          <w:p w14:paraId="7842CB3F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&gt;30</w:t>
            </w:r>
          </w:p>
        </w:tc>
        <w:tc>
          <w:tcPr>
            <w:tcW w:w="2126" w:type="dxa"/>
            <w:noWrap/>
            <w:vAlign w:val="center"/>
          </w:tcPr>
          <w:p w14:paraId="357C169D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12.7</w:t>
            </w:r>
          </w:p>
        </w:tc>
        <w:tc>
          <w:tcPr>
            <w:tcW w:w="1843" w:type="dxa"/>
            <w:noWrap/>
            <w:vAlign w:val="center"/>
          </w:tcPr>
          <w:p w14:paraId="747C6012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8.9</w:t>
            </w:r>
          </w:p>
        </w:tc>
        <w:tc>
          <w:tcPr>
            <w:tcW w:w="1134" w:type="dxa"/>
            <w:noWrap/>
            <w:vAlign w:val="center"/>
          </w:tcPr>
          <w:p w14:paraId="627E86FA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0.288</w:t>
            </w:r>
          </w:p>
        </w:tc>
      </w:tr>
      <w:tr w:rsidR="00E758D6" w:rsidRPr="002479E0" w14:paraId="5B326A70" w14:textId="77777777" w:rsidTr="006F4110">
        <w:trPr>
          <w:trHeight w:val="320"/>
        </w:trPr>
        <w:tc>
          <w:tcPr>
            <w:tcW w:w="2127" w:type="dxa"/>
            <w:noWrap/>
            <w:vAlign w:val="center"/>
          </w:tcPr>
          <w:p w14:paraId="2E24D8F6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&gt;31</w:t>
            </w:r>
          </w:p>
        </w:tc>
        <w:tc>
          <w:tcPr>
            <w:tcW w:w="2126" w:type="dxa"/>
            <w:noWrap/>
            <w:vAlign w:val="center"/>
          </w:tcPr>
          <w:p w14:paraId="56A42D42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4.5</w:t>
            </w:r>
          </w:p>
        </w:tc>
        <w:tc>
          <w:tcPr>
            <w:tcW w:w="1843" w:type="dxa"/>
            <w:noWrap/>
            <w:vAlign w:val="center"/>
          </w:tcPr>
          <w:p w14:paraId="73691949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21FBFD55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0.527</w:t>
            </w:r>
          </w:p>
        </w:tc>
      </w:tr>
      <w:tr w:rsidR="00E758D6" w:rsidRPr="002479E0" w14:paraId="168518EC" w14:textId="77777777" w:rsidTr="006F4110">
        <w:trPr>
          <w:trHeight w:val="320"/>
        </w:trPr>
        <w:tc>
          <w:tcPr>
            <w:tcW w:w="2127" w:type="dxa"/>
            <w:noWrap/>
            <w:vAlign w:val="center"/>
          </w:tcPr>
          <w:p w14:paraId="382A2C3F" w14:textId="77777777" w:rsidR="00E758D6" w:rsidRPr="00A730BC" w:rsidRDefault="00E758D6" w:rsidP="006F4110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&gt;32</w:t>
            </w:r>
          </w:p>
        </w:tc>
        <w:tc>
          <w:tcPr>
            <w:tcW w:w="2126" w:type="dxa"/>
            <w:noWrap/>
            <w:vAlign w:val="center"/>
          </w:tcPr>
          <w:p w14:paraId="44F03365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1843" w:type="dxa"/>
            <w:noWrap/>
            <w:vAlign w:val="center"/>
          </w:tcPr>
          <w:p w14:paraId="4DF0809C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134" w:type="dxa"/>
            <w:noWrap/>
            <w:vAlign w:val="center"/>
          </w:tcPr>
          <w:p w14:paraId="1E82AF20" w14:textId="77777777" w:rsidR="00E758D6" w:rsidRPr="00A730BC" w:rsidRDefault="00E758D6" w:rsidP="006F4110">
            <w:pPr>
              <w:tabs>
                <w:tab w:val="left" w:pos="744"/>
              </w:tabs>
              <w:rPr>
                <w:rFonts w:ascii="Times New Roman" w:hAnsi="Times New Roman" w:cs="Times New Roman"/>
                <w:szCs w:val="21"/>
              </w:rPr>
            </w:pPr>
            <w:r w:rsidRPr="00A730B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bookmarkEnd w:id="0"/>
    <w:p w14:paraId="791A9956" w14:textId="5E909CBD" w:rsidR="00E758D6" w:rsidRPr="002479E0" w:rsidRDefault="00E758D6" w:rsidP="00E34E68">
      <w:pPr>
        <w:widowControl/>
        <w:spacing w:line="480" w:lineRule="auto"/>
        <w:jc w:val="left"/>
        <w:rPr>
          <w:rFonts w:ascii="Times New Roman" w:hAnsi="Times New Roman" w:cs="Times New Roman"/>
        </w:rPr>
        <w:sectPr w:rsidR="00E758D6" w:rsidRPr="002479E0" w:rsidSect="004C6EDE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F50F7C">
        <w:rPr>
          <w:rFonts w:ascii="Times New Roman" w:hAnsi="Times New Roman" w:cs="Times New Roman"/>
          <w:szCs w:val="21"/>
        </w:rPr>
        <w:t>Int., interruptions.</w:t>
      </w:r>
    </w:p>
    <w:p w14:paraId="0C796890" w14:textId="3D5218AA" w:rsidR="00E758D6" w:rsidRPr="006F0502" w:rsidRDefault="00E758D6" w:rsidP="00F50F7C">
      <w:pPr>
        <w:pStyle w:val="2"/>
        <w:adjustRightInd w:val="0"/>
        <w:snapToGrid w:val="0"/>
        <w:rPr>
          <w:rFonts w:ascii="Times New Roman" w:hAnsi="Times New Roman" w:cs="Times New Roman"/>
          <w:b w:val="0"/>
          <w:bCs w:val="0"/>
        </w:rPr>
      </w:pPr>
      <w:r w:rsidRPr="002479E0">
        <w:rPr>
          <w:rFonts w:ascii="Times New Roman" w:hAnsi="Times New Roman" w:cs="Times New Roman"/>
        </w:rPr>
        <w:lastRenderedPageBreak/>
        <w:t xml:space="preserve">Table S2 </w:t>
      </w:r>
      <w:r w:rsidR="006F0502" w:rsidRPr="006F0502">
        <w:rPr>
          <w:rFonts w:ascii="Times New Roman" w:hAnsi="Times New Roman" w:cs="Times New Roman"/>
          <w:b w:val="0"/>
          <w:bCs w:val="0"/>
        </w:rPr>
        <w:t>A</w:t>
      </w:r>
      <w:r w:rsidRPr="006F0502">
        <w:rPr>
          <w:rFonts w:ascii="Times New Roman" w:hAnsi="Times New Roman" w:cs="Times New Roman"/>
          <w:b w:val="0"/>
          <w:bCs w:val="0"/>
        </w:rPr>
        <w:t xml:space="preserve">ssociation between </w:t>
      </w:r>
      <w:proofErr w:type="spellStart"/>
      <w:r w:rsidRPr="006F0502">
        <w:rPr>
          <w:rFonts w:ascii="Times New Roman" w:hAnsi="Times New Roman" w:cs="Times New Roman"/>
          <w:b w:val="0"/>
          <w:bCs w:val="0"/>
        </w:rPr>
        <w:t>expCAG</w:t>
      </w:r>
      <w:proofErr w:type="spellEnd"/>
      <w:r w:rsidRPr="006F0502">
        <w:rPr>
          <w:rFonts w:ascii="Times New Roman" w:hAnsi="Times New Roman" w:cs="Times New Roman"/>
          <w:b w:val="0"/>
          <w:bCs w:val="0"/>
        </w:rPr>
        <w:t xml:space="preserve"> repeats and clinical manifestations</w:t>
      </w:r>
    </w:p>
    <w:tbl>
      <w:tblPr>
        <w:tblStyle w:val="a3"/>
        <w:tblW w:w="8321" w:type="dxa"/>
        <w:tblLayout w:type="fixed"/>
        <w:tblLook w:val="04A0" w:firstRow="1" w:lastRow="0" w:firstColumn="1" w:lastColumn="0" w:noHBand="0" w:noVBand="1"/>
      </w:tblPr>
      <w:tblGrid>
        <w:gridCol w:w="1923"/>
        <w:gridCol w:w="1196"/>
        <w:gridCol w:w="1276"/>
        <w:gridCol w:w="701"/>
        <w:gridCol w:w="236"/>
        <w:gridCol w:w="1189"/>
        <w:gridCol w:w="1134"/>
        <w:gridCol w:w="666"/>
      </w:tblGrid>
      <w:tr w:rsidR="00E758D6" w:rsidRPr="002479E0" w14:paraId="7FB19DBE" w14:textId="77777777" w:rsidTr="00F47EF7">
        <w:trPr>
          <w:trHeight w:val="320"/>
        </w:trPr>
        <w:tc>
          <w:tcPr>
            <w:tcW w:w="192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28AD1A94" w14:textId="77777777" w:rsidR="00E758D6" w:rsidRPr="004C0806" w:rsidRDefault="00E758D6" w:rsidP="006F41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17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3E1776F" w14:textId="77777777" w:rsidR="00E758D6" w:rsidRPr="004C0806" w:rsidRDefault="00E758D6" w:rsidP="006F0502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ExpCAG</w:t>
            </w:r>
            <w:proofErr w:type="spellEnd"/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 xml:space="preserve"> repeat number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4BAFA4BB" w14:textId="77777777" w:rsidR="00E758D6" w:rsidRPr="004C0806" w:rsidRDefault="00E758D6" w:rsidP="006F41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98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4F77BF" w14:textId="515DE074" w:rsidR="00E758D6" w:rsidRPr="004C0806" w:rsidRDefault="00E758D6" w:rsidP="006F0502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Duration (years)</w:t>
            </w:r>
          </w:p>
        </w:tc>
      </w:tr>
      <w:tr w:rsidR="00E758D6" w:rsidRPr="002479E0" w14:paraId="4976FF8F" w14:textId="77777777" w:rsidTr="00F47EF7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D8D8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Clinical manifestations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BC95E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 xml:space="preserve">Present </w:t>
            </w:r>
          </w:p>
          <w:p w14:paraId="0FD8D3A6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(n)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C392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 xml:space="preserve">Absent </w:t>
            </w:r>
          </w:p>
          <w:p w14:paraId="7D689F2B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(n)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F425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8FBD1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2BBD14" w14:textId="77777777" w:rsidR="004C1BC2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Present</w:t>
            </w:r>
          </w:p>
          <w:p w14:paraId="445721BB" w14:textId="2136E63F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 xml:space="preserve"> (n)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5EA1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Absent</w:t>
            </w:r>
          </w:p>
          <w:p w14:paraId="26E31295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szCs w:val="21"/>
              </w:rPr>
              <w:t>(n)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4CB2D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4C0806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</w:p>
        </w:tc>
      </w:tr>
      <w:tr w:rsidR="00E758D6" w:rsidRPr="002479E0" w14:paraId="73BEFD4A" w14:textId="77777777" w:rsidTr="00F47EF7">
        <w:trPr>
          <w:trHeight w:val="320"/>
        </w:trPr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F62D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Dysarthria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0565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48.9 ± 5.1 (63)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EE70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48.0 ± 5.0 (14)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1001B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DF77B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C1B3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4.8 ± 3.8 (63)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C547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4.8 ± 4.2 (14)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1F48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0.61</w:t>
            </w:r>
          </w:p>
        </w:tc>
      </w:tr>
      <w:tr w:rsidR="00E758D6" w:rsidRPr="002479E0" w14:paraId="77D03FD2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7F1B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Hyperreflexia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0369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48.4 ± 4.8 (57)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A510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49.8 ± 5.6 (20)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2BA7E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9403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C8D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4.5 ± 3.7 (57)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65BB7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5.8 ± 4.1 (20)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9535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 w:rsidR="00E758D6" w:rsidRPr="002479E0" w14:paraId="6DFCC24E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D531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Unstable holding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D101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48.4 ± 4.9 (53)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3F4E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49.5 ± 5.3 (24)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7C83E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9C971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1C281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4.7 ± 3.9 (53)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F8927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5.1 ± 3.8 (24)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DA98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0.58</w:t>
            </w:r>
          </w:p>
        </w:tc>
      </w:tr>
      <w:tr w:rsidR="00E758D6" w:rsidRPr="002479E0" w14:paraId="27284A34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721A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Extensor plantar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1B13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48.7 ± 5.4 (46)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79C3E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48.7 ± 4.5 (31)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1982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7727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EA348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4.7 ± 3.8 (46)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AE48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5.0 ± 4.0 (31)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D49E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0.50</w:t>
            </w:r>
          </w:p>
        </w:tc>
      </w:tr>
      <w:tr w:rsidR="00E758D6" w:rsidRPr="002479E0" w14:paraId="78096E71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38455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Dysphagia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889B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48.6 ± 5.4 (44)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9283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49.0 ± 4.4 (32)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EEC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9E8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A71E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5.2 ± 4.0 (44)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21B9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4.4 ± 3.7 (32)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85248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0.27</w:t>
            </w:r>
          </w:p>
        </w:tc>
      </w:tr>
      <w:tr w:rsidR="00E758D6" w:rsidRPr="002479E0" w14:paraId="3B643D0A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E089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Nystagmus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A86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48.1 ± 5.2 (37)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27AC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49.4 ± 4.7 (40)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DC119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59F85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5771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5.0 ± 3.8 (37)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F1DD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4.7 ± 4.0 (40)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C7C96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0.53</w:t>
            </w:r>
          </w:p>
        </w:tc>
      </w:tr>
      <w:tr w:rsidR="00E758D6" w:rsidRPr="002479E0" w14:paraId="21A1F277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68B77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Hypertonia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11E1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48.9 ± 5.5 (30)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CF5C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48.7 ± 4.7 (47)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CE84B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76C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0F7D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4.8 ± 3.8 (30)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20877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4.8 ± 3.9 (47)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BB0FE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0.79</w:t>
            </w:r>
          </w:p>
        </w:tc>
      </w:tr>
      <w:tr w:rsidR="00E758D6" w:rsidRPr="002479E0" w14:paraId="23B0A359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F922D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Ankle clonus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7A51D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49.0 ± 4.9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F811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48.6 ± 5.1 (52)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764D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91E72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D747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4.1 ± 3.1 (25)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8CC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5.2 ± 4.1 (52)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224F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0.58</w:t>
            </w:r>
          </w:p>
        </w:tc>
      </w:tr>
      <w:tr w:rsidR="00E758D6" w:rsidRPr="002479E0" w14:paraId="7F5B18B5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746B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Areflexia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12CA7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48.4 ± 4.6 (14)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AEFC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48.8 ± 5.1 (63)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CF7A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5F6D8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B9E4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5.1 ± 4.4 (14)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D8A9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4.7 ± 3.8 (63)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BC4F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0.78</w:t>
            </w:r>
          </w:p>
        </w:tc>
      </w:tr>
      <w:tr w:rsidR="00E758D6" w:rsidRPr="002479E0" w14:paraId="6D2C7988" w14:textId="77777777" w:rsidTr="006F4110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FDB4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Slow saccades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B1E1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49.6 ± 3.0 (14)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104C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48.6 ± 5.4 (63)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70E3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88528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92613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3.7 ± 2.6 (14)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678E0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5.1 ± 4.0 (63)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7F846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0.43</w:t>
            </w:r>
          </w:p>
        </w:tc>
      </w:tr>
      <w:tr w:rsidR="00E758D6" w:rsidRPr="002479E0" w14:paraId="618F254F" w14:textId="77777777" w:rsidTr="00F47EF7">
        <w:trPr>
          <w:trHeight w:val="320"/>
        </w:trPr>
        <w:tc>
          <w:tcPr>
            <w:tcW w:w="19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3F4A05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Ophthalmoplegia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D078625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49.2 ± 7.1 (13)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B21B98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48.7 ± 4.5 (64)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D9947A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21C24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26A28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7.0 ± 5.1 (13)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8356684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4.4 ± 3.4 (64)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AA9126" w14:textId="77777777" w:rsidR="00E758D6" w:rsidRPr="004C0806" w:rsidRDefault="00E758D6" w:rsidP="006F411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4C0806">
              <w:rPr>
                <w:rFonts w:ascii="Times New Roman" w:hAnsi="Times New Roman" w:cs="Times New Roman"/>
                <w:szCs w:val="21"/>
              </w:rPr>
              <w:t>0.11</w:t>
            </w:r>
          </w:p>
        </w:tc>
      </w:tr>
    </w:tbl>
    <w:p w14:paraId="4B9744FB" w14:textId="77777777" w:rsidR="00E758D6" w:rsidRPr="004C0806" w:rsidRDefault="00E758D6" w:rsidP="006F0502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4C0806">
        <w:rPr>
          <w:rFonts w:ascii="Times New Roman" w:hAnsi="Times New Roman" w:cs="Times New Roman"/>
          <w:szCs w:val="21"/>
        </w:rPr>
        <w:t xml:space="preserve">Values are described as mean ± SD (number). </w:t>
      </w:r>
      <w:r w:rsidRPr="004C0806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4C0806">
        <w:rPr>
          <w:rFonts w:ascii="Times New Roman" w:hAnsi="Times New Roman" w:cs="Times New Roman"/>
          <w:szCs w:val="21"/>
        </w:rPr>
        <w:t>values were calculated by Mann-Whitney test.</w:t>
      </w:r>
    </w:p>
    <w:p w14:paraId="2AEC0F98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676C0D81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6DD8BF7C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68E497C2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7AC15B0D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2D61A017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705C2857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6B5BDE0D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62B4E5EA" w14:textId="77777777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05638C37" w14:textId="400F752D" w:rsidR="006F0502" w:rsidRDefault="006F0502" w:rsidP="00E758D6">
      <w:pPr>
        <w:pStyle w:val="2"/>
        <w:rPr>
          <w:rFonts w:ascii="Times New Roman" w:hAnsi="Times New Roman" w:cs="Times New Roman"/>
        </w:rPr>
      </w:pPr>
    </w:p>
    <w:p w14:paraId="2C0F0BDA" w14:textId="77777777" w:rsidR="00F50F7C" w:rsidRPr="00F50F7C" w:rsidRDefault="00F50F7C" w:rsidP="00F50F7C"/>
    <w:p w14:paraId="7F45E270" w14:textId="77777777" w:rsidR="00F50F7C" w:rsidRDefault="00F50F7C" w:rsidP="00F50F7C">
      <w:pPr>
        <w:pStyle w:val="2"/>
        <w:adjustRightInd w:val="0"/>
        <w:snapToGrid w:val="0"/>
        <w:rPr>
          <w:rFonts w:ascii="Times New Roman" w:hAnsi="Times New Roman" w:cs="Times New Roman"/>
        </w:rPr>
      </w:pPr>
    </w:p>
    <w:p w14:paraId="3B506A82" w14:textId="22DEB43A" w:rsidR="00E758D6" w:rsidRPr="00F50F7C" w:rsidRDefault="00E758D6" w:rsidP="00F50F7C">
      <w:pPr>
        <w:pStyle w:val="2"/>
        <w:adjustRightInd w:val="0"/>
        <w:snapToGrid w:val="0"/>
        <w:rPr>
          <w:rFonts w:ascii="Times New Roman" w:hAnsi="Times New Roman" w:cs="Times New Roman"/>
          <w:b w:val="0"/>
          <w:bCs w:val="0"/>
        </w:rPr>
      </w:pPr>
      <w:r w:rsidRPr="002479E0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S3</w:t>
      </w:r>
      <w:r w:rsidRPr="002479E0">
        <w:rPr>
          <w:rFonts w:ascii="Times New Roman" w:hAnsi="Times New Roman" w:cs="Times New Roman"/>
        </w:rPr>
        <w:t xml:space="preserve"> </w:t>
      </w:r>
      <w:r w:rsidRPr="00F50F7C">
        <w:rPr>
          <w:rFonts w:ascii="Times New Roman" w:hAnsi="Times New Roman" w:cs="Times New Roman"/>
          <w:b w:val="0"/>
          <w:bCs w:val="0"/>
        </w:rPr>
        <w:t xml:space="preserve">Non-ataxia signs in SCA1 patients among </w:t>
      </w:r>
      <w:r w:rsidR="009E6793" w:rsidRPr="00F50F7C">
        <w:rPr>
          <w:rFonts w:ascii="Times New Roman" w:hAnsi="Times New Roman" w:cs="Times New Roman"/>
          <w:b w:val="0"/>
          <w:bCs w:val="0"/>
        </w:rPr>
        <w:t xml:space="preserve">different </w:t>
      </w:r>
      <w:r w:rsidRPr="00F50F7C">
        <w:rPr>
          <w:rFonts w:ascii="Times New Roman" w:hAnsi="Times New Roman" w:cs="Times New Roman"/>
          <w:b w:val="0"/>
          <w:bCs w:val="0"/>
        </w:rPr>
        <w:t>populations</w:t>
      </w:r>
    </w:p>
    <w:tbl>
      <w:tblPr>
        <w:tblStyle w:val="a3"/>
        <w:tblW w:w="836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928"/>
        <w:gridCol w:w="1134"/>
        <w:gridCol w:w="1134"/>
        <w:gridCol w:w="1417"/>
        <w:gridCol w:w="1560"/>
      </w:tblGrid>
      <w:tr w:rsidR="00E758D6" w:rsidRPr="002479E0" w14:paraId="42EB45B6" w14:textId="77777777" w:rsidTr="00F47EF7">
        <w:trPr>
          <w:trHeight w:val="660"/>
          <w:jc w:val="center"/>
        </w:trPr>
        <w:tc>
          <w:tcPr>
            <w:tcW w:w="2191" w:type="dxa"/>
            <w:tcBorders>
              <w:bottom w:val="single" w:sz="4" w:space="0" w:color="auto"/>
            </w:tcBorders>
            <w:vAlign w:val="center"/>
            <w:hideMark/>
          </w:tcPr>
          <w:p w14:paraId="1712E335" w14:textId="77777777" w:rsidR="00E758D6" w:rsidRPr="00F47EF7" w:rsidRDefault="00E758D6" w:rsidP="006F4110">
            <w:pPr>
              <w:ind w:right="-62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F47EF7">
              <w:rPr>
                <w:rFonts w:ascii="Times New Roman" w:eastAsia="仿宋" w:hAnsi="Times New Roman" w:cs="Times New Roman"/>
                <w:b/>
                <w:bCs/>
                <w:sz w:val="24"/>
              </w:rPr>
              <w:t> 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  <w:hideMark/>
          </w:tcPr>
          <w:p w14:paraId="4AA323E6" w14:textId="77777777" w:rsidR="00E758D6" w:rsidRPr="006F0502" w:rsidRDefault="00E758D6" w:rsidP="006F4110">
            <w:pPr>
              <w:ind w:right="-122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t>China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6FA4F882" w14:textId="2F2E8736" w:rsidR="00E758D6" w:rsidRPr="006F0502" w:rsidRDefault="00E758D6" w:rsidP="006F4110">
            <w:pPr>
              <w:ind w:right="-94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t>Japan</w: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begin"/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instrText xml:space="preserve"> ADDIN EN.CITE &lt;EndNote&gt;&lt;Cite&gt;&lt;Author&gt;Kameya&lt;/Author&gt;&lt;Year&gt;1995&lt;/Year&gt;&lt;RecNum&gt;666&lt;/RecNum&gt;&lt;DisplayText&gt;[1]&lt;/DisplayText&gt;&lt;record&gt;&lt;rec-number&gt;666&lt;/rec-number&gt;&lt;foreign-keys&gt;&lt;key app="EN" db-id="20ada2227vtrtvetrwovd9fjd0s5pr50p29t" timestamp="1640696638"&gt;666&lt;/key&gt;&lt;/foreign-keys&gt;&lt;ref-type name="Journal Article"&gt;17&lt;/ref-type&gt;&lt;contributors&gt;&lt;authors&gt;&lt;author&gt;Kameya, T.&lt;/author&gt;&lt;author&gt;Abe, K.&lt;/author&gt;&lt;author&gt;Aoki, M.&lt;/author&gt;&lt;author&gt;Sahara, M.&lt;/author&gt;&lt;author&gt;Tobita, M.&lt;/author&gt;&lt;author&gt;Konno, H.&lt;/author&gt;&lt;author&gt;Itoyama, Y.&lt;/author&gt;&lt;/authors&gt;&lt;/contributors&gt;&lt;auth-address&gt;Department of Neurology, Tohoku University School of Medicine, Miyaga, Japan.&lt;/auth-address&gt;&lt;titles&gt;&lt;title&gt;Analysis of spinocerebellar ataxia type 1 (SCA1)-related CAG trinucleotide expansion in Japan&lt;/title&gt;&lt;secondary-title&gt;Neurology&lt;/secondary-title&gt;&lt;/titles&gt;&lt;periodical&gt;&lt;full-title&gt;Neurology&lt;/full-title&gt;&lt;abbr-1&gt;Neurology&lt;/abbr-1&gt;&lt;/periodical&gt;&lt;pages&gt;1587-94&lt;/pages&gt;&lt;volume&gt;45&lt;/volume&gt;&lt;number&gt;8&lt;/number&gt;&lt;edition&gt;1995/08/01&lt;/edition&gt;&lt;keywords&gt;&lt;keyword&gt;Adult&lt;/keyword&gt;&lt;keyword&gt;Alleles&lt;/keyword&gt;&lt;keyword&gt;Central Nervous System/pathology&lt;/keyword&gt;&lt;keyword&gt;DNA/genetics&lt;/keyword&gt;&lt;keyword&gt;Female&lt;/keyword&gt;&lt;keyword&gt;Humans&lt;/keyword&gt;&lt;keyword&gt;Japan&lt;/keyword&gt;&lt;keyword&gt;Male&lt;/keyword&gt;&lt;keyword&gt;Middle Aged&lt;/keyword&gt;&lt;keyword&gt;Muscles/pathology&lt;/keyword&gt;&lt;keyword&gt;*Mutation&lt;/keyword&gt;&lt;keyword&gt;Phenotype&lt;/keyword&gt;&lt;keyword&gt;RNA/genetics&lt;/keyword&gt;&lt;keyword&gt;RNA, Messenger/genetics&lt;/keyword&gt;&lt;keyword&gt;*Repetitive Sequences, Nucleic Acid&lt;/keyword&gt;&lt;keyword&gt;Spinocerebellar Degenerations/classification/*genetics/pathology&lt;/keyword&gt;&lt;/keywords&gt;&lt;dates&gt;&lt;year&gt;1995&lt;/year&gt;&lt;pub-dates&gt;&lt;date&gt;Aug&lt;/date&gt;&lt;/pub-dates&gt;&lt;/dates&gt;&lt;isbn&gt;0028-3878 (Print)&amp;#xD;0028-3878&lt;/isbn&gt;&lt;accession-num&gt;7543989&lt;/accession-num&gt;&lt;urls&gt;&lt;/urls&gt;&lt;electronic-resource-num&gt;10.1212/wnl.45.8.1587&lt;/electronic-resource-num&gt;&lt;remote-database-provider&gt;NLM&lt;/remote-database-provider&gt;&lt;language&gt;eng&lt;/language&gt;&lt;/record&gt;&lt;/Cite&gt;&lt;/EndNote&gt;</w:instrTex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separate"/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noProof/>
                <w:szCs w:val="21"/>
              </w:rPr>
              <w:t>[1]</w: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DE77C8" w14:textId="207A762D" w:rsidR="00E758D6" w:rsidRPr="006F0502" w:rsidRDefault="00E758D6" w:rsidP="006F4110">
            <w:pPr>
              <w:ind w:right="-139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t>India</w: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begin"/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instrText xml:space="preserve"> ADDIN EN.CITE &lt;EndNote&gt;&lt;Cite&gt;&lt;Author&gt;Sinha&lt;/Author&gt;&lt;Year&gt;2004&lt;/Year&gt;&lt;RecNum&gt;768&lt;/RecNum&gt;&lt;DisplayText&gt;[2]&lt;/DisplayText&gt;&lt;record&gt;&lt;rec-number&gt;768&lt;/rec-number&gt;&lt;foreign-keys&gt;&lt;key app="EN" db-id="20ada2227vtrtvetrwovd9fjd0s5pr50p29t" timestamp="1640865615"&gt;768&lt;/key&gt;&lt;/foreign-keys&gt;&lt;ref-type name="Journal Article"&gt;17&lt;/ref-type&gt;&lt;contributors&gt;&lt;authors&gt;&lt;author&gt;Sinha, KK&lt;/author&gt;&lt;author&gt;Worth, PF&lt;/author&gt;&lt;author&gt;Jha, DK&lt;/author&gt;&lt;author&gt;Sinha, S&lt;/author&gt;&lt;author&gt;Stinton, VJ&lt;/author&gt;&lt;author&gt;Davis, MB&lt;/author&gt;&lt;author&gt;Wood, NW&lt;/author&gt;&lt;author&gt;Sweeney, MG&lt;/author&gt;&lt;author&gt;Bhatia, KP&lt;/author&gt;&lt;/authors&gt;&lt;/contributors&gt;&lt;titles&gt;&lt;title&gt;Autosomal dominant cerebellar ataxia: SCA2 is the most frequent mutation in eastern India&lt;/title&gt;&lt;secondary-title&gt;Journal of Neurology, Neurosurgery &amp;amp; Psychiatry&lt;/secondary-title&gt;&lt;/titles&gt;&lt;periodical&gt;&lt;full-title&gt;Journal of Neurology, Neurosurgery &amp;amp; Psychiatry&lt;/full-title&gt;&lt;/periodical&gt;&lt;pages&gt;448-452&lt;/pages&gt;&lt;volume&gt;75&lt;/volume&gt;&lt;number&gt;3&lt;/number&gt;&lt;dates&gt;&lt;year&gt;2004&lt;/year&gt;&lt;/dates&gt;&lt;isbn&gt;0022-3050&lt;/isbn&gt;&lt;urls&gt;&lt;/urls&gt;&lt;/record&gt;&lt;/Cite&gt;&lt;/EndNote&gt;</w:instrTex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separate"/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noProof/>
                <w:szCs w:val="21"/>
              </w:rPr>
              <w:t>[2]</w: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end"/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A60481" w14:textId="63BFB786" w:rsidR="00E758D6" w:rsidRPr="006F0502" w:rsidRDefault="00E758D6" w:rsidP="006F4110">
            <w:pPr>
              <w:ind w:right="-185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t>Europe</w: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begin">
                <w:fldData xml:space="preserve">PEVuZE5vdGU+PENpdGU+PEF1dGhvcj5TY2htaXR6LUjDvGJzY2g8L0F1dGhvcj48WWVhcj4yMDA4
PC9ZZWFyPjxSZWNOdW0+NzEzPC9SZWNOdW0+PERpc3BsYXlUZXh0PlszXTwvRGlzcGxheVRleHQ+
PHJlY29yZD48cmVjLW51bWJlcj43MTM8L3JlYy1udW1iZXI+PGZvcmVpZ24ta2V5cz48a2V5IGFw
cD0iRU4iIGRiLWlkPSIyMGFkYTIyMjd2dHJ0dmV0cndvdmQ5ZmpkMHM1cHI1MHAyOXQiIHRpbWVz
dGFtcD0iMTY0MDY5OTgwMCI+NzEzPC9rZXk+PC9mb3JlaWduLWtleXM+PHJlZi10eXBlIG5hbWU9
IkpvdXJuYWwgQXJ0aWNsZSI+MTc8L3JlZi10eXBlPjxjb250cmlidXRvcnM+PGF1dGhvcnM+PGF1
dGhvcj5TY2htaXR6LUjDvGJzY2gsIFQuPC9hdXRob3I+PGF1dGhvcj5Db3VkZXJ0LCBNLjwvYXV0
aG9yPjxhdXRob3I+QmF1ZXIsIFAuPC9hdXRob3I+PGF1dGhvcj5HaXVudGksIFAuPC9hdXRob3I+
PGF1dGhvcj5HbG9iYXMsIEMuPC9hdXRob3I+PGF1dGhvcj5CYWxpa28sIEwuPC9hdXRob3I+PGF1
dGhvcj5GaWxsYSwgQS48L2F1dGhvcj48YXV0aG9yPk1hcmlvdHRpLCBDLjwvYXV0aG9yPjxhdXRo
b3I+UmFrb3dpY3osIE0uPC9hdXRob3I+PGF1dGhvcj5DaGFybGVzLCBQLjwvYXV0aG9yPjxhdXRo
b3I+UmliYWksIFAuPC9hdXRob3I+PGF1dGhvcj5TenltYW5za2ksIFMuPC9hdXRob3I+PGF1dGhv
cj5JbmZhbnRlLCBKLjwvYXV0aG9yPjxhdXRob3I+dmFuIGRlIFdhcnJlbmJ1cmcsIEIuIFAuPC9h
dXRob3I+PGF1dGhvcj5Ew7xyciwgQS48L2F1dGhvcj48YXV0aG9yPlRpbW1hbm4sIEQuPC9hdXRo
b3I+PGF1dGhvcj5Cb2VzY2gsIFMuPC9hdXRob3I+PGF1dGhvcj5GYW5jZWxsdSwgUi48L2F1dGhv
cj48YXV0aG9yPlJvbGEsIFIuPC9hdXRob3I+PGF1dGhvcj5EZXBvbmR0LCBDLjwvYXV0aG9yPjxh
dXRob3I+U2Now7ZscywgTC48L2F1dGhvcj48YXV0aG9yPlpkaWVuaWNrYSwgRS48L2F1dGhvcj48
YXV0aG9yPkthbmcsIEouIFMuPC9hdXRob3I+PGF1dGhvcj5Ew7ZobGluZ2VyLCBTLjwvYXV0aG9y
PjxhdXRob3I+S3JlbWVyLCBCLjwvYXV0aG9yPjxhdXRob3I+U3RlcGhlbnNvbiwgRC4gQS48L2F1
dGhvcj48YXV0aG9yPk1lbGVnaCwgQi48L2F1dGhvcj48YXV0aG9yPlBhbmRvbGZvLCBNLjwvYXV0
aG9yPjxhdXRob3I+ZGkgRG9uYXRvLCBTLjwvYXV0aG9yPjxhdXRob3I+ZHUgTW9udGNlbCwgUy4g
VC48L2F1dGhvcj48YXV0aG9yPktsb2NrZ2V0aGVyLCBULjwvYXV0aG9yPjwvYXV0aG9ycz48L2Nv
bnRyaWJ1dG9ycz48YXV0aC1hZGRyZXNzPkRlcGFydG1lbnQgb2YgTmV1cm9sb2d5LCBVbml2ZXJz
aXR5IEhvc3BpdGFsIG9mIEJvbm4sIEJvbm4sIEdlcm1hbnkuPC9hdXRoLWFkZHJlc3M+PHRpdGxl
cz48dGl0bGU+U3Bpbm9jZXJlYmVsbGFyIGF0YXhpYSB0eXBlcyAxLCAyLCAzLCBhbmQgNjogZGlz
ZWFzZSBzZXZlcml0eSBhbmQgbm9uYXRheGlhIHN5bXB0b21zPC90aXRsZT48c2Vjb25kYXJ5LXRp
dGxlPk5ldXJvbG9neTwvc2Vjb25kYXJ5LXRpdGxlPjwvdGl0bGVzPjxwZXJpb2RpY2FsPjxmdWxs
LXRpdGxlPk5ldXJvbG9neTwvZnVsbC10aXRsZT48YWJici0xPk5ldXJvbG9neTwvYWJici0xPjwv
cGVyaW9kaWNhbD48cGFnZXM+OTgyLTk8L3BhZ2VzPjx2b2x1bWU+NzE8L3ZvbHVtZT48bnVtYmVy
PjEzPC9udW1iZXI+PGVkaXRpb24+MjAwOC8wOC8wODwvZWRpdGlvbj48a2V5d29yZHM+PGtleXdv
cmQ+QWR1bHQ8L2tleXdvcmQ+PGtleXdvcmQ+RGlhZ25vc2lzLCBEaWZmZXJlbnRpYWw8L2tleXdv
cmQ+PGtleXdvcmQ+RmVtYWxlPC9rZXl3b3JkPjxrZXl3b3JkPkdlcm1hbnkvZXBpZGVtaW9sb2d5
PC9rZXl3b3JkPjxrZXl3b3JkPkh1bWFuczwva2V5d29yZD48a2V5d29yZD5NYWNoYWRvLUpvc2Vw
aCBEaXNlYXNlLypjbGFzc2lmaWNhdGlvbi8qZGlhZ25vc2lzL2VwaWRlbWlvbG9neTwva2V5d29y
ZD48a2V5d29yZD5NYWxlPC9rZXl3b3JkPjxrZXl3b3JkPk1pZGRsZSBBZ2VkPC9rZXl3b3JkPjxr
ZXl3b3JkPlNldmVyaXR5IG9mIElsbG5lc3MgSW5kZXg8L2tleXdvcmQ+PGtleXdvcmQ+U3Bpbm9j
ZXJlYmVsbGFyIEF0YXhpYXMvKmNsYXNzaWZpY2F0aW9uLypkaWFnbm9zaXMvZXBpZGVtaW9sb2d5
PC9rZXl3b3JkPjwva2V5d29yZHM+PGRhdGVzPjx5ZWFyPjIwMDg8L3llYXI+PHB1Yi1kYXRlcz48
ZGF0ZT5TZXAgMjM8L2RhdGU+PC9wdWItZGF0ZXM+PC9kYXRlcz48aXNibj4wMDI4LTM4Nzg8L2lz
Ym4+PGFjY2Vzc2lvbi1udW0+MTg2ODUxMzE8L2FjY2Vzc2lvbi1udW0+PHVybHM+PC91cmxzPjxl
bGVjdHJvbmljLXJlc291cmNlLW51bT4xMC4xMjEyLzAxLndubC4wMDAwMzI1MDU3LjMzNjY2Ljcy
PC9lbGVjdHJvbmljLXJlc291cmNlLW51bT48cmVtb3RlLWRhdGFiYXNlLXByb3ZpZGVyPk5MTTwv
cmVtb3RlLWRhdGFiYXNlLXByb3ZpZGVyPjxsYW5ndWFnZT5lbmc8L2xhbmd1YWdlPjwvcmVjb3Jk
PjwvQ2l0ZT48L0VuZE5vdGU+AG==
</w:fldData>
              </w:fldChar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instrText xml:space="preserve"> ADDIN EN.CITE </w:instrText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begin">
                <w:fldData xml:space="preserve">PEVuZE5vdGU+PENpdGU+PEF1dGhvcj5TY2htaXR6LUjDvGJzY2g8L0F1dGhvcj48WWVhcj4yMDA4
PC9ZZWFyPjxSZWNOdW0+NzEzPC9SZWNOdW0+PERpc3BsYXlUZXh0PlszXTwvRGlzcGxheVRleHQ+
PHJlY29yZD48cmVjLW51bWJlcj43MTM8L3JlYy1udW1iZXI+PGZvcmVpZ24ta2V5cz48a2V5IGFw
cD0iRU4iIGRiLWlkPSIyMGFkYTIyMjd2dHJ0dmV0cndvdmQ5ZmpkMHM1cHI1MHAyOXQiIHRpbWVz
dGFtcD0iMTY0MDY5OTgwMCI+NzEzPC9rZXk+PC9mb3JlaWduLWtleXM+PHJlZi10eXBlIG5hbWU9
IkpvdXJuYWwgQXJ0aWNsZSI+MTc8L3JlZi10eXBlPjxjb250cmlidXRvcnM+PGF1dGhvcnM+PGF1
dGhvcj5TY2htaXR6LUjDvGJzY2gsIFQuPC9hdXRob3I+PGF1dGhvcj5Db3VkZXJ0LCBNLjwvYXV0
aG9yPjxhdXRob3I+QmF1ZXIsIFAuPC9hdXRob3I+PGF1dGhvcj5HaXVudGksIFAuPC9hdXRob3I+
PGF1dGhvcj5HbG9iYXMsIEMuPC9hdXRob3I+PGF1dGhvcj5CYWxpa28sIEwuPC9hdXRob3I+PGF1
dGhvcj5GaWxsYSwgQS48L2F1dGhvcj48YXV0aG9yPk1hcmlvdHRpLCBDLjwvYXV0aG9yPjxhdXRo
b3I+UmFrb3dpY3osIE0uPC9hdXRob3I+PGF1dGhvcj5DaGFybGVzLCBQLjwvYXV0aG9yPjxhdXRo
b3I+UmliYWksIFAuPC9hdXRob3I+PGF1dGhvcj5TenltYW5za2ksIFMuPC9hdXRob3I+PGF1dGhv
cj5JbmZhbnRlLCBKLjwvYXV0aG9yPjxhdXRob3I+dmFuIGRlIFdhcnJlbmJ1cmcsIEIuIFAuPC9h
dXRob3I+PGF1dGhvcj5Ew7xyciwgQS48L2F1dGhvcj48YXV0aG9yPlRpbW1hbm4sIEQuPC9hdXRo
b3I+PGF1dGhvcj5Cb2VzY2gsIFMuPC9hdXRob3I+PGF1dGhvcj5GYW5jZWxsdSwgUi48L2F1dGhv
cj48YXV0aG9yPlJvbGEsIFIuPC9hdXRob3I+PGF1dGhvcj5EZXBvbmR0LCBDLjwvYXV0aG9yPjxh
dXRob3I+U2Now7ZscywgTC48L2F1dGhvcj48YXV0aG9yPlpkaWVuaWNrYSwgRS48L2F1dGhvcj48
YXV0aG9yPkthbmcsIEouIFMuPC9hdXRob3I+PGF1dGhvcj5Ew7ZobGluZ2VyLCBTLjwvYXV0aG9y
PjxhdXRob3I+S3JlbWVyLCBCLjwvYXV0aG9yPjxhdXRob3I+U3RlcGhlbnNvbiwgRC4gQS48L2F1
dGhvcj48YXV0aG9yPk1lbGVnaCwgQi48L2F1dGhvcj48YXV0aG9yPlBhbmRvbGZvLCBNLjwvYXV0
aG9yPjxhdXRob3I+ZGkgRG9uYXRvLCBTLjwvYXV0aG9yPjxhdXRob3I+ZHUgTW9udGNlbCwgUy4g
VC48L2F1dGhvcj48YXV0aG9yPktsb2NrZ2V0aGVyLCBULjwvYXV0aG9yPjwvYXV0aG9ycz48L2Nv
bnRyaWJ1dG9ycz48YXV0aC1hZGRyZXNzPkRlcGFydG1lbnQgb2YgTmV1cm9sb2d5LCBVbml2ZXJz
aXR5IEhvc3BpdGFsIG9mIEJvbm4sIEJvbm4sIEdlcm1hbnkuPC9hdXRoLWFkZHJlc3M+PHRpdGxl
cz48dGl0bGU+U3Bpbm9jZXJlYmVsbGFyIGF0YXhpYSB0eXBlcyAxLCAyLCAzLCBhbmQgNjogZGlz
ZWFzZSBzZXZlcml0eSBhbmQgbm9uYXRheGlhIHN5bXB0b21zPC90aXRsZT48c2Vjb25kYXJ5LXRp
dGxlPk5ldXJvbG9neTwvc2Vjb25kYXJ5LXRpdGxlPjwvdGl0bGVzPjxwZXJpb2RpY2FsPjxmdWxs
LXRpdGxlPk5ldXJvbG9neTwvZnVsbC10aXRsZT48YWJici0xPk5ldXJvbG9neTwvYWJici0xPjwv
cGVyaW9kaWNhbD48cGFnZXM+OTgyLTk8L3BhZ2VzPjx2b2x1bWU+NzE8L3ZvbHVtZT48bnVtYmVy
PjEzPC9udW1iZXI+PGVkaXRpb24+MjAwOC8wOC8wODwvZWRpdGlvbj48a2V5d29yZHM+PGtleXdv
cmQ+QWR1bHQ8L2tleXdvcmQ+PGtleXdvcmQ+RGlhZ25vc2lzLCBEaWZmZXJlbnRpYWw8L2tleXdv
cmQ+PGtleXdvcmQ+RmVtYWxlPC9rZXl3b3JkPjxrZXl3b3JkPkdlcm1hbnkvZXBpZGVtaW9sb2d5
PC9rZXl3b3JkPjxrZXl3b3JkPkh1bWFuczwva2V5d29yZD48a2V5d29yZD5NYWNoYWRvLUpvc2Vw
aCBEaXNlYXNlLypjbGFzc2lmaWNhdGlvbi8qZGlhZ25vc2lzL2VwaWRlbWlvbG9neTwva2V5d29y
ZD48a2V5d29yZD5NYWxlPC9rZXl3b3JkPjxrZXl3b3JkPk1pZGRsZSBBZ2VkPC9rZXl3b3JkPjxr
ZXl3b3JkPlNldmVyaXR5IG9mIElsbG5lc3MgSW5kZXg8L2tleXdvcmQ+PGtleXdvcmQ+U3Bpbm9j
ZXJlYmVsbGFyIEF0YXhpYXMvKmNsYXNzaWZpY2F0aW9uLypkaWFnbm9zaXMvZXBpZGVtaW9sb2d5
PC9rZXl3b3JkPjwva2V5d29yZHM+PGRhdGVzPjx5ZWFyPjIwMDg8L3llYXI+PHB1Yi1kYXRlcz48
ZGF0ZT5TZXAgMjM8L2RhdGU+PC9wdWItZGF0ZXM+PC9kYXRlcz48aXNibj4wMDI4LTM4Nzg8L2lz
Ym4+PGFjY2Vzc2lvbi1udW0+MTg2ODUxMzE8L2FjY2Vzc2lvbi1udW0+PHVybHM+PC91cmxzPjxl
bGVjdHJvbmljLXJlc291cmNlLW51bT4xMC4xMjEyLzAxLndubC4wMDAwMzI1MDU3LjMzNjY2Ljcy
PC9lbGVjdHJvbmljLXJlc291cmNlLW51bT48cmVtb3RlLWRhdGFiYXNlLXByb3ZpZGVyPk5MTTwv
cmVtb3RlLWRhdGFiYXNlLXByb3ZpZGVyPjxsYW5ndWFnZT5lbmc8L2xhbmd1YWdlPjwvcmVjb3Jk
PjwvQ2l0ZT48L0VuZE5vdGU+AG==
</w:fldData>
              </w:fldChar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instrText xml:space="preserve"> ADDIN EN.CITE.DATA </w:instrText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end"/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separate"/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noProof/>
                <w:szCs w:val="21"/>
              </w:rPr>
              <w:t>[3]</w:t>
            </w:r>
            <w:r w:rsidRPr="006F0502">
              <w:rPr>
                <w:rFonts w:ascii="Times New Roman" w:eastAsia="仿宋" w:hAnsi="Times New Roman" w:cs="Times New Roman"/>
                <w:b/>
                <w:bCs/>
                <w:szCs w:val="21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  <w:hideMark/>
          </w:tcPr>
          <w:p w14:paraId="5F07A253" w14:textId="17E1A2BC" w:rsidR="00E758D6" w:rsidRPr="006F0502" w:rsidRDefault="00E758D6" w:rsidP="006F4110">
            <w:pPr>
              <w:ind w:right="-648"/>
              <w:rPr>
                <w:rFonts w:ascii="Times New Roman" w:eastAsia="仿宋" w:hAnsi="Times New Roman" w:cs="Times New Roman"/>
                <w:b/>
                <w:bCs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t>South Africa</w:t>
            </w:r>
            <w:r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fldChar w:fldCharType="begin">
                <w:fldData xml:space="preserve">PEVuZE5vdGU+PENpdGU+PEF1dGhvcj5CcnllcjwvQXV0aG9yPjxZZWFyPjIwMDM8L1llYXI+PFJl
Y051bT43Mzk8L1JlY051bT48RGlzcGxheVRleHQ+WzRdPC9EaXNwbGF5VGV4dD48cmVjb3JkPjxy
ZWMtbnVtYmVyPjczOTwvcmVjLW51bWJlcj48Zm9yZWlnbi1rZXlzPjxrZXkgYXBwPSJFTiIgZGIt
aWQ9IjIwYWRhMjIyN3Z0cnR2ZXRyd292ZDlmamQwczVwcjUwcDI5dCIgdGltZXN0YW1wPSIxNjQw
NzYyMzMwIj43Mzk8L2tleT48L2ZvcmVpZ24ta2V5cz48cmVmLXR5cGUgbmFtZT0iSm91cm5hbCBB
cnRpY2xlIj4xNzwvcmVmLXR5cGU+PGNvbnRyaWJ1dG9ycz48YXV0aG9ycz48YXV0aG9yPkJyeWVy
LCBBLjwvYXV0aG9yPjxhdXRob3I+S3JhdXNlLCBBLjwvYXV0aG9yPjxhdXRob3I+QmlsbCwgUC48
L2F1dGhvcj48YXV0aG9yPkRhdmlkcywgVi48L2F1dGhvcj48YXV0aG9yPkJyeWFudCwgRC48L2F1
dGhvcj48YXV0aG9yPkJ1dGxlciwgSi48L2F1dGhvcj48YXV0aG9yPkhlY2ttYW5uLCBKLjwvYXV0
aG9yPjxhdXRob3I+UmFtZXNhciwgUi48L2F1dGhvcj48YXV0aG9yPkdyZWVuYmVyZywgSi48L2F1
dGhvcj48L2F1dGhvcnM+PC9jb250cmlidXRvcnM+PGF1dGgtYWRkcmVzcz5EaXZpc2lvbiBvZiBO
ZXVyb2xvZ3ksIERlcGFydG1lbnQgb2YgTWVkaWNpbmUsIEdyb290ZSBTY2h1dXIgSG9zcGl0YWwg
YW5kIFVuaXZlcnNpdHkgb2YgQ2FwZSBUb3duIChVQ1QpLCBDYXBlIFRvd24sIFNvdXRoIEFmcmlj
YS4gYWJyeWVyQHVjdGdzaGwudWN0LmFjLnphPC9hdXRoLWFkZHJlc3M+PHRpdGxlcz48dGl0bGU+
VGhlIGhlcmVkaXRhcnkgYWR1bHQtb25zZXQgYXRheGlhcyBpbiBTb3V0aCBBZnJpY2E8L3RpdGxl
PjxzZWNvbmRhcnktdGl0bGU+SiBOZXVyb2wgU2NpPC9zZWNvbmRhcnktdGl0bGU+PC90aXRsZXM+
PHBlcmlvZGljYWw+PGZ1bGwtdGl0bGU+SiBOZXVyb2wgU2NpPC9mdWxsLXRpdGxlPjxhYmJyLTE+
Sm91cm5hbCBvZiB0aGUgbmV1cm9sb2dpY2FsIHNjaWVuY2VzPC9hYmJyLTE+PC9wZXJpb2RpY2Fs
PjxwYWdlcz40Ny01NDwvcGFnZXM+PHZvbHVtZT4yMTY8L3ZvbHVtZT48bnVtYmVyPjE8L251bWJl
cj48ZWRpdGlvbj4yMDAzLzExLzExPC9lZGl0aW9uPjxrZXl3b3Jkcz48a2V5d29yZD5BZG9sZXNj
ZW50PC9rZXl3b3JkPjxrZXl3b3JkPkFkdWx0PC9rZXl3b3JkPjxrZXl3b3JkPkFnZSBvZiBPbnNl
dDwva2V5d29yZD48a2V5d29yZD5BdGF4aW4tMTwva2V5d29yZD48a2V5d29yZD5BdGF4aW4tNzwv
a2V5d29yZD48a2V5d29yZD5BdGF4aW5zPC9rZXl3b3JkPjxrZXl3b3JkPkJsYWNrcy9nZW5ldGlj
czwva2V5d29yZD48a2V5d29yZD5DaGlsZDwva2V5d29yZD48a2V5d29yZD4qQ2hyb21vc29tZSBB
YmVycmF0aW9uczwva2V5d29yZD48a2V5d29yZD5ETkEgTXV0YXRpb25hbCBBbmFseXNpczwva2V5
d29yZD48a2V5d29yZD5GZW1hbGU8L2tleXdvcmQ+PGtleXdvcmQ+R2VuZSBGcmVxdWVuY3kvZ2Vu
ZXRpY3M8L2tleXdvcmQ+PGtleXdvcmQ+R2VuZXRpYyBUZXN0aW5nPC9rZXl3b3JkPjxrZXl3b3Jk
Pkh1bWFuczwva2V5d29yZD48a2V5d29yZD5NYWxlPC9rZXl3b3JkPjxrZXl3b3JkPk1pZGRsZSBB
Z2VkPC9rZXl3b3JkPjxrZXl3b3JkPk11dGF0aW9uL2dlbmV0aWNzPC9rZXl3b3JkPjxrZXl3b3Jk
Pk5lcnZlIFRpc3N1ZSBQcm90ZWlucy8qZGVmaWNpZW5jeS9nZW5ldGljczwva2V5d29yZD48a2V5
d29yZD5OdWNsZWFyIFByb3RlaW5zLypkZWZpY2llbmN5L2dlbmV0aWNzPC9rZXl3b3JkPjxrZXl3
b3JkPlBoZW5vdHlwZTwva2V5d29yZD48a2V5d29yZD5Qcm9zcGVjdGl2ZSBTdHVkaWVzPC9rZXl3
b3JkPjxrZXl3b3JkPlNvdXRoIEFmcmljYS9lcGlkZW1pb2xvZ3k8L2tleXdvcmQ+PGtleXdvcmQ+
U3Bpbm9jZXJlYmVsbGFyIEF0YXhpYXMvZXBpZGVtaW9sb2d5LypnZW5ldGljczwva2V5d29yZD48
a2V5d29yZD5UcmludWNsZW90aWRlIFJlcGVhdCBFeHBhbnNpb24vKmdlbmV0aWNzPC9rZXl3b3Jk
PjxrZXl3b3JkPldoaXRlcy9nZW5ldGljczwva2V5d29yZD48L2tleXdvcmRzPjxkYXRlcz48eWVh
cj4yMDAzPC95ZWFyPjxwdWItZGF0ZXM+PGRhdGU+RGVjIDE1PC9kYXRlPjwvcHViLWRhdGVzPjwv
ZGF0ZXM+PGlzYm4+MDAyMi01MTBYIChQcmludCkmI3hEOzAwMjItNTEweDwvaXNibj48YWNjZXNz
aW9uLW51bT4xNDYwNzMwMjwvYWNjZXNzaW9uLW51bT48dXJscz48L3VybHM+PGVsZWN0cm9uaWMt
cmVzb3VyY2UtbnVtPjEwLjEwMTYvczAwMjItNTEweCgwMykwMDIwOS0wPC9lbGVjdHJvbmljLXJl
c291cmNlLW51bT48cmVtb3RlLWRhdGFiYXNlLXByb3ZpZGVyPk5MTTwvcmVtb3RlLWRhdGFiYXNl
LXByb3ZpZGVyPjxsYW5ndWFnZT5lbmc8L2xhbmd1YWdlPjwvcmVjb3JkPjwvQ2l0ZT48L0VuZE5v
dGU+AG==
</w:fldData>
              </w:fldChar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instrText xml:space="preserve"> ADDIN EN.CITE </w:instrText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fldChar w:fldCharType="begin">
                <w:fldData xml:space="preserve">PEVuZE5vdGU+PENpdGU+PEF1dGhvcj5CcnllcjwvQXV0aG9yPjxZZWFyPjIwMDM8L1llYXI+PFJl
Y051bT43Mzk8L1JlY051bT48RGlzcGxheVRleHQ+WzRdPC9EaXNwbGF5VGV4dD48cmVjb3JkPjxy
ZWMtbnVtYmVyPjczOTwvcmVjLW51bWJlcj48Zm9yZWlnbi1rZXlzPjxrZXkgYXBwPSJFTiIgZGIt
aWQ9IjIwYWRhMjIyN3Z0cnR2ZXRyd292ZDlmamQwczVwcjUwcDI5dCIgdGltZXN0YW1wPSIxNjQw
NzYyMzMwIj43Mzk8L2tleT48L2ZvcmVpZ24ta2V5cz48cmVmLXR5cGUgbmFtZT0iSm91cm5hbCBB
cnRpY2xlIj4xNzwvcmVmLXR5cGU+PGNvbnRyaWJ1dG9ycz48YXV0aG9ycz48YXV0aG9yPkJyeWVy
LCBBLjwvYXV0aG9yPjxhdXRob3I+S3JhdXNlLCBBLjwvYXV0aG9yPjxhdXRob3I+QmlsbCwgUC48
L2F1dGhvcj48YXV0aG9yPkRhdmlkcywgVi48L2F1dGhvcj48YXV0aG9yPkJyeWFudCwgRC48L2F1
dGhvcj48YXV0aG9yPkJ1dGxlciwgSi48L2F1dGhvcj48YXV0aG9yPkhlY2ttYW5uLCBKLjwvYXV0
aG9yPjxhdXRob3I+UmFtZXNhciwgUi48L2F1dGhvcj48YXV0aG9yPkdyZWVuYmVyZywgSi48L2F1
dGhvcj48L2F1dGhvcnM+PC9jb250cmlidXRvcnM+PGF1dGgtYWRkcmVzcz5EaXZpc2lvbiBvZiBO
ZXVyb2xvZ3ksIERlcGFydG1lbnQgb2YgTWVkaWNpbmUsIEdyb290ZSBTY2h1dXIgSG9zcGl0YWwg
YW5kIFVuaXZlcnNpdHkgb2YgQ2FwZSBUb3duIChVQ1QpLCBDYXBlIFRvd24sIFNvdXRoIEFmcmlj
YS4gYWJyeWVyQHVjdGdzaGwudWN0LmFjLnphPC9hdXRoLWFkZHJlc3M+PHRpdGxlcz48dGl0bGU+
VGhlIGhlcmVkaXRhcnkgYWR1bHQtb25zZXQgYXRheGlhcyBpbiBTb3V0aCBBZnJpY2E8L3RpdGxl
PjxzZWNvbmRhcnktdGl0bGU+SiBOZXVyb2wgU2NpPC9zZWNvbmRhcnktdGl0bGU+PC90aXRsZXM+
PHBlcmlvZGljYWw+PGZ1bGwtdGl0bGU+SiBOZXVyb2wgU2NpPC9mdWxsLXRpdGxlPjxhYmJyLTE+
Sm91cm5hbCBvZiB0aGUgbmV1cm9sb2dpY2FsIHNjaWVuY2VzPC9hYmJyLTE+PC9wZXJpb2RpY2Fs
PjxwYWdlcz40Ny01NDwvcGFnZXM+PHZvbHVtZT4yMTY8L3ZvbHVtZT48bnVtYmVyPjE8L251bWJl
cj48ZWRpdGlvbj4yMDAzLzExLzExPC9lZGl0aW9uPjxrZXl3b3Jkcz48a2V5d29yZD5BZG9sZXNj
ZW50PC9rZXl3b3JkPjxrZXl3b3JkPkFkdWx0PC9rZXl3b3JkPjxrZXl3b3JkPkFnZSBvZiBPbnNl
dDwva2V5d29yZD48a2V5d29yZD5BdGF4aW4tMTwva2V5d29yZD48a2V5d29yZD5BdGF4aW4tNzwv
a2V5d29yZD48a2V5d29yZD5BdGF4aW5zPC9rZXl3b3JkPjxrZXl3b3JkPkJsYWNrcy9nZW5ldGlj
czwva2V5d29yZD48a2V5d29yZD5DaGlsZDwva2V5d29yZD48a2V5d29yZD4qQ2hyb21vc29tZSBB
YmVycmF0aW9uczwva2V5d29yZD48a2V5d29yZD5ETkEgTXV0YXRpb25hbCBBbmFseXNpczwva2V5
d29yZD48a2V5d29yZD5GZW1hbGU8L2tleXdvcmQ+PGtleXdvcmQ+R2VuZSBGcmVxdWVuY3kvZ2Vu
ZXRpY3M8L2tleXdvcmQ+PGtleXdvcmQ+R2VuZXRpYyBUZXN0aW5nPC9rZXl3b3JkPjxrZXl3b3Jk
Pkh1bWFuczwva2V5d29yZD48a2V5d29yZD5NYWxlPC9rZXl3b3JkPjxrZXl3b3JkPk1pZGRsZSBB
Z2VkPC9rZXl3b3JkPjxrZXl3b3JkPk11dGF0aW9uL2dlbmV0aWNzPC9rZXl3b3JkPjxrZXl3b3Jk
Pk5lcnZlIFRpc3N1ZSBQcm90ZWlucy8qZGVmaWNpZW5jeS9nZW5ldGljczwva2V5d29yZD48a2V5
d29yZD5OdWNsZWFyIFByb3RlaW5zLypkZWZpY2llbmN5L2dlbmV0aWNzPC9rZXl3b3JkPjxrZXl3
b3JkPlBoZW5vdHlwZTwva2V5d29yZD48a2V5d29yZD5Qcm9zcGVjdGl2ZSBTdHVkaWVzPC9rZXl3
b3JkPjxrZXl3b3JkPlNvdXRoIEFmcmljYS9lcGlkZW1pb2xvZ3k8L2tleXdvcmQ+PGtleXdvcmQ+
U3Bpbm9jZXJlYmVsbGFyIEF0YXhpYXMvZXBpZGVtaW9sb2d5LypnZW5ldGljczwva2V5d29yZD48
a2V5d29yZD5UcmludWNsZW90aWRlIFJlcGVhdCBFeHBhbnNpb24vKmdlbmV0aWNzPC9rZXl3b3Jk
PjxrZXl3b3JkPldoaXRlcy9nZW5ldGljczwva2V5d29yZD48L2tleXdvcmRzPjxkYXRlcz48eWVh
cj4yMDAzPC95ZWFyPjxwdWItZGF0ZXM+PGRhdGU+RGVjIDE1PC9kYXRlPjwvcHViLWRhdGVzPjwv
ZGF0ZXM+PGlzYm4+MDAyMi01MTBYIChQcmludCkmI3hEOzAwMjItNTEweDwvaXNibj48YWNjZXNz
aW9uLW51bT4xNDYwNzMwMjwvYWNjZXNzaW9uLW51bT48dXJscz48L3VybHM+PGVsZWN0cm9uaWMt
cmVzb3VyY2UtbnVtPjEwLjEwMTYvczAwMjItNTEweCgwMykwMDIwOS0wPC9lbGVjdHJvbmljLXJl
c291cmNlLW51bT48cmVtb3RlLWRhdGFiYXNlLXByb3ZpZGVyPk5MTTwvcmVtb3RlLWRhdGFiYXNl
LXByb3ZpZGVyPjxsYW5ndWFnZT5lbmc8L2xhbmd1YWdlPjwvcmVjb3JkPjwvQ2l0ZT48L0VuZE5v
dGU+AG==
</w:fldData>
              </w:fldChar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instrText xml:space="preserve"> ADDIN EN.CITE.DATA </w:instrText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fldChar w:fldCharType="end"/>
            </w:r>
            <w:r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</w:r>
            <w:r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fldChar w:fldCharType="separate"/>
            </w:r>
            <w:r w:rsidR="00F47EF7" w:rsidRPr="006F0502">
              <w:rPr>
                <w:rFonts w:ascii="Times New Roman" w:eastAsia="仿宋" w:hAnsi="Times New Roman" w:cs="Times New Roman"/>
                <w:b/>
                <w:bCs/>
                <w:noProof/>
                <w:kern w:val="0"/>
                <w:szCs w:val="21"/>
              </w:rPr>
              <w:t>[4]</w:t>
            </w:r>
            <w:r w:rsidRPr="006F0502">
              <w:rPr>
                <w:rFonts w:ascii="Times New Roman" w:eastAsia="仿宋" w:hAnsi="Times New Roman" w:cs="Times New Roman"/>
                <w:b/>
                <w:bCs/>
                <w:kern w:val="0"/>
                <w:szCs w:val="21"/>
              </w:rPr>
              <w:fldChar w:fldCharType="end"/>
            </w:r>
          </w:p>
        </w:tc>
      </w:tr>
      <w:tr w:rsidR="00E758D6" w:rsidRPr="002479E0" w14:paraId="05E37AA4" w14:textId="77777777" w:rsidTr="00F47EF7">
        <w:trPr>
          <w:trHeight w:val="380"/>
          <w:jc w:val="center"/>
        </w:trPr>
        <w:tc>
          <w:tcPr>
            <w:tcW w:w="2191" w:type="dxa"/>
            <w:tcBorders>
              <w:top w:val="single" w:sz="4" w:space="0" w:color="auto"/>
            </w:tcBorders>
            <w:vAlign w:val="center"/>
            <w:hideMark/>
          </w:tcPr>
          <w:p w14:paraId="56DE1EBF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hAnsi="Times New Roman" w:cs="Times New Roman"/>
                <w:szCs w:val="21"/>
              </w:rPr>
              <w:t>Patients (n)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center"/>
            <w:hideMark/>
          </w:tcPr>
          <w:p w14:paraId="224E781B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37625ACF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342771D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E06B0D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117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  <w:hideMark/>
          </w:tcPr>
          <w:p w14:paraId="3777B18F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48</w:t>
            </w:r>
          </w:p>
        </w:tc>
      </w:tr>
      <w:tr w:rsidR="00E758D6" w:rsidRPr="002479E0" w14:paraId="6FAB280F" w14:textId="77777777" w:rsidTr="00F47EF7">
        <w:trPr>
          <w:trHeight w:val="380"/>
          <w:jc w:val="center"/>
        </w:trPr>
        <w:tc>
          <w:tcPr>
            <w:tcW w:w="2191" w:type="dxa"/>
            <w:vAlign w:val="center"/>
            <w:hideMark/>
          </w:tcPr>
          <w:p w14:paraId="02E4A832" w14:textId="77777777" w:rsidR="00E758D6" w:rsidRPr="006F0502" w:rsidRDefault="00E758D6" w:rsidP="006F4110">
            <w:pPr>
              <w:ind w:right="-62" w:firstLineChars="10" w:firstLine="21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hAnsi="Times New Roman" w:cs="Times New Roman"/>
                <w:szCs w:val="21"/>
              </w:rPr>
              <w:t>Families (n)</w:t>
            </w:r>
          </w:p>
        </w:tc>
        <w:tc>
          <w:tcPr>
            <w:tcW w:w="928" w:type="dxa"/>
            <w:vAlign w:val="center"/>
            <w:hideMark/>
          </w:tcPr>
          <w:p w14:paraId="191525A3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69</w:t>
            </w:r>
          </w:p>
        </w:tc>
        <w:tc>
          <w:tcPr>
            <w:tcW w:w="1134" w:type="dxa"/>
            <w:vAlign w:val="center"/>
            <w:hideMark/>
          </w:tcPr>
          <w:p w14:paraId="5B519CC8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 w14:paraId="64F888D5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 w14:paraId="2DA64DF7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90</w:t>
            </w:r>
          </w:p>
        </w:tc>
        <w:tc>
          <w:tcPr>
            <w:tcW w:w="1560" w:type="dxa"/>
            <w:vAlign w:val="center"/>
            <w:hideMark/>
          </w:tcPr>
          <w:p w14:paraId="6009B680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22</w:t>
            </w:r>
          </w:p>
        </w:tc>
      </w:tr>
      <w:tr w:rsidR="00E758D6" w:rsidRPr="002479E0" w14:paraId="751DF7AD" w14:textId="77777777" w:rsidTr="00F47EF7">
        <w:trPr>
          <w:trHeight w:val="620"/>
          <w:jc w:val="center"/>
        </w:trPr>
        <w:tc>
          <w:tcPr>
            <w:tcW w:w="2191" w:type="dxa"/>
            <w:vAlign w:val="center"/>
            <w:hideMark/>
          </w:tcPr>
          <w:p w14:paraId="142CC64E" w14:textId="77777777" w:rsidR="00E758D6" w:rsidRPr="006F0502" w:rsidRDefault="00E758D6" w:rsidP="006F4110">
            <w:pPr>
              <w:ind w:right="-62" w:firstLineChars="10" w:firstLine="21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Brainstem Oculomotor signs</w:t>
            </w:r>
          </w:p>
        </w:tc>
        <w:tc>
          <w:tcPr>
            <w:tcW w:w="928" w:type="dxa"/>
            <w:vAlign w:val="center"/>
            <w:hideMark/>
          </w:tcPr>
          <w:p w14:paraId="14C065BF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33.8</w:t>
            </w:r>
          </w:p>
        </w:tc>
        <w:tc>
          <w:tcPr>
            <w:tcW w:w="1134" w:type="dxa"/>
            <w:vAlign w:val="center"/>
            <w:hideMark/>
          </w:tcPr>
          <w:p w14:paraId="340C07D6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134" w:type="dxa"/>
            <w:vAlign w:val="center"/>
          </w:tcPr>
          <w:p w14:paraId="4C95601A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1994AA9A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74.1</w:t>
            </w:r>
          </w:p>
        </w:tc>
        <w:tc>
          <w:tcPr>
            <w:tcW w:w="1560" w:type="dxa"/>
            <w:vAlign w:val="center"/>
            <w:hideMark/>
          </w:tcPr>
          <w:p w14:paraId="776191A9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69325216" w14:textId="77777777" w:rsidTr="00F47EF7">
        <w:trPr>
          <w:trHeight w:val="620"/>
          <w:jc w:val="center"/>
        </w:trPr>
        <w:tc>
          <w:tcPr>
            <w:tcW w:w="2191" w:type="dxa"/>
            <w:vAlign w:val="center"/>
            <w:hideMark/>
          </w:tcPr>
          <w:p w14:paraId="19B3AEA5" w14:textId="77777777" w:rsidR="00E758D6" w:rsidRPr="006F0502" w:rsidRDefault="00E758D6" w:rsidP="006F4110">
            <w:pPr>
              <w:ind w:right="-62" w:firstLineChars="73" w:firstLine="153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Ophthalmoplegia</w:t>
            </w:r>
          </w:p>
        </w:tc>
        <w:tc>
          <w:tcPr>
            <w:tcW w:w="928" w:type="dxa"/>
            <w:vAlign w:val="center"/>
            <w:hideMark/>
          </w:tcPr>
          <w:p w14:paraId="1D3FC117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16.9</w:t>
            </w:r>
          </w:p>
        </w:tc>
        <w:tc>
          <w:tcPr>
            <w:tcW w:w="1134" w:type="dxa"/>
            <w:vAlign w:val="center"/>
            <w:hideMark/>
          </w:tcPr>
          <w:p w14:paraId="31DF5E55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60</w:t>
            </w:r>
          </w:p>
        </w:tc>
        <w:tc>
          <w:tcPr>
            <w:tcW w:w="1134" w:type="dxa"/>
            <w:vAlign w:val="center"/>
          </w:tcPr>
          <w:p w14:paraId="6132A796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57.1</w:t>
            </w:r>
          </w:p>
        </w:tc>
        <w:tc>
          <w:tcPr>
            <w:tcW w:w="1417" w:type="dxa"/>
            <w:vAlign w:val="center"/>
          </w:tcPr>
          <w:p w14:paraId="6F5414FC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560" w:type="dxa"/>
            <w:vAlign w:val="center"/>
            <w:hideMark/>
          </w:tcPr>
          <w:p w14:paraId="07B5EC2E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12.5</w:t>
            </w:r>
          </w:p>
        </w:tc>
      </w:tr>
      <w:tr w:rsidR="00E758D6" w:rsidRPr="002479E0" w14:paraId="039B6564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4A840ABB" w14:textId="77777777" w:rsidR="00E758D6" w:rsidRPr="006F0502" w:rsidRDefault="00E758D6" w:rsidP="006F4110">
            <w:pPr>
              <w:ind w:right="-62" w:firstLineChars="73" w:firstLine="153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Slow saccades</w:t>
            </w:r>
          </w:p>
        </w:tc>
        <w:tc>
          <w:tcPr>
            <w:tcW w:w="928" w:type="dxa"/>
            <w:vAlign w:val="center"/>
            <w:hideMark/>
          </w:tcPr>
          <w:p w14:paraId="469C819F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18.2</w:t>
            </w:r>
          </w:p>
        </w:tc>
        <w:tc>
          <w:tcPr>
            <w:tcW w:w="1134" w:type="dxa"/>
            <w:vAlign w:val="center"/>
            <w:hideMark/>
          </w:tcPr>
          <w:p w14:paraId="7D259ADB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40</w:t>
            </w:r>
          </w:p>
        </w:tc>
        <w:tc>
          <w:tcPr>
            <w:tcW w:w="1134" w:type="dxa"/>
            <w:vAlign w:val="center"/>
          </w:tcPr>
          <w:p w14:paraId="26B2CB8E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3437D423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560" w:type="dxa"/>
            <w:noWrap/>
            <w:vAlign w:val="center"/>
            <w:hideMark/>
          </w:tcPr>
          <w:p w14:paraId="5CD21C7A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8.3</w:t>
            </w:r>
          </w:p>
        </w:tc>
      </w:tr>
      <w:tr w:rsidR="00E758D6" w:rsidRPr="002479E0" w14:paraId="2734CB81" w14:textId="77777777" w:rsidTr="00F47EF7">
        <w:trPr>
          <w:trHeight w:val="620"/>
          <w:jc w:val="center"/>
        </w:trPr>
        <w:tc>
          <w:tcPr>
            <w:tcW w:w="2191" w:type="dxa"/>
            <w:vAlign w:val="center"/>
            <w:hideMark/>
          </w:tcPr>
          <w:p w14:paraId="7B8D6479" w14:textId="77777777" w:rsidR="00E758D6" w:rsidRPr="006F0502" w:rsidRDefault="00E758D6" w:rsidP="006F4110">
            <w:pPr>
              <w:ind w:right="-62" w:firstLineChars="10" w:firstLine="21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Hyperreflexia</w:t>
            </w:r>
          </w:p>
        </w:tc>
        <w:tc>
          <w:tcPr>
            <w:tcW w:w="928" w:type="dxa"/>
            <w:vAlign w:val="center"/>
            <w:hideMark/>
          </w:tcPr>
          <w:p w14:paraId="7A546A2B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74.0</w:t>
            </w:r>
          </w:p>
        </w:tc>
        <w:tc>
          <w:tcPr>
            <w:tcW w:w="1134" w:type="dxa"/>
            <w:vAlign w:val="center"/>
            <w:hideMark/>
          </w:tcPr>
          <w:p w14:paraId="1379E956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75</w:t>
            </w:r>
          </w:p>
        </w:tc>
        <w:tc>
          <w:tcPr>
            <w:tcW w:w="1134" w:type="dxa"/>
            <w:vAlign w:val="center"/>
          </w:tcPr>
          <w:p w14:paraId="46F94981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42.9</w:t>
            </w:r>
          </w:p>
        </w:tc>
        <w:tc>
          <w:tcPr>
            <w:tcW w:w="1417" w:type="dxa"/>
            <w:vAlign w:val="center"/>
          </w:tcPr>
          <w:p w14:paraId="6485BBB8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67.5</w:t>
            </w:r>
          </w:p>
        </w:tc>
        <w:tc>
          <w:tcPr>
            <w:tcW w:w="1560" w:type="dxa"/>
            <w:vAlign w:val="center"/>
            <w:hideMark/>
          </w:tcPr>
          <w:p w14:paraId="797F6439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79.2</w:t>
            </w:r>
          </w:p>
        </w:tc>
      </w:tr>
      <w:tr w:rsidR="00E758D6" w:rsidRPr="002479E0" w14:paraId="3A00BAA4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2F6FE3D0" w14:textId="77777777" w:rsidR="00E758D6" w:rsidRPr="006F0502" w:rsidRDefault="00E758D6" w:rsidP="006F4110">
            <w:pPr>
              <w:ind w:right="-62" w:firstLineChars="10" w:firstLine="21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Extensor plantar</w:t>
            </w:r>
          </w:p>
        </w:tc>
        <w:tc>
          <w:tcPr>
            <w:tcW w:w="928" w:type="dxa"/>
            <w:vAlign w:val="center"/>
            <w:hideMark/>
          </w:tcPr>
          <w:p w14:paraId="72837521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59.7</w:t>
            </w:r>
          </w:p>
        </w:tc>
        <w:tc>
          <w:tcPr>
            <w:tcW w:w="1134" w:type="dxa"/>
            <w:vAlign w:val="center"/>
            <w:hideMark/>
          </w:tcPr>
          <w:p w14:paraId="383179A3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45</w:t>
            </w:r>
          </w:p>
        </w:tc>
        <w:tc>
          <w:tcPr>
            <w:tcW w:w="1134" w:type="dxa"/>
            <w:vAlign w:val="center"/>
          </w:tcPr>
          <w:p w14:paraId="5D14256D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28.6</w:t>
            </w:r>
          </w:p>
        </w:tc>
        <w:tc>
          <w:tcPr>
            <w:tcW w:w="1417" w:type="dxa"/>
            <w:vAlign w:val="center"/>
          </w:tcPr>
          <w:p w14:paraId="68EC9DD0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50.5</w:t>
            </w:r>
          </w:p>
        </w:tc>
        <w:tc>
          <w:tcPr>
            <w:tcW w:w="1560" w:type="dxa"/>
            <w:vAlign w:val="center"/>
            <w:hideMark/>
          </w:tcPr>
          <w:p w14:paraId="586F1EE2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2AB11699" w14:textId="77777777" w:rsidTr="00F47EF7">
        <w:trPr>
          <w:trHeight w:val="620"/>
          <w:jc w:val="center"/>
        </w:trPr>
        <w:tc>
          <w:tcPr>
            <w:tcW w:w="2191" w:type="dxa"/>
            <w:vAlign w:val="center"/>
            <w:hideMark/>
          </w:tcPr>
          <w:p w14:paraId="4904E6B1" w14:textId="77777777" w:rsidR="00E758D6" w:rsidRPr="006F0502" w:rsidRDefault="00E758D6" w:rsidP="006F4110">
            <w:pPr>
              <w:ind w:right="-62" w:firstLineChars="10" w:firstLine="21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Spasticity</w:t>
            </w:r>
          </w:p>
        </w:tc>
        <w:tc>
          <w:tcPr>
            <w:tcW w:w="928" w:type="dxa"/>
            <w:vAlign w:val="center"/>
            <w:hideMark/>
          </w:tcPr>
          <w:p w14:paraId="5C12E838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39.0</w:t>
            </w:r>
          </w:p>
        </w:tc>
        <w:tc>
          <w:tcPr>
            <w:tcW w:w="1134" w:type="dxa"/>
            <w:vAlign w:val="center"/>
            <w:hideMark/>
          </w:tcPr>
          <w:p w14:paraId="5C6396F7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134" w:type="dxa"/>
            <w:vAlign w:val="center"/>
          </w:tcPr>
          <w:p w14:paraId="73A36DC6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14.3</w:t>
            </w:r>
          </w:p>
        </w:tc>
        <w:tc>
          <w:tcPr>
            <w:tcW w:w="1417" w:type="dxa"/>
            <w:vAlign w:val="center"/>
          </w:tcPr>
          <w:p w14:paraId="5FB74248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59.3</w:t>
            </w:r>
          </w:p>
        </w:tc>
        <w:tc>
          <w:tcPr>
            <w:tcW w:w="1560" w:type="dxa"/>
            <w:vAlign w:val="center"/>
            <w:hideMark/>
          </w:tcPr>
          <w:p w14:paraId="1476C004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56EF6BF9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66BCA773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Hyporeflexia</w:t>
            </w:r>
          </w:p>
        </w:tc>
        <w:tc>
          <w:tcPr>
            <w:tcW w:w="928" w:type="dxa"/>
            <w:vAlign w:val="center"/>
            <w:hideMark/>
          </w:tcPr>
          <w:p w14:paraId="6E70C5A2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18.2</w:t>
            </w:r>
          </w:p>
        </w:tc>
        <w:tc>
          <w:tcPr>
            <w:tcW w:w="1134" w:type="dxa"/>
            <w:vAlign w:val="center"/>
            <w:hideMark/>
          </w:tcPr>
          <w:p w14:paraId="775AD667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134" w:type="dxa"/>
            <w:vAlign w:val="center"/>
          </w:tcPr>
          <w:p w14:paraId="72E025AD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42.9</w:t>
            </w:r>
          </w:p>
        </w:tc>
        <w:tc>
          <w:tcPr>
            <w:tcW w:w="1417" w:type="dxa"/>
            <w:vAlign w:val="center"/>
          </w:tcPr>
          <w:p w14:paraId="1C124C38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17.9</w:t>
            </w:r>
          </w:p>
        </w:tc>
        <w:tc>
          <w:tcPr>
            <w:tcW w:w="1560" w:type="dxa"/>
            <w:vAlign w:val="center"/>
            <w:hideMark/>
          </w:tcPr>
          <w:p w14:paraId="0502C941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0641C5AD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3A0E137D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Paresis</w:t>
            </w:r>
          </w:p>
        </w:tc>
        <w:tc>
          <w:tcPr>
            <w:tcW w:w="928" w:type="dxa"/>
            <w:vAlign w:val="center"/>
            <w:hideMark/>
          </w:tcPr>
          <w:p w14:paraId="490E68B1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7.8</w:t>
            </w:r>
          </w:p>
        </w:tc>
        <w:tc>
          <w:tcPr>
            <w:tcW w:w="1134" w:type="dxa"/>
            <w:vAlign w:val="center"/>
            <w:hideMark/>
          </w:tcPr>
          <w:p w14:paraId="48D336AD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134" w:type="dxa"/>
            <w:vAlign w:val="center"/>
          </w:tcPr>
          <w:p w14:paraId="69E565A9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14.3</w:t>
            </w:r>
          </w:p>
        </w:tc>
        <w:tc>
          <w:tcPr>
            <w:tcW w:w="1417" w:type="dxa"/>
            <w:vAlign w:val="center"/>
          </w:tcPr>
          <w:p w14:paraId="2079E3EE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22.4</w:t>
            </w:r>
          </w:p>
        </w:tc>
        <w:tc>
          <w:tcPr>
            <w:tcW w:w="1560" w:type="dxa"/>
            <w:vAlign w:val="center"/>
            <w:hideMark/>
          </w:tcPr>
          <w:p w14:paraId="7F29EBA3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16.7</w:t>
            </w:r>
          </w:p>
        </w:tc>
      </w:tr>
      <w:tr w:rsidR="00E758D6" w:rsidRPr="002479E0" w14:paraId="1B7CEC43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24494242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Muscle atrophy</w:t>
            </w:r>
          </w:p>
        </w:tc>
        <w:tc>
          <w:tcPr>
            <w:tcW w:w="928" w:type="dxa"/>
            <w:vAlign w:val="center"/>
            <w:hideMark/>
          </w:tcPr>
          <w:p w14:paraId="297FB199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3.9</w:t>
            </w:r>
          </w:p>
        </w:tc>
        <w:tc>
          <w:tcPr>
            <w:tcW w:w="1134" w:type="dxa"/>
            <w:vAlign w:val="center"/>
            <w:hideMark/>
          </w:tcPr>
          <w:p w14:paraId="22CD0955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45</w:t>
            </w:r>
          </w:p>
        </w:tc>
        <w:tc>
          <w:tcPr>
            <w:tcW w:w="1134" w:type="dxa"/>
            <w:vAlign w:val="center"/>
          </w:tcPr>
          <w:p w14:paraId="2EEBD80C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28CC19DB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29.1</w:t>
            </w:r>
          </w:p>
        </w:tc>
        <w:tc>
          <w:tcPr>
            <w:tcW w:w="1560" w:type="dxa"/>
            <w:vAlign w:val="center"/>
            <w:hideMark/>
          </w:tcPr>
          <w:p w14:paraId="3908A3B3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7961C7D1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22807ED7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Fasciculations</w:t>
            </w:r>
          </w:p>
        </w:tc>
        <w:tc>
          <w:tcPr>
            <w:tcW w:w="928" w:type="dxa"/>
            <w:vAlign w:val="center"/>
            <w:hideMark/>
          </w:tcPr>
          <w:p w14:paraId="368EAFEF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9.1</w:t>
            </w:r>
          </w:p>
        </w:tc>
        <w:tc>
          <w:tcPr>
            <w:tcW w:w="1134" w:type="dxa"/>
            <w:vAlign w:val="center"/>
            <w:hideMark/>
          </w:tcPr>
          <w:p w14:paraId="1B0035A6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 NA</w:t>
            </w:r>
          </w:p>
        </w:tc>
        <w:tc>
          <w:tcPr>
            <w:tcW w:w="1134" w:type="dxa"/>
            <w:vAlign w:val="center"/>
          </w:tcPr>
          <w:p w14:paraId="7216E244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72F3370C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39.1</w:t>
            </w:r>
          </w:p>
        </w:tc>
        <w:tc>
          <w:tcPr>
            <w:tcW w:w="1560" w:type="dxa"/>
            <w:vAlign w:val="center"/>
            <w:hideMark/>
          </w:tcPr>
          <w:p w14:paraId="7793BA5F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7219798D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373BA020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Chorea/dyskinesia</w:t>
            </w:r>
          </w:p>
        </w:tc>
        <w:tc>
          <w:tcPr>
            <w:tcW w:w="928" w:type="dxa"/>
            <w:vAlign w:val="center"/>
            <w:hideMark/>
          </w:tcPr>
          <w:p w14:paraId="057AC791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5246B448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7D7F073E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0D45D49B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6.8</w:t>
            </w:r>
          </w:p>
        </w:tc>
        <w:tc>
          <w:tcPr>
            <w:tcW w:w="1560" w:type="dxa"/>
            <w:vAlign w:val="center"/>
            <w:hideMark/>
          </w:tcPr>
          <w:p w14:paraId="4AF9F42F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33216846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56590531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Dystonia</w:t>
            </w:r>
          </w:p>
        </w:tc>
        <w:tc>
          <w:tcPr>
            <w:tcW w:w="928" w:type="dxa"/>
            <w:vAlign w:val="center"/>
            <w:hideMark/>
          </w:tcPr>
          <w:p w14:paraId="30290317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2.6</w:t>
            </w:r>
          </w:p>
        </w:tc>
        <w:tc>
          <w:tcPr>
            <w:tcW w:w="1134" w:type="dxa"/>
            <w:vAlign w:val="center"/>
            <w:hideMark/>
          </w:tcPr>
          <w:p w14:paraId="30685E7A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2EFD2EFC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42004A05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12.8</w:t>
            </w:r>
          </w:p>
        </w:tc>
        <w:tc>
          <w:tcPr>
            <w:tcW w:w="1560" w:type="dxa"/>
            <w:vAlign w:val="center"/>
            <w:hideMark/>
          </w:tcPr>
          <w:p w14:paraId="20247ECE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  <w:tr w:rsidR="00E758D6" w:rsidRPr="002479E0" w14:paraId="41FADC76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23AA0B31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Resting tremor</w:t>
            </w:r>
          </w:p>
        </w:tc>
        <w:tc>
          <w:tcPr>
            <w:tcW w:w="928" w:type="dxa"/>
            <w:vAlign w:val="center"/>
            <w:hideMark/>
          </w:tcPr>
          <w:p w14:paraId="4D7C0E66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7.8</w:t>
            </w:r>
          </w:p>
        </w:tc>
        <w:tc>
          <w:tcPr>
            <w:tcW w:w="1134" w:type="dxa"/>
            <w:vAlign w:val="center"/>
            <w:hideMark/>
          </w:tcPr>
          <w:p w14:paraId="2B41305A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 NA</w:t>
            </w:r>
          </w:p>
        </w:tc>
        <w:tc>
          <w:tcPr>
            <w:tcW w:w="1134" w:type="dxa"/>
            <w:vAlign w:val="center"/>
          </w:tcPr>
          <w:p w14:paraId="7EE8C99A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438B2224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6.8</w:t>
            </w:r>
          </w:p>
        </w:tc>
        <w:tc>
          <w:tcPr>
            <w:tcW w:w="1560" w:type="dxa"/>
            <w:vAlign w:val="center"/>
            <w:hideMark/>
          </w:tcPr>
          <w:p w14:paraId="4BA98908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31.3</w:t>
            </w:r>
          </w:p>
        </w:tc>
      </w:tr>
      <w:tr w:rsidR="00E758D6" w:rsidRPr="002479E0" w14:paraId="0E7EEB15" w14:textId="77777777" w:rsidTr="00F47EF7">
        <w:trPr>
          <w:trHeight w:val="320"/>
          <w:jc w:val="center"/>
        </w:trPr>
        <w:tc>
          <w:tcPr>
            <w:tcW w:w="2191" w:type="dxa"/>
            <w:vAlign w:val="center"/>
            <w:hideMark/>
          </w:tcPr>
          <w:p w14:paraId="4FE86B90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Sensory symptoms</w:t>
            </w:r>
          </w:p>
        </w:tc>
        <w:tc>
          <w:tcPr>
            <w:tcW w:w="928" w:type="dxa"/>
            <w:vAlign w:val="center"/>
            <w:hideMark/>
          </w:tcPr>
          <w:p w14:paraId="22736535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5.2</w:t>
            </w:r>
          </w:p>
        </w:tc>
        <w:tc>
          <w:tcPr>
            <w:tcW w:w="1134" w:type="dxa"/>
            <w:vAlign w:val="center"/>
            <w:hideMark/>
          </w:tcPr>
          <w:p w14:paraId="3FFE5954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134" w:type="dxa"/>
            <w:vAlign w:val="center"/>
          </w:tcPr>
          <w:p w14:paraId="1BB5B266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2489C674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62.4</w:t>
            </w:r>
          </w:p>
        </w:tc>
        <w:tc>
          <w:tcPr>
            <w:tcW w:w="1560" w:type="dxa"/>
            <w:vAlign w:val="center"/>
            <w:hideMark/>
          </w:tcPr>
          <w:p w14:paraId="548F09FC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16.7</w:t>
            </w:r>
          </w:p>
        </w:tc>
      </w:tr>
      <w:tr w:rsidR="00E758D6" w:rsidRPr="002479E0" w14:paraId="30161180" w14:textId="77777777" w:rsidTr="00F47EF7">
        <w:trPr>
          <w:trHeight w:val="620"/>
          <w:jc w:val="center"/>
        </w:trPr>
        <w:tc>
          <w:tcPr>
            <w:tcW w:w="2191" w:type="dxa"/>
            <w:vAlign w:val="center"/>
            <w:hideMark/>
          </w:tcPr>
          <w:p w14:paraId="360D32A3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Cognitive dysfunction</w:t>
            </w:r>
          </w:p>
        </w:tc>
        <w:tc>
          <w:tcPr>
            <w:tcW w:w="928" w:type="dxa"/>
            <w:vAlign w:val="center"/>
            <w:hideMark/>
          </w:tcPr>
          <w:p w14:paraId="335C5EEC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14.3</w:t>
            </w:r>
            <w:r w:rsidRPr="006F0502">
              <w:rPr>
                <w:rFonts w:ascii="Times New Roman" w:eastAsia="仿宋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  <w:hideMark/>
          </w:tcPr>
          <w:p w14:paraId="79B2570D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134" w:type="dxa"/>
            <w:vAlign w:val="center"/>
          </w:tcPr>
          <w:p w14:paraId="49C28D53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47B48FE1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21.5</w:t>
            </w:r>
          </w:p>
        </w:tc>
        <w:tc>
          <w:tcPr>
            <w:tcW w:w="1560" w:type="dxa"/>
            <w:vAlign w:val="center"/>
            <w:hideMark/>
          </w:tcPr>
          <w:p w14:paraId="750085B3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20.8</w:t>
            </w:r>
          </w:p>
        </w:tc>
      </w:tr>
      <w:tr w:rsidR="00E758D6" w:rsidRPr="002479E0" w14:paraId="6281A3D4" w14:textId="77777777" w:rsidTr="00F47EF7">
        <w:trPr>
          <w:trHeight w:val="740"/>
          <w:jc w:val="center"/>
        </w:trPr>
        <w:tc>
          <w:tcPr>
            <w:tcW w:w="2191" w:type="dxa"/>
            <w:vAlign w:val="center"/>
            <w:hideMark/>
          </w:tcPr>
          <w:p w14:paraId="59AA1D83" w14:textId="77777777" w:rsidR="00E758D6" w:rsidRPr="006F0502" w:rsidRDefault="00E758D6" w:rsidP="006F4110">
            <w:pPr>
              <w:ind w:right="-6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Urinary dysfunction</w:t>
            </w:r>
          </w:p>
        </w:tc>
        <w:tc>
          <w:tcPr>
            <w:tcW w:w="928" w:type="dxa"/>
            <w:vAlign w:val="center"/>
            <w:hideMark/>
          </w:tcPr>
          <w:p w14:paraId="6E3B0567" w14:textId="77777777" w:rsidR="00E758D6" w:rsidRPr="006F0502" w:rsidRDefault="00E758D6" w:rsidP="006F4110">
            <w:pPr>
              <w:ind w:right="-16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4.9</w:t>
            </w:r>
          </w:p>
        </w:tc>
        <w:tc>
          <w:tcPr>
            <w:tcW w:w="1134" w:type="dxa"/>
            <w:vAlign w:val="center"/>
            <w:hideMark/>
          </w:tcPr>
          <w:p w14:paraId="694B1FF3" w14:textId="77777777" w:rsidR="00E758D6" w:rsidRPr="006F0502" w:rsidRDefault="00E758D6" w:rsidP="006F4110">
            <w:pPr>
              <w:ind w:right="-170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02159DE6" w14:textId="77777777" w:rsidR="00E758D6" w:rsidRPr="006F0502" w:rsidRDefault="00E758D6" w:rsidP="006F4110">
            <w:pPr>
              <w:ind w:right="-975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  <w:tc>
          <w:tcPr>
            <w:tcW w:w="1417" w:type="dxa"/>
            <w:vAlign w:val="center"/>
          </w:tcPr>
          <w:p w14:paraId="12573442" w14:textId="77777777" w:rsidR="00E758D6" w:rsidRPr="006F0502" w:rsidRDefault="00E758D6" w:rsidP="00F47EF7">
            <w:pPr>
              <w:ind w:right="-870"/>
              <w:jc w:val="left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35</w:t>
            </w:r>
          </w:p>
        </w:tc>
        <w:tc>
          <w:tcPr>
            <w:tcW w:w="1560" w:type="dxa"/>
            <w:vAlign w:val="center"/>
            <w:hideMark/>
          </w:tcPr>
          <w:p w14:paraId="367C8832" w14:textId="77777777" w:rsidR="00E758D6" w:rsidRPr="006F0502" w:rsidRDefault="00E758D6" w:rsidP="006F4110">
            <w:pPr>
              <w:ind w:right="-442"/>
              <w:rPr>
                <w:rFonts w:ascii="Times New Roman" w:eastAsia="仿宋" w:hAnsi="Times New Roman" w:cs="Times New Roman"/>
                <w:szCs w:val="21"/>
              </w:rPr>
            </w:pPr>
            <w:r w:rsidRPr="006F0502">
              <w:rPr>
                <w:rFonts w:ascii="Times New Roman" w:eastAsia="仿宋" w:hAnsi="Times New Roman" w:cs="Times New Roman"/>
                <w:szCs w:val="21"/>
              </w:rPr>
              <w:t>NA</w:t>
            </w:r>
          </w:p>
        </w:tc>
      </w:tr>
    </w:tbl>
    <w:p w14:paraId="7393C17B" w14:textId="19DB1934" w:rsidR="00F47EF7" w:rsidRPr="006F0502" w:rsidRDefault="00E758D6" w:rsidP="008A4E67">
      <w:pPr>
        <w:tabs>
          <w:tab w:val="left" w:pos="744"/>
        </w:tabs>
        <w:rPr>
          <w:rFonts w:ascii="Times New Roman" w:hAnsi="Times New Roman" w:cs="Times New Roman"/>
          <w:szCs w:val="21"/>
        </w:rPr>
      </w:pPr>
      <w:proofErr w:type="spellStart"/>
      <w:proofErr w:type="gramStart"/>
      <w:r w:rsidRPr="006F0502"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proofErr w:type="gramEnd"/>
      <w:r w:rsidRPr="006F0502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6F0502">
        <w:rPr>
          <w:rFonts w:ascii="Times New Roman" w:hAnsi="Times New Roman" w:cs="Times New Roman"/>
          <w:szCs w:val="21"/>
        </w:rPr>
        <w:t>Only patients with MMSE scores were calculated.</w:t>
      </w:r>
      <w:r w:rsidR="008A4E67" w:rsidRPr="006F0502">
        <w:rPr>
          <w:rFonts w:ascii="Times New Roman" w:hAnsi="Times New Roman" w:cs="Times New Roman" w:hint="eastAsia"/>
          <w:szCs w:val="21"/>
        </w:rPr>
        <w:t xml:space="preserve"> </w:t>
      </w:r>
      <w:r w:rsidRPr="006F0502">
        <w:rPr>
          <w:rFonts w:ascii="Times New Roman" w:hAnsi="Times New Roman" w:cs="Times New Roman"/>
          <w:szCs w:val="21"/>
        </w:rPr>
        <w:t>NA: not available</w:t>
      </w:r>
    </w:p>
    <w:p w14:paraId="05824019" w14:textId="77777777" w:rsidR="00F47EF7" w:rsidRPr="008A4E67" w:rsidRDefault="00F47EF7" w:rsidP="008A4E67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7024EB08" w14:textId="77777777" w:rsidR="00F47EF7" w:rsidRPr="008A4E67" w:rsidRDefault="00F47EF7" w:rsidP="008A4E67">
      <w:pPr>
        <w:pStyle w:val="EndNoteBibliography"/>
        <w:adjustRightInd w:val="0"/>
        <w:snapToGrid w:val="0"/>
        <w:rPr>
          <w:rFonts w:ascii="Times New Roman" w:hAnsi="Times New Roman" w:cs="Times New Roman"/>
          <w:noProof/>
          <w:sz w:val="21"/>
          <w:szCs w:val="21"/>
        </w:rPr>
      </w:pPr>
      <w:r w:rsidRPr="008A4E67">
        <w:rPr>
          <w:rFonts w:ascii="Times New Roman" w:hAnsi="Times New Roman" w:cs="Times New Roman"/>
          <w:sz w:val="21"/>
          <w:szCs w:val="21"/>
        </w:rPr>
        <w:fldChar w:fldCharType="begin"/>
      </w:r>
      <w:r w:rsidRPr="008A4E67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8A4E67">
        <w:rPr>
          <w:rFonts w:ascii="Times New Roman" w:hAnsi="Times New Roman" w:cs="Times New Roman"/>
          <w:sz w:val="21"/>
          <w:szCs w:val="21"/>
        </w:rPr>
        <w:fldChar w:fldCharType="separate"/>
      </w:r>
      <w:r w:rsidRPr="008A4E67">
        <w:rPr>
          <w:rFonts w:ascii="Times New Roman" w:hAnsi="Times New Roman" w:cs="Times New Roman"/>
          <w:noProof/>
          <w:sz w:val="21"/>
          <w:szCs w:val="21"/>
        </w:rPr>
        <w:t>1.</w:t>
      </w:r>
      <w:r w:rsidRPr="008A4E67">
        <w:rPr>
          <w:rFonts w:ascii="Times New Roman" w:hAnsi="Times New Roman" w:cs="Times New Roman"/>
          <w:noProof/>
          <w:sz w:val="21"/>
          <w:szCs w:val="21"/>
        </w:rPr>
        <w:tab/>
        <w:t>Kameya T, Abe K, Aoki M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, et al.</w:t>
      </w:r>
      <w:r w:rsidRPr="008A4E67">
        <w:rPr>
          <w:rFonts w:ascii="Times New Roman" w:hAnsi="Times New Roman" w:cs="Times New Roman"/>
          <w:noProof/>
          <w:sz w:val="21"/>
          <w:szCs w:val="21"/>
        </w:rPr>
        <w:t xml:space="preserve"> Analysis of spinocerebellar ataxia type 1 (SCA1)-related CAG trinucleotide expansion in Japan. 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Neurology</w:t>
      </w:r>
      <w:r w:rsidRPr="008A4E67">
        <w:rPr>
          <w:rFonts w:ascii="Times New Roman" w:hAnsi="Times New Roman" w:cs="Times New Roman"/>
          <w:noProof/>
          <w:sz w:val="21"/>
          <w:szCs w:val="21"/>
        </w:rPr>
        <w:t>. 1995 45(8):</w:t>
      </w:r>
      <w:r w:rsidRPr="008A4E67">
        <w:rPr>
          <w:rFonts w:ascii="Times New Roman" w:hAnsi="Times New Roman" w:cs="Times New Roman"/>
          <w:b/>
          <w:noProof/>
          <w:sz w:val="21"/>
          <w:szCs w:val="21"/>
        </w:rPr>
        <w:t xml:space="preserve"> </w:t>
      </w:r>
      <w:r w:rsidRPr="008A4E67">
        <w:rPr>
          <w:rFonts w:ascii="Times New Roman" w:hAnsi="Times New Roman" w:cs="Times New Roman"/>
          <w:noProof/>
          <w:sz w:val="21"/>
          <w:szCs w:val="21"/>
        </w:rPr>
        <w:t>1587-1594. 10.1212/wnl.45.8.1587</w:t>
      </w:r>
    </w:p>
    <w:p w14:paraId="1C641E40" w14:textId="77777777" w:rsidR="00F47EF7" w:rsidRPr="008A4E67" w:rsidRDefault="00F47EF7" w:rsidP="008A4E67">
      <w:pPr>
        <w:pStyle w:val="EndNoteBibliography"/>
        <w:adjustRightInd w:val="0"/>
        <w:snapToGrid w:val="0"/>
        <w:rPr>
          <w:rFonts w:ascii="Times New Roman" w:hAnsi="Times New Roman" w:cs="Times New Roman"/>
          <w:noProof/>
          <w:sz w:val="21"/>
          <w:szCs w:val="21"/>
        </w:rPr>
      </w:pPr>
      <w:r w:rsidRPr="008A4E67">
        <w:rPr>
          <w:rFonts w:ascii="Times New Roman" w:hAnsi="Times New Roman" w:cs="Times New Roman"/>
          <w:noProof/>
          <w:sz w:val="21"/>
          <w:szCs w:val="21"/>
        </w:rPr>
        <w:t>2.</w:t>
      </w:r>
      <w:r w:rsidRPr="008A4E67">
        <w:rPr>
          <w:rFonts w:ascii="Times New Roman" w:hAnsi="Times New Roman" w:cs="Times New Roman"/>
          <w:noProof/>
          <w:sz w:val="21"/>
          <w:szCs w:val="21"/>
        </w:rPr>
        <w:tab/>
        <w:t>Sinha K, Worth P, Jha D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, et al.</w:t>
      </w:r>
      <w:r w:rsidRPr="008A4E67">
        <w:rPr>
          <w:rFonts w:ascii="Times New Roman" w:hAnsi="Times New Roman" w:cs="Times New Roman"/>
          <w:noProof/>
          <w:sz w:val="21"/>
          <w:szCs w:val="21"/>
        </w:rPr>
        <w:t xml:space="preserve"> Autosomal dominant cerebellar ataxia: SCA2 is the most frequent mutation in eastern India. 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Journal of Neurology, Neurosurgery &amp; Psychiatry</w:t>
      </w:r>
      <w:r w:rsidRPr="008A4E67">
        <w:rPr>
          <w:rFonts w:ascii="Times New Roman" w:hAnsi="Times New Roman" w:cs="Times New Roman"/>
          <w:noProof/>
          <w:sz w:val="21"/>
          <w:szCs w:val="21"/>
        </w:rPr>
        <w:t>. 2004 75(3):</w:t>
      </w:r>
      <w:r w:rsidRPr="008A4E67">
        <w:rPr>
          <w:rFonts w:ascii="Times New Roman" w:hAnsi="Times New Roman" w:cs="Times New Roman"/>
          <w:b/>
          <w:noProof/>
          <w:sz w:val="21"/>
          <w:szCs w:val="21"/>
        </w:rPr>
        <w:t xml:space="preserve"> </w:t>
      </w:r>
      <w:r w:rsidRPr="008A4E67">
        <w:rPr>
          <w:rFonts w:ascii="Times New Roman" w:hAnsi="Times New Roman" w:cs="Times New Roman"/>
          <w:noProof/>
          <w:sz w:val="21"/>
          <w:szCs w:val="21"/>
        </w:rPr>
        <w:t xml:space="preserve">448-452. </w:t>
      </w:r>
    </w:p>
    <w:p w14:paraId="753AAED3" w14:textId="77777777" w:rsidR="00F47EF7" w:rsidRPr="008A4E67" w:rsidRDefault="00F47EF7" w:rsidP="008A4E67">
      <w:pPr>
        <w:pStyle w:val="EndNoteBibliography"/>
        <w:adjustRightInd w:val="0"/>
        <w:snapToGrid w:val="0"/>
        <w:rPr>
          <w:rFonts w:ascii="Times New Roman" w:hAnsi="Times New Roman" w:cs="Times New Roman"/>
          <w:noProof/>
          <w:sz w:val="21"/>
          <w:szCs w:val="21"/>
        </w:rPr>
      </w:pPr>
      <w:r w:rsidRPr="008A4E67">
        <w:rPr>
          <w:rFonts w:ascii="Times New Roman" w:hAnsi="Times New Roman" w:cs="Times New Roman"/>
          <w:noProof/>
          <w:sz w:val="21"/>
          <w:szCs w:val="21"/>
        </w:rPr>
        <w:t>3.</w:t>
      </w:r>
      <w:r w:rsidRPr="008A4E67">
        <w:rPr>
          <w:rFonts w:ascii="Times New Roman" w:hAnsi="Times New Roman" w:cs="Times New Roman"/>
          <w:noProof/>
          <w:sz w:val="21"/>
          <w:szCs w:val="21"/>
        </w:rPr>
        <w:tab/>
        <w:t>Schmitz-Hübsch T, Coudert M, Bauer P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, et al.</w:t>
      </w:r>
      <w:r w:rsidRPr="008A4E67">
        <w:rPr>
          <w:rFonts w:ascii="Times New Roman" w:hAnsi="Times New Roman" w:cs="Times New Roman"/>
          <w:noProof/>
          <w:sz w:val="21"/>
          <w:szCs w:val="21"/>
        </w:rPr>
        <w:t xml:space="preserve"> Spinocerebellar ataxia types 1, 2, 3, and 6: disease severity and nonataxia symptoms. 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Neurology</w:t>
      </w:r>
      <w:r w:rsidRPr="008A4E67">
        <w:rPr>
          <w:rFonts w:ascii="Times New Roman" w:hAnsi="Times New Roman" w:cs="Times New Roman"/>
          <w:noProof/>
          <w:sz w:val="21"/>
          <w:szCs w:val="21"/>
        </w:rPr>
        <w:t>. 2008 71(13):</w:t>
      </w:r>
      <w:r w:rsidRPr="008A4E67">
        <w:rPr>
          <w:rFonts w:ascii="Times New Roman" w:hAnsi="Times New Roman" w:cs="Times New Roman"/>
          <w:b/>
          <w:noProof/>
          <w:sz w:val="21"/>
          <w:szCs w:val="21"/>
        </w:rPr>
        <w:t xml:space="preserve"> </w:t>
      </w:r>
      <w:r w:rsidRPr="008A4E67">
        <w:rPr>
          <w:rFonts w:ascii="Times New Roman" w:hAnsi="Times New Roman" w:cs="Times New Roman"/>
          <w:noProof/>
          <w:sz w:val="21"/>
          <w:szCs w:val="21"/>
        </w:rPr>
        <w:t>982-989. 10.1212/01.wnl.0000325057.33666.72</w:t>
      </w:r>
    </w:p>
    <w:p w14:paraId="4779DD3C" w14:textId="77777777" w:rsidR="00F47EF7" w:rsidRPr="008A4E67" w:rsidRDefault="00F47EF7" w:rsidP="008A4E67">
      <w:pPr>
        <w:pStyle w:val="EndNoteBibliography"/>
        <w:adjustRightInd w:val="0"/>
        <w:snapToGrid w:val="0"/>
        <w:rPr>
          <w:rFonts w:ascii="Times New Roman" w:hAnsi="Times New Roman" w:cs="Times New Roman"/>
          <w:noProof/>
          <w:sz w:val="21"/>
          <w:szCs w:val="21"/>
        </w:rPr>
      </w:pPr>
      <w:r w:rsidRPr="008A4E67">
        <w:rPr>
          <w:rFonts w:ascii="Times New Roman" w:hAnsi="Times New Roman" w:cs="Times New Roman"/>
          <w:noProof/>
          <w:sz w:val="21"/>
          <w:szCs w:val="21"/>
        </w:rPr>
        <w:t>4.</w:t>
      </w:r>
      <w:r w:rsidRPr="008A4E67">
        <w:rPr>
          <w:rFonts w:ascii="Times New Roman" w:hAnsi="Times New Roman" w:cs="Times New Roman"/>
          <w:noProof/>
          <w:sz w:val="21"/>
          <w:szCs w:val="21"/>
        </w:rPr>
        <w:tab/>
        <w:t>Bryer A, Krause A, Bill P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, et al.</w:t>
      </w:r>
      <w:r w:rsidRPr="008A4E67">
        <w:rPr>
          <w:rFonts w:ascii="Times New Roman" w:hAnsi="Times New Roman" w:cs="Times New Roman"/>
          <w:noProof/>
          <w:sz w:val="21"/>
          <w:szCs w:val="21"/>
        </w:rPr>
        <w:t xml:space="preserve"> The hereditary adult-onset ataxias in South Africa. </w:t>
      </w:r>
      <w:r w:rsidRPr="008A4E67">
        <w:rPr>
          <w:rFonts w:ascii="Times New Roman" w:hAnsi="Times New Roman" w:cs="Times New Roman"/>
          <w:i/>
          <w:noProof/>
          <w:sz w:val="21"/>
          <w:szCs w:val="21"/>
        </w:rPr>
        <w:t>J Neurol Sci</w:t>
      </w:r>
      <w:r w:rsidRPr="008A4E67">
        <w:rPr>
          <w:rFonts w:ascii="Times New Roman" w:hAnsi="Times New Roman" w:cs="Times New Roman"/>
          <w:noProof/>
          <w:sz w:val="21"/>
          <w:szCs w:val="21"/>
        </w:rPr>
        <w:t>. 2003 216(1):</w:t>
      </w:r>
      <w:r w:rsidRPr="008A4E67">
        <w:rPr>
          <w:rFonts w:ascii="Times New Roman" w:hAnsi="Times New Roman" w:cs="Times New Roman"/>
          <w:b/>
          <w:noProof/>
          <w:sz w:val="21"/>
          <w:szCs w:val="21"/>
        </w:rPr>
        <w:t xml:space="preserve"> </w:t>
      </w:r>
      <w:r w:rsidRPr="008A4E67">
        <w:rPr>
          <w:rFonts w:ascii="Times New Roman" w:hAnsi="Times New Roman" w:cs="Times New Roman"/>
          <w:noProof/>
          <w:sz w:val="21"/>
          <w:szCs w:val="21"/>
        </w:rPr>
        <w:t>47-54. 10.1016/s0022-510x(03)00209-0</w:t>
      </w:r>
    </w:p>
    <w:p w14:paraId="3AD8DE84" w14:textId="6751C831" w:rsidR="00567941" w:rsidRPr="00F43764" w:rsidRDefault="00F47EF7" w:rsidP="008A4E67">
      <w:pPr>
        <w:adjustRightInd w:val="0"/>
        <w:snapToGrid w:val="0"/>
      </w:pPr>
      <w:r w:rsidRPr="008A4E67">
        <w:rPr>
          <w:rFonts w:ascii="Times New Roman" w:hAnsi="Times New Roman" w:cs="Times New Roman"/>
          <w:szCs w:val="21"/>
        </w:rPr>
        <w:fldChar w:fldCharType="end"/>
      </w:r>
    </w:p>
    <w:sectPr w:rsidR="00567941" w:rsidRPr="00F43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Euro J Neurology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ada2227vtrtvetrwovd9fjd0s5pr50p29t&quot;&gt;SCA-EndNote库-Converted&lt;record-ids&gt;&lt;item&gt;666&lt;/item&gt;&lt;item&gt;713&lt;/item&gt;&lt;item&gt;739&lt;/item&gt;&lt;item&gt;768&lt;/item&gt;&lt;/record-ids&gt;&lt;/item&gt;&lt;/Libraries&gt;"/>
  </w:docVars>
  <w:rsids>
    <w:rsidRoot w:val="00F43764"/>
    <w:rsid w:val="000E393C"/>
    <w:rsid w:val="00132C55"/>
    <w:rsid w:val="002C3895"/>
    <w:rsid w:val="004C0806"/>
    <w:rsid w:val="004C1BC2"/>
    <w:rsid w:val="00567941"/>
    <w:rsid w:val="006A6DB8"/>
    <w:rsid w:val="006B3031"/>
    <w:rsid w:val="006F0502"/>
    <w:rsid w:val="007D725A"/>
    <w:rsid w:val="008663C3"/>
    <w:rsid w:val="008A4E67"/>
    <w:rsid w:val="008C7B05"/>
    <w:rsid w:val="00903E56"/>
    <w:rsid w:val="00936D14"/>
    <w:rsid w:val="009E1C26"/>
    <w:rsid w:val="009E4154"/>
    <w:rsid w:val="009E6793"/>
    <w:rsid w:val="009F136D"/>
    <w:rsid w:val="009F5DFE"/>
    <w:rsid w:val="00A24749"/>
    <w:rsid w:val="00A730BC"/>
    <w:rsid w:val="00B22315"/>
    <w:rsid w:val="00C03F6F"/>
    <w:rsid w:val="00CA6DDC"/>
    <w:rsid w:val="00D20025"/>
    <w:rsid w:val="00DE5D17"/>
    <w:rsid w:val="00E34E68"/>
    <w:rsid w:val="00E758D6"/>
    <w:rsid w:val="00ED36B7"/>
    <w:rsid w:val="00F43764"/>
    <w:rsid w:val="00F47EF7"/>
    <w:rsid w:val="00F50F7C"/>
    <w:rsid w:val="00F6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69D7"/>
  <w15:chartTrackingRefBased/>
  <w15:docId w15:val="{7D55EB65-85F8-854F-820B-949B2E84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764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E758D6"/>
    <w:pPr>
      <w:tabs>
        <w:tab w:val="left" w:pos="744"/>
      </w:tabs>
      <w:spacing w:line="360" w:lineRule="auto"/>
      <w:outlineLvl w:val="1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758D6"/>
    <w:rPr>
      <w:rFonts w:ascii="Arial" w:hAnsi="Arial" w:cs="Arial"/>
      <w:b/>
      <w:bCs/>
      <w:sz w:val="24"/>
    </w:rPr>
  </w:style>
  <w:style w:type="table" w:styleId="a3">
    <w:name w:val="Table Grid"/>
    <w:basedOn w:val="a1"/>
    <w:uiPriority w:val="39"/>
    <w:rsid w:val="00E75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47EF7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47EF7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F47EF7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F47EF7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 雅茹</dc:creator>
  <cp:keywords/>
  <dc:description/>
  <cp:lastModifiedBy>邵 雅茹</cp:lastModifiedBy>
  <cp:revision>13</cp:revision>
  <dcterms:created xsi:type="dcterms:W3CDTF">2022-06-03T00:22:00Z</dcterms:created>
  <dcterms:modified xsi:type="dcterms:W3CDTF">2022-07-04T08:29:00Z</dcterms:modified>
</cp:coreProperties>
</file>