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8482C1" w14:textId="77777777" w:rsidR="00533C98" w:rsidRDefault="00533C98" w:rsidP="00533C98">
      <w:pPr>
        <w:spacing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u w:val="single"/>
        </w:rPr>
        <w:t>Supplementary Figures</w:t>
      </w:r>
    </w:p>
    <w:p w14:paraId="7B98FE9A" w14:textId="77777777" w:rsidR="00533C98" w:rsidRDefault="00533C98" w:rsidP="00533C98">
      <w:pPr>
        <w:spacing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noProof/>
          <w:sz w:val="20"/>
          <w:szCs w:val="20"/>
        </w:rPr>
        <w:drawing>
          <wp:inline distT="114300" distB="114300" distL="114300" distR="114300" wp14:anchorId="1584C3B1" wp14:editId="21542C0D">
            <wp:extent cx="3495675" cy="4752975"/>
            <wp:effectExtent l="0" t="0" r="0" b="0"/>
            <wp:docPr id="5" name="image10.png" descr="Chart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0.png" descr="Chart&#10;&#10;Description automatically generated"/>
                    <pic:cNvPicPr preferRelativeResize="0"/>
                  </pic:nvPicPr>
                  <pic:blipFill>
                    <a:blip r:embed="rId4"/>
                    <a:srcRect l="-3557" t="-4330" r="-5190" b="-3789"/>
                    <a:stretch>
                      <a:fillRect/>
                    </a:stretch>
                  </pic:blipFill>
                  <pic:spPr>
                    <a:xfrm>
                      <a:off x="0" y="0"/>
                      <a:ext cx="3495675" cy="47529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76C47A4" w14:textId="77777777" w:rsidR="00533C98" w:rsidRDefault="00533C98" w:rsidP="00533C98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Figure S1. Continuous CO</w:t>
      </w:r>
      <w:r>
        <w:rPr>
          <w:rFonts w:ascii="Times New Roman" w:eastAsia="Times New Roman" w:hAnsi="Times New Roman" w:cs="Times New Roman"/>
          <w:b/>
          <w:sz w:val="20"/>
          <w:szCs w:val="20"/>
          <w:vertAlign w:val="subscript"/>
        </w:rPr>
        <w:t>2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 emissions and proportion of C from pyruvate allocated to biosynthesis. </w:t>
      </w:r>
      <w:r>
        <w:rPr>
          <w:rFonts w:ascii="Times New Roman" w:eastAsia="Times New Roman" w:hAnsi="Times New Roman" w:cs="Times New Roman"/>
          <w:sz w:val="20"/>
          <w:szCs w:val="20"/>
        </w:rPr>
        <w:t>A) Total flux of CO</w:t>
      </w:r>
      <w:r>
        <w:rPr>
          <w:rFonts w:ascii="Times New Roman" w:eastAsia="Times New Roman" w:hAnsi="Times New Roman" w:cs="Times New Roman"/>
          <w:sz w:val="20"/>
          <w:szCs w:val="20"/>
          <w:vertAlign w:val="subscript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during pre-drought and drought conditions. Data includes triplicate replicates of chambers receiving C1 or C2-</w:t>
      </w:r>
      <w:r>
        <w:rPr>
          <w:rFonts w:ascii="Times New Roman" w:eastAsia="Times New Roman" w:hAnsi="Times New Roman" w:cs="Times New Roman"/>
          <w:sz w:val="20"/>
          <w:szCs w:val="20"/>
          <w:vertAlign w:val="superscript"/>
        </w:rPr>
        <w:t>13</w:t>
      </w:r>
      <w:r>
        <w:rPr>
          <w:rFonts w:ascii="Times New Roman" w:eastAsia="Times New Roman" w:hAnsi="Times New Roman" w:cs="Times New Roman"/>
          <w:sz w:val="20"/>
          <w:szCs w:val="20"/>
        </w:rPr>
        <w:t>C-pyruvate across three sites (n=18). B) C1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/(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>C1 + C2) efflux over time. B) Proportion of C from pyruvate allocated to biosynthesis (calculated as C1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/(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 xml:space="preserve">C1 + C2) of </w:t>
      </w:r>
      <w:r>
        <w:rPr>
          <w:rFonts w:ascii="Times New Roman" w:eastAsia="Times New Roman" w:hAnsi="Times New Roman" w:cs="Times New Roman"/>
          <w:sz w:val="20"/>
          <w:szCs w:val="20"/>
          <w:vertAlign w:val="superscript"/>
        </w:rPr>
        <w:t>13</w:t>
      </w:r>
      <w:r>
        <w:rPr>
          <w:rFonts w:ascii="Times New Roman" w:eastAsia="Times New Roman" w:hAnsi="Times New Roman" w:cs="Times New Roman"/>
          <w:sz w:val="20"/>
          <w:szCs w:val="20"/>
        </w:rPr>
        <w:t>C-CO</w:t>
      </w:r>
      <w:r>
        <w:rPr>
          <w:rFonts w:ascii="Times New Roman" w:eastAsia="Times New Roman" w:hAnsi="Times New Roman" w:cs="Times New Roman"/>
          <w:sz w:val="20"/>
          <w:szCs w:val="20"/>
          <w:vertAlign w:val="subscript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) from 0 to 48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hr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post pyruvate injection, with significant increases during pre-drought from 3 - 24 h. Continuous emission data was binned to 3 or 6 h intervals. </w:t>
      </w:r>
    </w:p>
    <w:p w14:paraId="5005356B" w14:textId="77777777" w:rsidR="00533C98" w:rsidRDefault="00533C98" w:rsidP="00533C98">
      <w:pPr>
        <w:spacing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72DF37B7" w14:textId="77777777" w:rsidR="00533C98" w:rsidRDefault="00533C98" w:rsidP="00533C98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78694C42" w14:textId="77777777" w:rsidR="00533C98" w:rsidRDefault="00533C98" w:rsidP="00533C98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7A9F65A7" w14:textId="77777777" w:rsidR="00533C98" w:rsidRDefault="00533C98" w:rsidP="00533C98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500BA43D" w14:textId="77777777" w:rsidR="00533C98" w:rsidRDefault="00533C98" w:rsidP="00533C98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69A899A4" w14:textId="77777777" w:rsidR="00533C98" w:rsidRDefault="00533C98" w:rsidP="00533C98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041B0E7C" w14:textId="77777777" w:rsidR="00533C98" w:rsidRDefault="00533C98" w:rsidP="00533C98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1D075FB9" w14:textId="77777777" w:rsidR="00533C98" w:rsidRDefault="00533C98" w:rsidP="00533C98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3EF00A48" w14:textId="77777777" w:rsidR="00533C98" w:rsidRDefault="00533C98" w:rsidP="00533C98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19C75057" w14:textId="77777777" w:rsidR="00533C98" w:rsidRDefault="00533C98" w:rsidP="00533C98">
      <w:pPr>
        <w:spacing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>
        <w:br w:type="page"/>
      </w:r>
    </w:p>
    <w:p w14:paraId="0E61C777" w14:textId="77777777" w:rsidR="00533C98" w:rsidRDefault="00533C98" w:rsidP="00533C98">
      <w:pPr>
        <w:spacing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582DDA00" w14:textId="77777777" w:rsidR="00533C98" w:rsidRDefault="00533C98" w:rsidP="00533C98">
      <w:pPr>
        <w:spacing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72110D8F" w14:textId="77777777" w:rsidR="00533C98" w:rsidRDefault="00533C98" w:rsidP="00533C98">
      <w:pPr>
        <w:spacing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134225CE" w14:textId="77777777" w:rsidR="00533C98" w:rsidRDefault="00533C98" w:rsidP="00533C98">
      <w:pPr>
        <w:spacing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noProof/>
          <w:sz w:val="20"/>
          <w:szCs w:val="20"/>
        </w:rPr>
        <w:drawing>
          <wp:inline distT="114300" distB="114300" distL="114300" distR="114300" wp14:anchorId="352AC4E4" wp14:editId="44D03452">
            <wp:extent cx="2636860" cy="2967075"/>
            <wp:effectExtent l="0" t="0" r="0" b="0"/>
            <wp:docPr id="11" name="image6.png" descr="Histogram&#10;&#10;Description automatically generated with low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 descr="Histogram&#10;&#10;Description automatically generated with low confidence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36860" cy="29670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BB1173E" w14:textId="77777777" w:rsidR="00533C98" w:rsidRDefault="00533C98" w:rsidP="00533C98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Figure S2. GC-PTR-TOF data to identify C</w:t>
      </w:r>
      <w:r>
        <w:rPr>
          <w:rFonts w:ascii="Times New Roman" w:eastAsia="Times New Roman" w:hAnsi="Times New Roman" w:cs="Times New Roman"/>
          <w:b/>
          <w:sz w:val="20"/>
          <w:szCs w:val="20"/>
          <w:vertAlign w:val="subscript"/>
        </w:rPr>
        <w:t>4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b/>
          <w:sz w:val="20"/>
          <w:szCs w:val="20"/>
          <w:vertAlign w:val="subscript"/>
        </w:rPr>
        <w:t>6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sz w:val="20"/>
          <w:szCs w:val="20"/>
          <w:vertAlign w:val="subscript"/>
        </w:rPr>
        <w:t>2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. 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Two nearby locations A) and B) had two peaks with retention times 217 s and 275 s, where 217 s matched the expected retention time for Diacetyl, but 275 s was unidentified. The diacetyl peak is indicated with an arrow. </w:t>
      </w:r>
    </w:p>
    <w:p w14:paraId="03D58356" w14:textId="77777777" w:rsidR="00533C98" w:rsidRDefault="00533C98" w:rsidP="00533C98">
      <w:pPr>
        <w:spacing w:line="360" w:lineRule="auto"/>
        <w:rPr>
          <w:rFonts w:ascii="Times New Roman" w:eastAsia="Times New Roman" w:hAnsi="Times New Roman" w:cs="Times New Roman"/>
        </w:rPr>
      </w:pPr>
    </w:p>
    <w:p w14:paraId="311C3D9B" w14:textId="77777777" w:rsidR="00533C98" w:rsidRDefault="00533C98" w:rsidP="00533C98">
      <w:pPr>
        <w:spacing w:line="360" w:lineRule="auto"/>
        <w:rPr>
          <w:rFonts w:ascii="Times New Roman" w:eastAsia="Times New Roman" w:hAnsi="Times New Roman" w:cs="Times New Roman"/>
        </w:rPr>
      </w:pPr>
    </w:p>
    <w:p w14:paraId="2374221A" w14:textId="77777777" w:rsidR="00533C98" w:rsidRDefault="00533C98" w:rsidP="00533C98">
      <w:pPr>
        <w:spacing w:line="360" w:lineRule="auto"/>
        <w:rPr>
          <w:rFonts w:ascii="Times New Roman" w:eastAsia="Times New Roman" w:hAnsi="Times New Roman" w:cs="Times New Roman"/>
        </w:rPr>
      </w:pPr>
    </w:p>
    <w:p w14:paraId="394CFB2A" w14:textId="77777777" w:rsidR="00533C98" w:rsidRDefault="00533C98" w:rsidP="00533C98">
      <w:pPr>
        <w:spacing w:line="360" w:lineRule="auto"/>
        <w:rPr>
          <w:rFonts w:ascii="Times New Roman" w:eastAsia="Times New Roman" w:hAnsi="Times New Roman" w:cs="Times New Roman"/>
        </w:rPr>
      </w:pPr>
    </w:p>
    <w:p w14:paraId="594C4B2E" w14:textId="77777777" w:rsidR="00533C98" w:rsidRDefault="00533C98" w:rsidP="00533C98">
      <w:pPr>
        <w:spacing w:line="360" w:lineRule="auto"/>
        <w:rPr>
          <w:rFonts w:ascii="Times New Roman" w:eastAsia="Times New Roman" w:hAnsi="Times New Roman" w:cs="Times New Roman"/>
        </w:rPr>
      </w:pPr>
    </w:p>
    <w:p w14:paraId="5EED0424" w14:textId="77777777" w:rsidR="00533C98" w:rsidRDefault="00533C98" w:rsidP="00533C98">
      <w:pPr>
        <w:spacing w:line="360" w:lineRule="auto"/>
        <w:rPr>
          <w:rFonts w:ascii="Times New Roman" w:eastAsia="Times New Roman" w:hAnsi="Times New Roman" w:cs="Times New Roman"/>
        </w:rPr>
      </w:pPr>
    </w:p>
    <w:p w14:paraId="45C4D084" w14:textId="77777777" w:rsidR="00533C98" w:rsidRDefault="00533C98" w:rsidP="00533C98">
      <w:pPr>
        <w:spacing w:line="360" w:lineRule="auto"/>
        <w:rPr>
          <w:rFonts w:ascii="Times New Roman" w:eastAsia="Times New Roman" w:hAnsi="Times New Roman" w:cs="Times New Roman"/>
        </w:rPr>
      </w:pPr>
    </w:p>
    <w:p w14:paraId="2A801FF6" w14:textId="77777777" w:rsidR="00533C98" w:rsidRDefault="00533C98" w:rsidP="00533C98">
      <w:pPr>
        <w:spacing w:line="360" w:lineRule="auto"/>
        <w:rPr>
          <w:rFonts w:ascii="Times New Roman" w:eastAsia="Times New Roman" w:hAnsi="Times New Roman" w:cs="Times New Roman"/>
        </w:rPr>
      </w:pPr>
    </w:p>
    <w:p w14:paraId="1056E933" w14:textId="77777777" w:rsidR="00533C98" w:rsidRDefault="00533C98" w:rsidP="00533C98">
      <w:pPr>
        <w:spacing w:line="360" w:lineRule="auto"/>
        <w:rPr>
          <w:rFonts w:ascii="Times New Roman" w:eastAsia="Times New Roman" w:hAnsi="Times New Roman" w:cs="Times New Roman"/>
        </w:rPr>
      </w:pPr>
    </w:p>
    <w:p w14:paraId="713D1248" w14:textId="77777777" w:rsidR="00533C98" w:rsidRDefault="00533C98" w:rsidP="00533C98">
      <w:pPr>
        <w:spacing w:line="360" w:lineRule="auto"/>
        <w:rPr>
          <w:rFonts w:ascii="Times New Roman" w:eastAsia="Times New Roman" w:hAnsi="Times New Roman" w:cs="Times New Roman"/>
        </w:rPr>
      </w:pPr>
    </w:p>
    <w:p w14:paraId="4EF33C4E" w14:textId="77777777" w:rsidR="00533C98" w:rsidRDefault="00533C98" w:rsidP="00533C98">
      <w:pPr>
        <w:spacing w:line="360" w:lineRule="auto"/>
        <w:rPr>
          <w:rFonts w:ascii="Times New Roman" w:eastAsia="Times New Roman" w:hAnsi="Times New Roman" w:cs="Times New Roman"/>
        </w:rPr>
      </w:pPr>
    </w:p>
    <w:p w14:paraId="645D68C1" w14:textId="77777777" w:rsidR="00533C98" w:rsidRDefault="00533C98" w:rsidP="00533C98">
      <w:pPr>
        <w:spacing w:line="360" w:lineRule="auto"/>
        <w:rPr>
          <w:rFonts w:ascii="Times New Roman" w:eastAsia="Times New Roman" w:hAnsi="Times New Roman" w:cs="Times New Roman"/>
        </w:rPr>
      </w:pPr>
    </w:p>
    <w:p w14:paraId="6E88ADF2" w14:textId="77777777" w:rsidR="00533C98" w:rsidRDefault="00533C98" w:rsidP="00533C98">
      <w:pPr>
        <w:spacing w:line="360" w:lineRule="auto"/>
        <w:rPr>
          <w:rFonts w:ascii="Times New Roman" w:eastAsia="Times New Roman" w:hAnsi="Times New Roman" w:cs="Times New Roman"/>
        </w:rPr>
      </w:pPr>
    </w:p>
    <w:p w14:paraId="0C860418" w14:textId="77777777" w:rsidR="00533C98" w:rsidRDefault="00533C98" w:rsidP="00533C98">
      <w:pPr>
        <w:spacing w:line="360" w:lineRule="auto"/>
        <w:rPr>
          <w:rFonts w:ascii="Times New Roman" w:eastAsia="Times New Roman" w:hAnsi="Times New Roman" w:cs="Times New Roman"/>
        </w:rPr>
      </w:pPr>
    </w:p>
    <w:p w14:paraId="0C57C4D8" w14:textId="77777777" w:rsidR="00533C98" w:rsidRDefault="00533C98" w:rsidP="00533C98">
      <w:pPr>
        <w:spacing w:line="360" w:lineRule="auto"/>
        <w:rPr>
          <w:rFonts w:ascii="Times New Roman" w:eastAsia="Times New Roman" w:hAnsi="Times New Roman" w:cs="Times New Roman"/>
        </w:rPr>
      </w:pPr>
    </w:p>
    <w:p w14:paraId="1E2747D2" w14:textId="77777777" w:rsidR="00533C98" w:rsidRDefault="00533C98" w:rsidP="00533C98">
      <w:pPr>
        <w:spacing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</w:t>
      </w:r>
    </w:p>
    <w:p w14:paraId="63FB035A" w14:textId="77777777" w:rsidR="00533C98" w:rsidRDefault="00533C98" w:rsidP="00533C98">
      <w:pPr>
        <w:spacing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lastRenderedPageBreak/>
        <w:drawing>
          <wp:inline distT="114300" distB="114300" distL="114300" distR="114300" wp14:anchorId="0274114C" wp14:editId="39C84C7A">
            <wp:extent cx="6610350" cy="5015865"/>
            <wp:effectExtent l="0" t="0" r="0" b="0"/>
            <wp:docPr id="13" name="image12.png" descr="Chart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2.png" descr="Chart&#10;&#10;Description automatically generated"/>
                    <pic:cNvPicPr preferRelativeResize="0"/>
                  </pic:nvPicPr>
                  <pic:blipFill>
                    <a:blip r:embed="rId6"/>
                    <a:srcRect t="430" b="430"/>
                    <a:stretch>
                      <a:fillRect/>
                    </a:stretch>
                  </pic:blipFill>
                  <pic:spPr>
                    <a:xfrm>
                      <a:off x="0" y="0"/>
                      <a:ext cx="6610350" cy="501586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FBC7926" w14:textId="77777777" w:rsidR="00533C98" w:rsidRDefault="00533C98" w:rsidP="00533C98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Figure S3. </w:t>
      </w:r>
      <w:proofErr w:type="spellStart"/>
      <w:r>
        <w:rPr>
          <w:rFonts w:ascii="Times New Roman" w:eastAsia="Times New Roman" w:hAnsi="Times New Roman" w:cs="Times New Roman"/>
          <w:b/>
          <w:sz w:val="20"/>
          <w:szCs w:val="20"/>
        </w:rPr>
        <w:t>Metatranscriptomic</w:t>
      </w:r>
      <w:proofErr w:type="spellEnd"/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 and metagenomic functional and taxonomic diversity shows shifts in active microbial functional profiles and taxonomic diversity, but not in functional potential and total (active and inactive) taxonomic diversity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A) PCA of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metatranscriptomic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data. B) Taxonomic profiles at the kingdom-level of active archaea, bacteria,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eukaryota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, and viruses, as inferred from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metatranscriptomes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C) Taxonomic profiles of microbial phyla, as inferred from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metatranscriptomes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D) PCA of metagenomic data. E) Taxonomic profiles at the kingdom-level of total DNA present, as inferred by metagenomics. F) Taxonomic profiles at the phylum-level of total DNA present, as inferred by metagenomics. For PCA plots, color represents condition (pre-drought, red and drought, green) and color intensity represents increased time post pyruvate addition (0, 6, or 48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hr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). Sites are represented by shapes. Significance between clusters in PCA is determined by PERMANOVA on Bray-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Curtis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 xml:space="preserve"> distance matrices. For taxonomic profiles, significance in relative abundance is indicated by arrows (up for increased, and down for decreased relative abundance in drought compared to pre-drought conditions). A number next to the arrow indicates that significant difference was only during that time point. *, p &lt; 0.05; **, p &lt; 0.01; ***, p &lt; 0.001</w:t>
      </w:r>
    </w:p>
    <w:p w14:paraId="6C807E65" w14:textId="77777777" w:rsidR="00533C98" w:rsidRDefault="00533C98" w:rsidP="00533C98">
      <w:pPr>
        <w:spacing w:line="360" w:lineRule="auto"/>
        <w:rPr>
          <w:rFonts w:ascii="Times New Roman" w:eastAsia="Times New Roman" w:hAnsi="Times New Roman" w:cs="Times New Roman"/>
          <w:b/>
        </w:rPr>
      </w:pPr>
    </w:p>
    <w:p w14:paraId="187DCF7F" w14:textId="77777777" w:rsidR="00533C98" w:rsidRDefault="00533C98" w:rsidP="00533C98">
      <w:pPr>
        <w:spacing w:line="360" w:lineRule="auto"/>
        <w:rPr>
          <w:rFonts w:ascii="Times New Roman" w:eastAsia="Times New Roman" w:hAnsi="Times New Roman" w:cs="Times New Roman"/>
          <w:b/>
        </w:rPr>
      </w:pPr>
    </w:p>
    <w:p w14:paraId="2D8DF6B5" w14:textId="77777777" w:rsidR="00533C98" w:rsidRDefault="00533C98" w:rsidP="00533C98">
      <w:pPr>
        <w:spacing w:line="360" w:lineRule="auto"/>
        <w:rPr>
          <w:rFonts w:ascii="Times New Roman" w:eastAsia="Times New Roman" w:hAnsi="Times New Roman" w:cs="Times New Roman"/>
        </w:rPr>
      </w:pPr>
    </w:p>
    <w:p w14:paraId="3A3E40BE" w14:textId="77777777" w:rsidR="00533C98" w:rsidRDefault="00533C98" w:rsidP="00533C98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01467B57" w14:textId="77777777" w:rsidR="00533C98" w:rsidRDefault="00533C98" w:rsidP="00533C98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07F66292" w14:textId="77777777" w:rsidR="00533C98" w:rsidRDefault="00533C98" w:rsidP="00533C98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123023BB" w14:textId="77777777" w:rsidR="00533C98" w:rsidRDefault="00533C98" w:rsidP="00533C98">
      <w:pPr>
        <w:spacing w:line="360" w:lineRule="auto"/>
        <w:rPr>
          <w:rFonts w:ascii="Times New Roman" w:eastAsia="Times New Roman" w:hAnsi="Times New Roman" w:cs="Times New Roman"/>
        </w:rPr>
      </w:pPr>
    </w:p>
    <w:p w14:paraId="5BD76DBF" w14:textId="77777777" w:rsidR="00533C98" w:rsidRDefault="00533C98" w:rsidP="00533C98">
      <w:pPr>
        <w:spacing w:line="360" w:lineRule="auto"/>
        <w:rPr>
          <w:rFonts w:ascii="Times New Roman" w:eastAsia="Times New Roman" w:hAnsi="Times New Roman" w:cs="Times New Roman"/>
        </w:rPr>
      </w:pPr>
    </w:p>
    <w:p w14:paraId="729A3268" w14:textId="77777777" w:rsidR="00533C98" w:rsidRDefault="00533C98" w:rsidP="00533C98">
      <w:pPr>
        <w:spacing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drawing>
          <wp:inline distT="114300" distB="114300" distL="114300" distR="114300" wp14:anchorId="542AC32E" wp14:editId="078EAAE9">
            <wp:extent cx="3255645" cy="5124450"/>
            <wp:effectExtent l="0" t="0" r="0" b="0"/>
            <wp:docPr id="3" name="image7.png" descr="Graphical user interface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7.png" descr="Graphical user interface&#10;&#10;Description automatically generated"/>
                    <pic:cNvPicPr preferRelativeResize="0"/>
                  </pic:nvPicPr>
                  <pic:blipFill>
                    <a:blip r:embed="rId7"/>
                    <a:srcRect l="-3917" r="-3345"/>
                    <a:stretch>
                      <a:fillRect/>
                    </a:stretch>
                  </pic:blipFill>
                  <pic:spPr>
                    <a:xfrm>
                      <a:off x="0" y="0"/>
                      <a:ext cx="3255645" cy="51244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08CA53D" w14:textId="77777777" w:rsidR="00533C98" w:rsidRDefault="00533C98" w:rsidP="00533C98">
      <w:pPr>
        <w:spacing w:line="360" w:lineRule="auto"/>
        <w:rPr>
          <w:rFonts w:ascii="Times New Roman" w:eastAsia="Times New Roman" w:hAnsi="Times New Roman" w:cs="Times New Roman"/>
        </w:rPr>
      </w:pPr>
    </w:p>
    <w:p w14:paraId="4EABC68A" w14:textId="77777777" w:rsidR="00533C98" w:rsidRDefault="00533C98" w:rsidP="00533C98">
      <w:pPr>
        <w:spacing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Figure S4. Up- or down-regulation of genes encoding for enzymes that cycle </w:t>
      </w:r>
      <w:r>
        <w:rPr>
          <w:rFonts w:ascii="Times New Roman" w:eastAsia="Times New Roman" w:hAnsi="Times New Roman" w:cs="Times New Roman"/>
          <w:b/>
          <w:sz w:val="20"/>
          <w:szCs w:val="20"/>
          <w:vertAlign w:val="superscript"/>
        </w:rPr>
        <w:t>13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C-enriched VOCs shift with pyruvate addition. </w:t>
      </w:r>
      <w:r>
        <w:rPr>
          <w:rFonts w:ascii="Times New Roman" w:eastAsia="Times New Roman" w:hAnsi="Times New Roman" w:cs="Times New Roman"/>
          <w:sz w:val="20"/>
          <w:szCs w:val="20"/>
        </w:rPr>
        <w:t>Log</w:t>
      </w:r>
      <w:r w:rsidRPr="001E6C4F">
        <w:rPr>
          <w:rFonts w:ascii="Times New Roman" w:eastAsia="Times New Roman" w:hAnsi="Times New Roman" w:cs="Times New Roman"/>
          <w:sz w:val="20"/>
          <w:szCs w:val="20"/>
          <w:vertAlign w:val="subscript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-fold change (FC) of genes involved in cycling of acetate, acetone, and diacetyl at 6 and 48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hrs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in relation to 0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hr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to show effect of pyruvate addition on microbial activity during A) pre-drought and B) drought conditions. Log</w:t>
      </w:r>
      <w:r w:rsidRPr="001E6C4F">
        <w:rPr>
          <w:rFonts w:ascii="Times New Roman" w:eastAsia="Times New Roman" w:hAnsi="Times New Roman" w:cs="Times New Roman"/>
          <w:sz w:val="20"/>
          <w:szCs w:val="20"/>
          <w:vertAlign w:val="subscript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-FC values to indicate up-or down-regulation calculated with Deseq2. Production vs. consumption indicated by black and gray bars, respectively. Significantly up- or down-regulated genes are outlined in color (blue = upregulated, red = downregulated). *, p&lt;0.1; **, p&lt;0.05; ***, p&lt;0.01, ****, p &lt; 0.001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.</w:t>
      </w:r>
    </w:p>
    <w:p w14:paraId="2EEC6A82" w14:textId="77777777" w:rsidR="00533C98" w:rsidRDefault="00533C98" w:rsidP="00533C98">
      <w:pPr>
        <w:spacing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3EBED6EB" w14:textId="77777777" w:rsidR="00533C98" w:rsidRDefault="00533C98" w:rsidP="00533C98">
      <w:pPr>
        <w:spacing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3A47B91B" w14:textId="77777777" w:rsidR="00533C98" w:rsidRDefault="00533C98" w:rsidP="00533C98">
      <w:pPr>
        <w:spacing w:line="36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</w:rPr>
        <w:lastRenderedPageBreak/>
        <w:drawing>
          <wp:inline distT="114300" distB="114300" distL="114300" distR="114300" wp14:anchorId="073F4F0A" wp14:editId="22C7F46C">
            <wp:extent cx="5514975" cy="6071235"/>
            <wp:effectExtent l="0" t="0" r="0" b="0"/>
            <wp:docPr id="4" name="image8.png" descr="A picture containing chart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8.png" descr="A picture containing chart&#10;&#10;Description automatically generated"/>
                    <pic:cNvPicPr preferRelativeResize="0"/>
                  </pic:nvPicPr>
                  <pic:blipFill>
                    <a:blip r:embed="rId8"/>
                    <a:srcRect t="-2739" r="-4629" b="-3137"/>
                    <a:stretch>
                      <a:fillRect/>
                    </a:stretch>
                  </pic:blipFill>
                  <pic:spPr>
                    <a:xfrm>
                      <a:off x="0" y="0"/>
                      <a:ext cx="5514975" cy="607123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C952270" w14:textId="77777777" w:rsidR="00533C98" w:rsidRDefault="00533C98" w:rsidP="00533C98">
      <w:pPr>
        <w:spacing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Figure S5. Acetone and acetate cycling gene transcripts.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DeSEQ2-normalized transcript copies of A) acetate- and B) acetone-cycling genes at 0, 6, and 48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hr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post pyruvate injection. Each time point represents an average across all sites for each condition (n=9). </w:t>
      </w:r>
    </w:p>
    <w:p w14:paraId="30571687" w14:textId="77777777" w:rsidR="00533C98" w:rsidRDefault="00533C98" w:rsidP="00533C98">
      <w:pPr>
        <w:spacing w:line="360" w:lineRule="auto"/>
        <w:rPr>
          <w:rFonts w:ascii="Times New Roman" w:eastAsia="Times New Roman" w:hAnsi="Times New Roman" w:cs="Times New Roman"/>
          <w:b/>
        </w:rPr>
      </w:pPr>
    </w:p>
    <w:p w14:paraId="18080BFE" w14:textId="77777777" w:rsidR="00533C98" w:rsidRDefault="00533C98" w:rsidP="00533C98">
      <w:pPr>
        <w:spacing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lastRenderedPageBreak/>
        <w:drawing>
          <wp:inline distT="114300" distB="114300" distL="114300" distR="114300" wp14:anchorId="6BF89924" wp14:editId="3B17E5FA">
            <wp:extent cx="4774702" cy="2504762"/>
            <wp:effectExtent l="0" t="0" r="0" b="0"/>
            <wp:docPr id="7" name="image11.png" descr="Chart, radar chart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1.png" descr="Chart, radar chart&#10;&#10;Description automatically generated"/>
                    <pic:cNvPicPr preferRelativeResize="0"/>
                  </pic:nvPicPr>
                  <pic:blipFill>
                    <a:blip r:embed="rId9"/>
                    <a:srcRect l="1602" t="-3309" r="45833" b="46885"/>
                    <a:stretch>
                      <a:fillRect/>
                    </a:stretch>
                  </pic:blipFill>
                  <pic:spPr>
                    <a:xfrm>
                      <a:off x="0" y="0"/>
                      <a:ext cx="4774702" cy="250476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7C0C5AD" w14:textId="77777777" w:rsidR="00533C98" w:rsidRDefault="00533C98" w:rsidP="00533C98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Figure S6. Profile of FTICR-detected compounds at class-level.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Each bar at pre-drought and drought represents an average across all sites and time points (0, 6, and 48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hr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post pyruvate injection) (n=54). </w:t>
      </w:r>
    </w:p>
    <w:p w14:paraId="096C2C62" w14:textId="77777777" w:rsidR="00533C98" w:rsidRDefault="00533C98" w:rsidP="00533C98">
      <w:pPr>
        <w:spacing w:line="360" w:lineRule="auto"/>
        <w:rPr>
          <w:rFonts w:ascii="Times New Roman" w:eastAsia="Times New Roman" w:hAnsi="Times New Roman" w:cs="Times New Roman"/>
          <w:b/>
        </w:rPr>
      </w:pPr>
    </w:p>
    <w:p w14:paraId="15EF575D" w14:textId="77777777" w:rsidR="00533C98" w:rsidRDefault="00533C98" w:rsidP="00533C98">
      <w:pPr>
        <w:spacing w:line="360" w:lineRule="auto"/>
        <w:rPr>
          <w:rFonts w:ascii="Times New Roman" w:eastAsia="Times New Roman" w:hAnsi="Times New Roman" w:cs="Times New Roman"/>
          <w:b/>
        </w:rPr>
      </w:pPr>
    </w:p>
    <w:p w14:paraId="19F74143" w14:textId="77777777" w:rsidR="00533C98" w:rsidRDefault="00533C98" w:rsidP="00533C98">
      <w:pPr>
        <w:spacing w:line="360" w:lineRule="auto"/>
        <w:rPr>
          <w:rFonts w:ascii="Times New Roman" w:eastAsia="Times New Roman" w:hAnsi="Times New Roman" w:cs="Times New Roman"/>
          <w:b/>
        </w:rPr>
      </w:pPr>
    </w:p>
    <w:p w14:paraId="3D8F5CD7" w14:textId="77777777" w:rsidR="00533C98" w:rsidRDefault="00533C98" w:rsidP="00533C98">
      <w:pPr>
        <w:spacing w:line="360" w:lineRule="auto"/>
        <w:rPr>
          <w:rFonts w:ascii="Times New Roman" w:eastAsia="Times New Roman" w:hAnsi="Times New Roman" w:cs="Times New Roman"/>
          <w:b/>
        </w:rPr>
      </w:pPr>
    </w:p>
    <w:p w14:paraId="3FE9721B" w14:textId="77777777" w:rsidR="00533C98" w:rsidRDefault="00533C98" w:rsidP="00533C98">
      <w:pPr>
        <w:spacing w:line="360" w:lineRule="auto"/>
        <w:rPr>
          <w:rFonts w:ascii="Times New Roman" w:eastAsia="Times New Roman" w:hAnsi="Times New Roman" w:cs="Times New Roman"/>
          <w:b/>
        </w:rPr>
      </w:pPr>
    </w:p>
    <w:p w14:paraId="79CB5304" w14:textId="77777777" w:rsidR="00533C98" w:rsidRDefault="00533C98" w:rsidP="00533C98">
      <w:pPr>
        <w:spacing w:line="360" w:lineRule="auto"/>
        <w:rPr>
          <w:rFonts w:ascii="Times New Roman" w:eastAsia="Times New Roman" w:hAnsi="Times New Roman" w:cs="Times New Roman"/>
          <w:b/>
        </w:rPr>
      </w:pPr>
    </w:p>
    <w:p w14:paraId="083CBF29" w14:textId="77777777" w:rsidR="00533C98" w:rsidRDefault="00533C98" w:rsidP="00533C98">
      <w:pPr>
        <w:spacing w:line="360" w:lineRule="auto"/>
        <w:rPr>
          <w:rFonts w:ascii="Times New Roman" w:eastAsia="Times New Roman" w:hAnsi="Times New Roman" w:cs="Times New Roman"/>
          <w:b/>
        </w:rPr>
      </w:pPr>
    </w:p>
    <w:p w14:paraId="1D7E415E" w14:textId="77777777" w:rsidR="00533C98" w:rsidRDefault="00533C98" w:rsidP="00533C98">
      <w:pPr>
        <w:spacing w:line="360" w:lineRule="auto"/>
        <w:rPr>
          <w:rFonts w:ascii="Times New Roman" w:eastAsia="Times New Roman" w:hAnsi="Times New Roman" w:cs="Times New Roman"/>
          <w:b/>
        </w:rPr>
      </w:pPr>
    </w:p>
    <w:p w14:paraId="0F9E72D7" w14:textId="77777777" w:rsidR="00533C98" w:rsidRDefault="00533C98" w:rsidP="00533C98">
      <w:pPr>
        <w:spacing w:line="360" w:lineRule="auto"/>
        <w:rPr>
          <w:rFonts w:ascii="Times New Roman" w:eastAsia="Times New Roman" w:hAnsi="Times New Roman" w:cs="Times New Roman"/>
          <w:b/>
        </w:rPr>
      </w:pPr>
    </w:p>
    <w:p w14:paraId="4CA864B7" w14:textId="77777777" w:rsidR="00533C98" w:rsidRDefault="00533C98" w:rsidP="00533C98">
      <w:pPr>
        <w:spacing w:line="360" w:lineRule="auto"/>
        <w:rPr>
          <w:rFonts w:ascii="Times New Roman" w:eastAsia="Times New Roman" w:hAnsi="Times New Roman" w:cs="Times New Roman"/>
          <w:b/>
        </w:rPr>
      </w:pPr>
    </w:p>
    <w:p w14:paraId="732CACAD" w14:textId="77777777" w:rsidR="00533C98" w:rsidRDefault="00533C98" w:rsidP="00533C98">
      <w:pPr>
        <w:spacing w:line="360" w:lineRule="auto"/>
        <w:rPr>
          <w:rFonts w:ascii="Times New Roman" w:eastAsia="Times New Roman" w:hAnsi="Times New Roman" w:cs="Times New Roman"/>
          <w:b/>
        </w:rPr>
      </w:pPr>
    </w:p>
    <w:p w14:paraId="13E94DC7" w14:textId="77777777" w:rsidR="00533C98" w:rsidRDefault="00533C98" w:rsidP="00533C98">
      <w:pPr>
        <w:spacing w:line="360" w:lineRule="auto"/>
        <w:rPr>
          <w:rFonts w:ascii="Times New Roman" w:eastAsia="Times New Roman" w:hAnsi="Times New Roman" w:cs="Times New Roman"/>
          <w:b/>
        </w:rPr>
      </w:pPr>
    </w:p>
    <w:p w14:paraId="7859988A" w14:textId="77777777" w:rsidR="00533C98" w:rsidRDefault="00533C98" w:rsidP="00533C98">
      <w:pPr>
        <w:spacing w:line="360" w:lineRule="auto"/>
        <w:rPr>
          <w:rFonts w:ascii="Times New Roman" w:eastAsia="Times New Roman" w:hAnsi="Times New Roman" w:cs="Times New Roman"/>
          <w:b/>
        </w:rPr>
      </w:pPr>
    </w:p>
    <w:p w14:paraId="203DF0C1" w14:textId="77777777" w:rsidR="00533C98" w:rsidRDefault="00533C98" w:rsidP="00533C98">
      <w:pPr>
        <w:spacing w:line="360" w:lineRule="auto"/>
        <w:rPr>
          <w:rFonts w:ascii="Times New Roman" w:eastAsia="Times New Roman" w:hAnsi="Times New Roman" w:cs="Times New Roman"/>
          <w:b/>
        </w:rPr>
      </w:pPr>
    </w:p>
    <w:p w14:paraId="0349D117" w14:textId="77777777" w:rsidR="00533C98" w:rsidRDefault="00533C98" w:rsidP="00533C98">
      <w:pPr>
        <w:spacing w:line="360" w:lineRule="auto"/>
        <w:rPr>
          <w:rFonts w:ascii="Times New Roman" w:eastAsia="Times New Roman" w:hAnsi="Times New Roman" w:cs="Times New Roman"/>
          <w:b/>
        </w:rPr>
      </w:pPr>
    </w:p>
    <w:p w14:paraId="41E722F1" w14:textId="77777777" w:rsidR="00533C98" w:rsidRDefault="00533C98" w:rsidP="00533C98">
      <w:pPr>
        <w:spacing w:line="36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noProof/>
        </w:rPr>
        <w:lastRenderedPageBreak/>
        <w:drawing>
          <wp:inline distT="114300" distB="114300" distL="114300" distR="114300" wp14:anchorId="1EDE70E1" wp14:editId="569D1F09">
            <wp:extent cx="5491163" cy="2174166"/>
            <wp:effectExtent l="0" t="0" r="0" b="0"/>
            <wp:docPr id="2" name="image1.png" descr="A picture containing diagram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 descr="A picture containing diagram&#10;&#10;Description automatically generated"/>
                    <pic:cNvPicPr preferRelativeResize="0"/>
                  </pic:nvPicPr>
                  <pic:blipFill>
                    <a:blip r:embed="rId10"/>
                    <a:srcRect t="2079" b="2079"/>
                    <a:stretch>
                      <a:fillRect/>
                    </a:stretch>
                  </pic:blipFill>
                  <pic:spPr>
                    <a:xfrm>
                      <a:off x="0" y="0"/>
                      <a:ext cx="5491163" cy="217416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B344B3F" w14:textId="77777777" w:rsidR="00533C98" w:rsidRDefault="00533C98" w:rsidP="00533C98">
      <w:pPr>
        <w:spacing w:line="36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00379C9D" w14:textId="77777777" w:rsidR="00533C98" w:rsidRDefault="00533C98" w:rsidP="00533C98">
      <w:pPr>
        <w:spacing w:line="36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Figure S7. Modules of co-expressed genes that are associated with pre-drought or drought conditions and </w:t>
      </w:r>
      <w:r>
        <w:rPr>
          <w:rFonts w:ascii="Times New Roman" w:eastAsia="Times New Roman" w:hAnsi="Times New Roman" w:cs="Times New Roman"/>
          <w:b/>
          <w:sz w:val="20"/>
          <w:szCs w:val="20"/>
          <w:vertAlign w:val="superscript"/>
        </w:rPr>
        <w:t>13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C-enrichment of VOCs.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A) WGCNA cluster dendrogram reveals 9 clusters of co-expressed genes, or modules. The four modules with significant correlations to drought or pre-drought (pink, green, magenta, and brown) are indicated. B) Correlations of the pink, green, magenta, and brown module eigengenes with environmental conditions (pre-drought = -1, drought = 1) and efflux of </w:t>
      </w:r>
      <w:r>
        <w:rPr>
          <w:rFonts w:ascii="Times New Roman" w:eastAsia="Times New Roman" w:hAnsi="Times New Roman" w:cs="Times New Roman"/>
          <w:sz w:val="20"/>
          <w:szCs w:val="20"/>
          <w:vertAlign w:val="superscript"/>
        </w:rPr>
        <w:t>13</w:t>
      </w:r>
      <w:r>
        <w:rPr>
          <w:rFonts w:ascii="Times New Roman" w:eastAsia="Times New Roman" w:hAnsi="Times New Roman" w:cs="Times New Roman"/>
          <w:sz w:val="20"/>
          <w:szCs w:val="20"/>
        </w:rPr>
        <w:t>C-enriched (</w:t>
      </w:r>
      <w:r>
        <w:rPr>
          <w:rFonts w:ascii="Times New Roman" w:eastAsia="Times New Roman" w:hAnsi="Times New Roman" w:cs="Times New Roman"/>
          <w:sz w:val="20"/>
          <w:szCs w:val="20"/>
          <w:vertAlign w:val="superscript"/>
        </w:rPr>
        <w:t>13</w:t>
      </w:r>
      <w:r>
        <w:rPr>
          <w:rFonts w:ascii="Times New Roman" w:eastAsia="Times New Roman" w:hAnsi="Times New Roman" w:cs="Times New Roman"/>
          <w:sz w:val="20"/>
          <w:szCs w:val="20"/>
        </w:rPr>
        <w:t>C/ (</w:t>
      </w:r>
      <w:r>
        <w:rPr>
          <w:rFonts w:ascii="Times New Roman" w:eastAsia="Times New Roman" w:hAnsi="Times New Roman" w:cs="Times New Roman"/>
          <w:sz w:val="20"/>
          <w:szCs w:val="20"/>
          <w:vertAlign w:val="superscript"/>
        </w:rPr>
        <w:t>12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 + </w:t>
      </w:r>
      <w:r>
        <w:rPr>
          <w:rFonts w:ascii="Times New Roman" w:eastAsia="Times New Roman" w:hAnsi="Times New Roman" w:cs="Times New Roman"/>
          <w:sz w:val="20"/>
          <w:szCs w:val="20"/>
          <w:vertAlign w:val="superscript"/>
        </w:rPr>
        <w:t>13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C)) acetate and acetone from chambers receiving </w:t>
      </w:r>
      <w:r>
        <w:rPr>
          <w:rFonts w:ascii="Times New Roman" w:eastAsia="Times New Roman" w:hAnsi="Times New Roman" w:cs="Times New Roman"/>
          <w:sz w:val="20"/>
          <w:szCs w:val="20"/>
          <w:vertAlign w:val="superscript"/>
        </w:rPr>
        <w:t>13</w:t>
      </w:r>
      <w:r>
        <w:rPr>
          <w:rFonts w:ascii="Times New Roman" w:eastAsia="Times New Roman" w:hAnsi="Times New Roman" w:cs="Times New Roman"/>
          <w:sz w:val="20"/>
          <w:szCs w:val="20"/>
        </w:rPr>
        <w:t>C2-pyruvate (acetate-C2 and acetone-C2, respectively). Significant Pearson correlation coefficients are shown. *, p &lt; 0.05; **, p &lt; 0.01; ***, p &lt; 0.001</w:t>
      </w:r>
    </w:p>
    <w:p w14:paraId="707FD5A6" w14:textId="77777777" w:rsidR="00533C98" w:rsidRDefault="00533C98" w:rsidP="00533C98">
      <w:pPr>
        <w:spacing w:line="360" w:lineRule="auto"/>
        <w:rPr>
          <w:rFonts w:ascii="Times New Roman" w:eastAsia="Times New Roman" w:hAnsi="Times New Roman" w:cs="Times New Roman"/>
          <w:b/>
        </w:rPr>
      </w:pPr>
    </w:p>
    <w:p w14:paraId="73343E5C" w14:textId="77777777" w:rsidR="00533C98" w:rsidRDefault="00533C98" w:rsidP="00533C98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36493DCB" w14:textId="77777777" w:rsidR="00533C98" w:rsidRDefault="00533C98" w:rsidP="00533C98">
      <w:pPr>
        <w:spacing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>
        <w:br w:type="page"/>
      </w:r>
    </w:p>
    <w:p w14:paraId="32D45DA7" w14:textId="77777777" w:rsidR="00533C98" w:rsidRDefault="00533C98" w:rsidP="00533C98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</w:rPr>
        <w:lastRenderedPageBreak/>
        <w:drawing>
          <wp:inline distT="114300" distB="114300" distL="114300" distR="114300" wp14:anchorId="64BC780E" wp14:editId="2D569E7C">
            <wp:extent cx="5943600" cy="2717800"/>
            <wp:effectExtent l="0" t="0" r="0" b="0"/>
            <wp:docPr id="1" name="image9.png" descr="A picture containing chart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9.png" descr="A picture containing chart&#10;&#10;Description automatically generated"/>
                    <pic:cNvPicPr preferRelativeResize="0"/>
                  </pic:nvPicPr>
                  <pic:blipFill>
                    <a:blip r:embed="rId11"/>
                    <a:srcRect l="78" r="7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17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sz w:val="20"/>
          <w:szCs w:val="20"/>
        </w:rPr>
        <w:t>Figure S8.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A)  Topological map of Biosphere 2 Tropical Rainforest, with locations of Sites 1 - 3. All circles represent collar locations where CO2 and VOC data were collected and large circles represent a sub selection of sites collars additional samples for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metatranscriptomics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, metagenomics, and metabolomics were collected. B) Diagram showing soil pyruvate experimental setup with stencil placed inside a soil collar where </w:t>
      </w:r>
      <w:r w:rsidRPr="001E6C4F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13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C1 or </w:t>
      </w:r>
      <w:r w:rsidRPr="001E6C4F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13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C2-pyruvate was added within each 1 cm x 1 cm square. An automatic soil chamber was placed over the soil collar during the experiment and continuous measurements of </w:t>
      </w:r>
      <w:r>
        <w:rPr>
          <w:rFonts w:ascii="Times New Roman" w:eastAsia="Times New Roman" w:hAnsi="Times New Roman" w:cs="Times New Roman"/>
          <w:sz w:val="20"/>
          <w:szCs w:val="20"/>
          <w:vertAlign w:val="superscript"/>
        </w:rPr>
        <w:t>12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 and </w:t>
      </w:r>
      <w:r>
        <w:rPr>
          <w:rFonts w:ascii="Times New Roman" w:eastAsia="Times New Roman" w:hAnsi="Times New Roman" w:cs="Times New Roman"/>
          <w:sz w:val="20"/>
          <w:szCs w:val="20"/>
          <w:vertAlign w:val="superscript"/>
        </w:rPr>
        <w:t>13</w:t>
      </w:r>
      <w:r>
        <w:rPr>
          <w:rFonts w:ascii="Times New Roman" w:eastAsia="Times New Roman" w:hAnsi="Times New Roman" w:cs="Times New Roman"/>
          <w:sz w:val="20"/>
          <w:szCs w:val="20"/>
        </w:rPr>
        <w:t>C-CO</w:t>
      </w:r>
      <w:r>
        <w:rPr>
          <w:rFonts w:ascii="Times New Roman" w:eastAsia="Times New Roman" w:hAnsi="Times New Roman" w:cs="Times New Roman"/>
          <w:sz w:val="20"/>
          <w:szCs w:val="20"/>
          <w:vertAlign w:val="subscript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and VOCs were measured. </w:t>
      </w:r>
    </w:p>
    <w:p w14:paraId="18199F65" w14:textId="77777777" w:rsidR="00533C98" w:rsidRDefault="00533C98" w:rsidP="00533C98">
      <w:pPr>
        <w:spacing w:line="360" w:lineRule="auto"/>
        <w:rPr>
          <w:rFonts w:ascii="Times New Roman" w:eastAsia="Times New Roman" w:hAnsi="Times New Roman" w:cs="Times New Roman"/>
          <w:b/>
        </w:rPr>
      </w:pPr>
      <w:r>
        <w:br w:type="page"/>
      </w:r>
    </w:p>
    <w:p w14:paraId="2A04A35C" w14:textId="77777777" w:rsidR="00533C98" w:rsidRDefault="00533C98" w:rsidP="00533C98">
      <w:pPr>
        <w:spacing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lastRenderedPageBreak/>
        <w:t>Table S1. Metabolic concentrations (</w:t>
      </w:r>
      <w:proofErr w:type="spellStart"/>
      <w:r>
        <w:rPr>
          <w:rFonts w:ascii="Times New Roman" w:eastAsia="Times New Roman" w:hAnsi="Times New Roman" w:cs="Times New Roman"/>
          <w:b/>
        </w:rPr>
        <w:t>μM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) detected using NMR. </w:t>
      </w:r>
      <w:r>
        <w:rPr>
          <w:rFonts w:ascii="Times New Roman" w:eastAsia="Times New Roman" w:hAnsi="Times New Roman" w:cs="Times New Roman"/>
        </w:rPr>
        <w:t>Samples displayed are a subset of total samples based on the quality of NMR data. Most samples are from 0 h, except for P24 during drought which is from 6 h post pyruvate injection.</w:t>
      </w:r>
    </w:p>
    <w:tbl>
      <w:tblPr>
        <w:tblW w:w="10707" w:type="dxa"/>
        <w:tblInd w:w="-772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557"/>
        <w:gridCol w:w="1200"/>
        <w:gridCol w:w="225"/>
        <w:gridCol w:w="660"/>
        <w:gridCol w:w="660"/>
        <w:gridCol w:w="720"/>
        <w:gridCol w:w="660"/>
        <w:gridCol w:w="735"/>
        <w:gridCol w:w="210"/>
        <w:gridCol w:w="720"/>
        <w:gridCol w:w="660"/>
        <w:gridCol w:w="660"/>
        <w:gridCol w:w="660"/>
        <w:gridCol w:w="705"/>
        <w:gridCol w:w="675"/>
      </w:tblGrid>
      <w:tr w:rsidR="00533C98" w14:paraId="3D160274" w14:textId="77777777" w:rsidTr="005B4150">
        <w:trPr>
          <w:trHeight w:val="415"/>
        </w:trPr>
        <w:tc>
          <w:tcPr>
            <w:tcW w:w="275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EFBC6B5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Compound</w:t>
            </w: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C02CFC3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343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2E96D04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Pre-drought</w:t>
            </w: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00811FD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408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0A6E117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Drought</w:t>
            </w:r>
          </w:p>
        </w:tc>
      </w:tr>
      <w:tr w:rsidR="00533C98" w14:paraId="77E313B2" w14:textId="77777777" w:rsidTr="005B4150">
        <w:trPr>
          <w:trHeight w:val="240"/>
        </w:trPr>
        <w:tc>
          <w:tcPr>
            <w:tcW w:w="1557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068E07A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Name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27874F9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Formula</w:t>
            </w: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22C4755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7B9374E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P15-0hr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78BAAB8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P24-0hr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421174E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P26-0hr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487E998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P34-0hr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D195964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P35-0hr</w:t>
            </w: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0871DC1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A8D5971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P12-Ctrl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BAD2635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P15-0hr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C9F9726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P24-6hr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17642C1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P26-0hr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0EBB790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P34-0hr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DEDD3CD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P34-0hr</w:t>
            </w:r>
          </w:p>
        </w:tc>
      </w:tr>
      <w:tr w:rsidR="00533C98" w14:paraId="07D5412A" w14:textId="77777777" w:rsidTr="005B4150">
        <w:trPr>
          <w:trHeight w:val="400"/>
        </w:trPr>
        <w:tc>
          <w:tcPr>
            <w:tcW w:w="1557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D7784A8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2-Oxoisocaproate</w:t>
            </w:r>
            <w:r>
              <w:rPr>
                <w:rFonts w:ascii="Times New Roman" w:eastAsia="Times New Roman" w:hAnsi="Times New Roman" w:cs="Times New Roman"/>
              </w:rPr>
              <w:t>*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P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D28F793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C6H10O3</w:t>
            </w: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7AE9460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F7EF5C6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660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4A7910A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B73D386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660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5867993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735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2F2B13A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385DA16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10C3392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ND</w:t>
            </w:r>
          </w:p>
        </w:tc>
        <w:tc>
          <w:tcPr>
            <w:tcW w:w="660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C2316A6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ND</w:t>
            </w:r>
          </w:p>
        </w:tc>
        <w:tc>
          <w:tcPr>
            <w:tcW w:w="660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9289109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ND</w:t>
            </w:r>
          </w:p>
        </w:tc>
        <w:tc>
          <w:tcPr>
            <w:tcW w:w="660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450B89E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ND</w:t>
            </w:r>
          </w:p>
        </w:tc>
        <w:tc>
          <w:tcPr>
            <w:tcW w:w="705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7C787FF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ND</w:t>
            </w:r>
          </w:p>
        </w:tc>
        <w:tc>
          <w:tcPr>
            <w:tcW w:w="675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CB9328E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</w:tr>
      <w:tr w:rsidR="00533C98" w14:paraId="0B70D99B" w14:textId="77777777" w:rsidTr="005B4150">
        <w:trPr>
          <w:trHeight w:val="400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B3197FD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3-Hydroxybutyrate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8A0936F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C4H8O3</w:t>
            </w: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344F0F4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6DC7C23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ND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39306BB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ND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A7620BA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ND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0D275E2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ND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50131AC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9DB73C5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2F50FB4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ND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E683CA3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ND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FEB27AA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ND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B5D4E31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ND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58D98CC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ND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42BB2A3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ND</w:t>
            </w:r>
          </w:p>
        </w:tc>
      </w:tr>
      <w:tr w:rsidR="00533C98" w14:paraId="064FBCDA" w14:textId="77777777" w:rsidTr="005B4150">
        <w:trPr>
          <w:trHeight w:val="400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358C03E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Acetate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ED3AF16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C2H4O2</w:t>
            </w: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9F0D169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69E6AB5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670791F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3E36C28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6B928D4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55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8600EE1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8279A9E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26360CF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985D4FD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E48EE69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EEF1FB0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69F9235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2B8CAFB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11</w:t>
            </w:r>
          </w:p>
        </w:tc>
      </w:tr>
      <w:tr w:rsidR="00533C98" w14:paraId="49A29CC4" w14:textId="77777777" w:rsidTr="005B4150">
        <w:trPr>
          <w:trHeight w:val="400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C0CBD7B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Acetone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FCDF0B0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C3H6O</w:t>
            </w: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A9778C4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000AF1A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ND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54A3F42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C696D0B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388FCF6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ND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95D4B85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ND</w:t>
            </w: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B272B93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8BF5C6C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0499A03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ND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2A64BD2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ND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0B76BE4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ND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7B2D0F0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ND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2066022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</w:tr>
      <w:tr w:rsidR="00533C98" w14:paraId="7E2E3D6C" w14:textId="77777777" w:rsidTr="005B4150">
        <w:trPr>
          <w:trHeight w:val="400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E64EFAE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Alanine</w:t>
            </w:r>
            <w:r>
              <w:rPr>
                <w:rFonts w:ascii="Times New Roman" w:eastAsia="Times New Roman" w:hAnsi="Times New Roman" w:cs="Times New Roman"/>
              </w:rPr>
              <w:t>*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P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14BED50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C3H7NO2</w:t>
            </w: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8DBB65B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FEFA5E9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7BCD3AE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21193C1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75E08E9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D88BC84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1B5070C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8DC0AD6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C98856A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24323E7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4C51A14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8863DD9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0FF5360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</w:t>
            </w:r>
          </w:p>
        </w:tc>
      </w:tr>
      <w:tr w:rsidR="00533C98" w14:paraId="0C079833" w14:textId="77777777" w:rsidTr="005B4150">
        <w:trPr>
          <w:trHeight w:val="400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EF7573D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Benzoate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1DA9482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C7H6O2</w:t>
            </w: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97FEE6F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BEADC6F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ND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C17836F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ND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D1A35EE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ND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193C7FF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D6C67FC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ND</w:t>
            </w: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2DE3365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166857A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ND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51B86B7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ND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C0BFBCF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ND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2C83287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ND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547487A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ND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AB4254C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ND</w:t>
            </w:r>
          </w:p>
        </w:tc>
      </w:tr>
      <w:tr w:rsidR="00533C98" w14:paraId="59FDD53D" w14:textId="77777777" w:rsidTr="005B4150">
        <w:trPr>
          <w:trHeight w:val="400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A6689DD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Betaine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AC392A3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C5H11NO2</w:t>
            </w: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BDD6F9F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91022FF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ND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B1B4A67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ND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1025359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ND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1442F9C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ND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FE348F1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ND</w:t>
            </w: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D721426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C7BE465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7F5FACA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2A2FA36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ND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165D9DB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ND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B63AAA8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ND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996D1DC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ND</w:t>
            </w:r>
          </w:p>
        </w:tc>
      </w:tr>
      <w:tr w:rsidR="00533C98" w14:paraId="6DB25C27" w14:textId="77777777" w:rsidTr="005B4150">
        <w:trPr>
          <w:trHeight w:val="400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9EA69B6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Ethanol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0E6622E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C2H6O</w:t>
            </w: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1514A51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69CC377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703955A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F8597E7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3215CA6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1EC1D14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A245AC2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FBAC428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B03F9CB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2928A42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ACED194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B4AFF2C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72BFDBE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12</w:t>
            </w:r>
          </w:p>
        </w:tc>
      </w:tr>
      <w:tr w:rsidR="00533C98" w14:paraId="319DCCBB" w14:textId="77777777" w:rsidTr="005B4150">
        <w:trPr>
          <w:trHeight w:val="400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E86475D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Formate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*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P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06CBD16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CH2O2</w:t>
            </w: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69ECA09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4B99B54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F88BA1B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B58A0C9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21D05FA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E7B222F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4DB412A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A5FA4CD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ND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2421D53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D6BAC41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6BC0ECF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790F9D5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FCD4A06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11</w:t>
            </w:r>
          </w:p>
        </w:tc>
      </w:tr>
      <w:tr w:rsidR="00533C98" w14:paraId="5E7EF28A" w14:textId="77777777" w:rsidTr="005B4150">
        <w:trPr>
          <w:trHeight w:val="400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DC3E1DA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Glutamate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EBC195A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C5H9NO4</w:t>
            </w: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1254B2B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EC17050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DFE6FAD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50F112F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E130549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ABEB579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144AD10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2B00AF2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6A08802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78E8101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0F7F0C2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2DC23D0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256942A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</w:p>
        </w:tc>
      </w:tr>
      <w:tr w:rsidR="00533C98" w14:paraId="67B88031" w14:textId="77777777" w:rsidTr="005B4150">
        <w:trPr>
          <w:trHeight w:val="400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72B7C76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Glycerol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A529D05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C3H8O3</w:t>
            </w: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E5EC711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507D9DB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93D51A4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071EB6C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D618F2F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2BEEF25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1E91596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5EE0FB6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8DD7907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378FF6D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3EBB212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41B1C3B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F16C60C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</w:p>
        </w:tc>
      </w:tr>
      <w:tr w:rsidR="00533C98" w14:paraId="325DD098" w14:textId="77777777" w:rsidTr="005B4150">
        <w:trPr>
          <w:trHeight w:val="400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C1ABCBB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Glycine</w:t>
            </w:r>
            <w:r>
              <w:rPr>
                <w:rFonts w:ascii="Times New Roman" w:eastAsia="Times New Roman" w:hAnsi="Times New Roman" w:cs="Times New Roman"/>
              </w:rPr>
              <w:t>*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P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8C71F1D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C2H5NO2</w:t>
            </w: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A015276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FC531D1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B14D434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91D87FD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CF6B81F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002547B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46FB6A4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CBEA81E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9444803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B8B6F03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F2E8A59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77E6460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6DDB460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</w:tr>
      <w:tr w:rsidR="00533C98" w14:paraId="04D588E0" w14:textId="77777777" w:rsidTr="005B4150">
        <w:trPr>
          <w:trHeight w:val="400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4182BA9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Isoleucine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E4FE76F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C6H13NO2</w:t>
            </w: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A6E5C87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6E05A4C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7F4D261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63792A1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D00F797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927322D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FBCA56A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322AEC5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4979E8C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7AA38AC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84D1A32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0F29F5F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6D8C39F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</w:tr>
      <w:tr w:rsidR="00533C98" w14:paraId="5AF1F53B" w14:textId="77777777" w:rsidTr="005B4150">
        <w:trPr>
          <w:trHeight w:val="400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EF0B240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Lactate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2F2EF8E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C3H6O3</w:t>
            </w: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CDCFE2A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50F7A75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DD9B53D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40AE417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0DD14CE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C74037E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9B6DEC1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78C4DC2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C8FD56D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4FBC184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93BB5CD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2BA52F0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10C9663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</w:t>
            </w:r>
          </w:p>
        </w:tc>
      </w:tr>
      <w:tr w:rsidR="00533C98" w14:paraId="37D7CB2E" w14:textId="77777777" w:rsidTr="005B4150">
        <w:trPr>
          <w:trHeight w:val="400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F59CB27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Leucine</w:t>
            </w:r>
            <w:r>
              <w:rPr>
                <w:rFonts w:ascii="Times New Roman" w:eastAsia="Times New Roman" w:hAnsi="Times New Roman" w:cs="Times New Roman"/>
              </w:rPr>
              <w:t>*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P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2D359A2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C6H13NO2</w:t>
            </w: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12253C1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CF3B390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C3C585F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21722FE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CA650C7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375A859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3C8582B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7EB2A70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3C7C2BD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1867B0B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F2B192E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371DEC9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27CC67E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</w:tr>
      <w:tr w:rsidR="00533C98" w14:paraId="26FCC02B" w14:textId="77777777" w:rsidTr="005B4150">
        <w:trPr>
          <w:trHeight w:val="400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C9A83D7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Methanol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EC0D107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CH4O</w:t>
            </w: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61FF88C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38EE834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150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C6EE876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375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5D8BAFA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367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689E6EE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222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36D17B3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326</w:t>
            </w: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B32DC56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93B8C76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508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C884DB4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329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419CD21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203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CDF438D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370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C2F6CE3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372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2711342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322</w:t>
            </w:r>
          </w:p>
        </w:tc>
      </w:tr>
      <w:tr w:rsidR="00533C98" w14:paraId="34E11010" w14:textId="77777777" w:rsidTr="005B4150">
        <w:trPr>
          <w:trHeight w:val="400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964E865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Phenylalanine</w:t>
            </w:r>
            <w:r>
              <w:rPr>
                <w:rFonts w:ascii="Times New Roman" w:eastAsia="Times New Roman" w:hAnsi="Times New Roman" w:cs="Times New Roman"/>
              </w:rPr>
              <w:t>*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P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F343C10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C9H11NO2</w:t>
            </w: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1F115B1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8DA0603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F256B58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993E908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ND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A5FBE7B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61B6812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ND</w:t>
            </w: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4747041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2032EE0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ND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F2A293B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ND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F7C9ED0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ND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AE57E5C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ND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12D5F5E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ND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4B09214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ND</w:t>
            </w:r>
          </w:p>
        </w:tc>
      </w:tr>
      <w:tr w:rsidR="00533C98" w14:paraId="67F9D083" w14:textId="77777777" w:rsidTr="005B4150">
        <w:trPr>
          <w:trHeight w:val="400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93206F6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Pyroglutamate</w:t>
            </w:r>
            <w:r>
              <w:rPr>
                <w:rFonts w:ascii="Times New Roman" w:eastAsia="Times New Roman" w:hAnsi="Times New Roman" w:cs="Times New Roman"/>
              </w:rPr>
              <w:t>*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P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F41DA57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C5H7NO3</w:t>
            </w: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C6226AE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C72AA57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5FDB03B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05EC576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ECA2DA3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D45A407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3B263E7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DAF7A13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FEAE69F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19E32AF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D0B4402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43CD1CC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C496D7B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</w:tr>
      <w:tr w:rsidR="00533C98" w14:paraId="16CDCBC5" w14:textId="77777777" w:rsidTr="005B4150">
        <w:trPr>
          <w:trHeight w:val="400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5C120B5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Pyruvate</w:t>
            </w:r>
            <w:r>
              <w:rPr>
                <w:rFonts w:ascii="Times New Roman" w:eastAsia="Times New Roman" w:hAnsi="Times New Roman" w:cs="Times New Roman"/>
              </w:rPr>
              <w:t>*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P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D10A7E8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C3H4O3</w:t>
            </w: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3063557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0391E14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A43A615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0472BAD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5636098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07D6B67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68E3380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85A6A40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FAAEE4A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B84934E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813EC15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F54A5CF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D6A01A3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</w:t>
            </w:r>
          </w:p>
        </w:tc>
      </w:tr>
      <w:tr w:rsidR="00533C98" w14:paraId="14F63DFC" w14:textId="77777777" w:rsidTr="005B4150">
        <w:trPr>
          <w:trHeight w:val="400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00EFA4A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Succinate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9A4CBCB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C4H6O4</w:t>
            </w: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22AD53C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04311E7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ND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81279BF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ND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7D58261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ND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4F7B5F4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ND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E0C2F14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ND</w:t>
            </w: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476D925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E755A34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ND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71236CF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0CD8CB3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89B7F47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ND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06E8EE0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ND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C6BF72D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ND</w:t>
            </w:r>
          </w:p>
        </w:tc>
      </w:tr>
      <w:tr w:rsidR="00533C98" w14:paraId="18AB3DBC" w14:textId="77777777" w:rsidTr="005B4150">
        <w:trPr>
          <w:trHeight w:val="400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5B4AEB5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Threonine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F9F3E81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C4H9NO3</w:t>
            </w: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B2DB227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3187377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C1241EB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377BC39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37CBE1B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3960520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D4F6501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9E2C30A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B610ADC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4EA648D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F204BC3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507702D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9673D66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</w:tr>
      <w:tr w:rsidR="00533C98" w14:paraId="4414E6AB" w14:textId="77777777" w:rsidTr="005B4150">
        <w:trPr>
          <w:trHeight w:val="400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C6C1A4D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Trehalose</w:t>
            </w:r>
            <w:r>
              <w:rPr>
                <w:rFonts w:ascii="Times New Roman" w:eastAsia="Times New Roman" w:hAnsi="Times New Roman" w:cs="Times New Roman"/>
              </w:rPr>
              <w:t>*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D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A3A0757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C12H22O11</w:t>
            </w: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F3868BF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21766EA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ND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6D3FED7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ND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DE46428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ND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DE33B81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ND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16EB010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ND</w:t>
            </w: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E651461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6CB9A69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BEFB1CA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5849821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ACD0CAB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76BDE6D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040E16D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</w:tr>
      <w:tr w:rsidR="00533C98" w14:paraId="25F4B31D" w14:textId="77777777" w:rsidTr="005B4150">
        <w:trPr>
          <w:trHeight w:val="400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0E20051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Uracil</w:t>
            </w:r>
            <w:r>
              <w:rPr>
                <w:rFonts w:ascii="Times New Roman" w:eastAsia="Times New Roman" w:hAnsi="Times New Roman" w:cs="Times New Roman"/>
              </w:rPr>
              <w:t>*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P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933073B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C4H4N2O2</w:t>
            </w: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5A93A2D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8299EB8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FBAF8E6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2EB534A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8E71F83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5B0D86E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C6BC6E7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DBA8F0B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ND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90E6E0B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ND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9A055B2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7043BE5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ND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87A9CCE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ND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2DE51CC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</w:tr>
      <w:tr w:rsidR="00533C98" w14:paraId="2CA8265D" w14:textId="77777777" w:rsidTr="005B4150">
        <w:trPr>
          <w:trHeight w:val="400"/>
        </w:trPr>
        <w:tc>
          <w:tcPr>
            <w:tcW w:w="1557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7881543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Valine</w:t>
            </w:r>
            <w:r>
              <w:rPr>
                <w:rFonts w:ascii="Times New Roman" w:eastAsia="Times New Roman" w:hAnsi="Times New Roman" w:cs="Times New Roman"/>
              </w:rPr>
              <w:t>*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P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AA47EE2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C5H11NO2</w:t>
            </w:r>
          </w:p>
        </w:tc>
        <w:tc>
          <w:tcPr>
            <w:tcW w:w="225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3A49240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B8B5554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B553436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EC0B40A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1C7B4DB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5720B80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21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3301474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68D6FA5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B00EE0C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DB92BC9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3D1875F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843410B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72334AA" w14:textId="77777777" w:rsidR="00533C98" w:rsidRDefault="00533C98" w:rsidP="005B415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</w:tr>
    </w:tbl>
    <w:p w14:paraId="49D49800" w14:textId="77777777" w:rsidR="00533C98" w:rsidRDefault="00533C98" w:rsidP="00533C98">
      <w:pPr>
        <w:spacing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ND, not detected (below the level of detection where concentration &lt; 1.9 </w:t>
      </w:r>
      <w:proofErr w:type="spellStart"/>
      <w:r>
        <w:rPr>
          <w:rFonts w:ascii="Times New Roman" w:eastAsia="Times New Roman" w:hAnsi="Times New Roman" w:cs="Times New Roman"/>
        </w:rPr>
        <w:t>μM</w:t>
      </w:r>
      <w:proofErr w:type="spellEnd"/>
      <w:r>
        <w:rPr>
          <w:rFonts w:ascii="Times New Roman" w:eastAsia="Times New Roman" w:hAnsi="Times New Roman" w:cs="Times New Roman"/>
        </w:rPr>
        <w:t xml:space="preserve">); D, detected (below level of quantification, where concentration 2 - 5 </w:t>
      </w:r>
      <w:proofErr w:type="spellStart"/>
      <w:r>
        <w:rPr>
          <w:rFonts w:ascii="Times New Roman" w:eastAsia="Times New Roman" w:hAnsi="Times New Roman" w:cs="Times New Roman"/>
        </w:rPr>
        <w:t>μM</w:t>
      </w:r>
      <w:proofErr w:type="spellEnd"/>
      <w:r>
        <w:rPr>
          <w:rFonts w:ascii="Times New Roman" w:eastAsia="Times New Roman" w:hAnsi="Times New Roman" w:cs="Times New Roman"/>
        </w:rPr>
        <w:t>)</w:t>
      </w:r>
    </w:p>
    <w:p w14:paraId="7BD80626" w14:textId="77777777" w:rsidR="00533C98" w:rsidRDefault="00533C98" w:rsidP="00533C98">
      <w:pPr>
        <w:spacing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*</w:t>
      </w:r>
      <w:r>
        <w:rPr>
          <w:rFonts w:ascii="Times New Roman" w:eastAsia="Times New Roman" w:hAnsi="Times New Roman" w:cs="Times New Roman"/>
          <w:vertAlign w:val="superscript"/>
        </w:rPr>
        <w:t>P</w:t>
      </w:r>
      <w:r>
        <w:rPr>
          <w:rFonts w:ascii="Times New Roman" w:eastAsia="Times New Roman" w:hAnsi="Times New Roman" w:cs="Times New Roman"/>
        </w:rPr>
        <w:t xml:space="preserve">, Compound higher during pre-drought (p &lt; 0.05; </w:t>
      </w:r>
      <w:proofErr w:type="spellStart"/>
      <w:r>
        <w:rPr>
          <w:rFonts w:ascii="Times New Roman" w:eastAsia="Times New Roman" w:hAnsi="Times New Roman" w:cs="Times New Roman"/>
        </w:rPr>
        <w:t>Wilcoxan</w:t>
      </w:r>
      <w:proofErr w:type="spellEnd"/>
      <w:r>
        <w:rPr>
          <w:rFonts w:ascii="Times New Roman" w:eastAsia="Times New Roman" w:hAnsi="Times New Roman" w:cs="Times New Roman"/>
        </w:rPr>
        <w:t xml:space="preserve"> t-test, where ND and D were given values of 1 and 4 </w:t>
      </w:r>
      <w:proofErr w:type="spellStart"/>
      <w:r>
        <w:rPr>
          <w:rFonts w:ascii="Times New Roman" w:eastAsia="Times New Roman" w:hAnsi="Times New Roman" w:cs="Times New Roman"/>
        </w:rPr>
        <w:t>μM</w:t>
      </w:r>
      <w:proofErr w:type="spellEnd"/>
      <w:r>
        <w:rPr>
          <w:rFonts w:ascii="Times New Roman" w:eastAsia="Times New Roman" w:hAnsi="Times New Roman" w:cs="Times New Roman"/>
        </w:rPr>
        <w:t xml:space="preserve"> respectively)</w:t>
      </w:r>
    </w:p>
    <w:p w14:paraId="2970CAF4" w14:textId="77777777" w:rsidR="00533C98" w:rsidRDefault="00533C98" w:rsidP="00533C98">
      <w:pPr>
        <w:spacing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*</w:t>
      </w:r>
      <w:r>
        <w:rPr>
          <w:rFonts w:ascii="Times New Roman" w:eastAsia="Times New Roman" w:hAnsi="Times New Roman" w:cs="Times New Roman"/>
          <w:vertAlign w:val="superscript"/>
        </w:rPr>
        <w:t>D</w:t>
      </w:r>
      <w:r>
        <w:rPr>
          <w:rFonts w:ascii="Times New Roman" w:eastAsia="Times New Roman" w:hAnsi="Times New Roman" w:cs="Times New Roman"/>
        </w:rPr>
        <w:t>, Compound higher during drought (p &lt; 0.05)</w:t>
      </w:r>
    </w:p>
    <w:p w14:paraId="6726C2E3" w14:textId="77777777" w:rsidR="00533C98" w:rsidRDefault="00533C98" w:rsidP="00533C9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20" w:line="240" w:lineRule="auto"/>
        <w:rPr>
          <w:rFonts w:ascii="Times New Roman" w:eastAsia="Times New Roman" w:hAnsi="Times New Roman" w:cs="Times New Roman"/>
        </w:rPr>
      </w:pPr>
    </w:p>
    <w:p w14:paraId="550F6CE8" w14:textId="77777777" w:rsidR="00533C98" w:rsidRDefault="00533C98" w:rsidP="00533C98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br w:type="page"/>
      </w:r>
    </w:p>
    <w:p w14:paraId="4BD1F671" w14:textId="77777777" w:rsidR="00533C98" w:rsidRDefault="00533C98" w:rsidP="00533C98">
      <w:pPr>
        <w:spacing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lastRenderedPageBreak/>
        <w:t xml:space="preserve">Table S2. Sequence coverage for metagenomics and </w:t>
      </w:r>
      <w:proofErr w:type="spellStart"/>
      <w:r>
        <w:rPr>
          <w:rFonts w:ascii="Times New Roman" w:eastAsia="Times New Roman" w:hAnsi="Times New Roman" w:cs="Times New Roman"/>
          <w:b/>
        </w:rPr>
        <w:t>metatranscriptomics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. </w:t>
      </w:r>
      <w:r>
        <w:rPr>
          <w:rFonts w:ascii="Times New Roman" w:eastAsia="Times New Roman" w:hAnsi="Times New Roman" w:cs="Times New Roman"/>
        </w:rPr>
        <w:t xml:space="preserve">Read counts are post-filtering (as described in the methods section).      </w:t>
      </w:r>
    </w:p>
    <w:tbl>
      <w:tblPr>
        <w:tblW w:w="9696" w:type="dxa"/>
        <w:tblInd w:w="4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961"/>
        <w:gridCol w:w="990"/>
        <w:gridCol w:w="990"/>
        <w:gridCol w:w="1275"/>
        <w:gridCol w:w="240"/>
        <w:gridCol w:w="900"/>
        <w:gridCol w:w="855"/>
        <w:gridCol w:w="1485"/>
      </w:tblGrid>
      <w:tr w:rsidR="00533C98" w14:paraId="31E83215" w14:textId="77777777" w:rsidTr="005B4150">
        <w:trPr>
          <w:trHeight w:val="43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0E8380C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255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7BB0CE2" w14:textId="77777777" w:rsidR="00533C98" w:rsidRDefault="00533C98" w:rsidP="005B4150">
            <w:pPr>
              <w:widowControl w:val="0"/>
              <w:spacing w:before="22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Metagenomics</w:t>
            </w:r>
          </w:p>
        </w:tc>
        <w:tc>
          <w:tcPr>
            <w:tcW w:w="240" w:type="dxa"/>
            <w:tcBorders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EA22DA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40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A47DCA2" w14:textId="77777777" w:rsidR="00533C98" w:rsidRDefault="00533C98" w:rsidP="005B4150">
            <w:pPr>
              <w:widowControl w:val="0"/>
              <w:spacing w:before="22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Metatranscriptomics</w:t>
            </w:r>
            <w:proofErr w:type="spellEnd"/>
          </w:p>
        </w:tc>
      </w:tr>
      <w:tr w:rsidR="00533C98" w14:paraId="6379FBED" w14:textId="77777777" w:rsidTr="005B4150">
        <w:trPr>
          <w:trHeight w:val="430"/>
        </w:trPr>
        <w:tc>
          <w:tcPr>
            <w:tcW w:w="29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3D61397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Sample</w:t>
            </w:r>
          </w:p>
        </w:tc>
        <w:tc>
          <w:tcPr>
            <w:tcW w:w="99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6BA5808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Reads</w:t>
            </w:r>
          </w:p>
        </w:tc>
        <w:tc>
          <w:tcPr>
            <w:tcW w:w="99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5CFEC05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Bases (Gb)</w:t>
            </w:r>
          </w:p>
        </w:tc>
        <w:tc>
          <w:tcPr>
            <w:tcW w:w="127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49E4FBD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Mapped to assembly (%)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865C9EC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400286B" w14:textId="77777777" w:rsidR="00533C98" w:rsidRDefault="00533C98" w:rsidP="005B415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Reads</w:t>
            </w:r>
          </w:p>
        </w:tc>
        <w:tc>
          <w:tcPr>
            <w:tcW w:w="85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51B67DE" w14:textId="77777777" w:rsidR="00533C98" w:rsidRDefault="00533C98" w:rsidP="005B415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Bases (Gb)</w:t>
            </w:r>
          </w:p>
        </w:tc>
        <w:tc>
          <w:tcPr>
            <w:tcW w:w="148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76C5EB5" w14:textId="77777777" w:rsidR="00533C98" w:rsidRDefault="00533C98" w:rsidP="005B415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Mapped to assembly (%)</w:t>
            </w:r>
          </w:p>
        </w:tc>
      </w:tr>
      <w:tr w:rsidR="00533C98" w14:paraId="7C59CF99" w14:textId="77777777" w:rsidTr="005B4150">
        <w:trPr>
          <w:trHeight w:val="430"/>
        </w:trPr>
        <w:tc>
          <w:tcPr>
            <w:tcW w:w="29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9C29973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P11SSC1_190916_c </w:t>
            </w:r>
          </w:p>
        </w:tc>
        <w:tc>
          <w:tcPr>
            <w:tcW w:w="99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985AF44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142713986</w:t>
            </w:r>
          </w:p>
        </w:tc>
        <w:tc>
          <w:tcPr>
            <w:tcW w:w="99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8A1790E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21.4</w:t>
            </w:r>
          </w:p>
        </w:tc>
        <w:tc>
          <w:tcPr>
            <w:tcW w:w="127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5ADCE27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49.1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7CA6D43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BCE5491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124166928</w:t>
            </w:r>
          </w:p>
        </w:tc>
        <w:tc>
          <w:tcPr>
            <w:tcW w:w="85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58F257A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18.0</w:t>
            </w:r>
          </w:p>
        </w:tc>
        <w:tc>
          <w:tcPr>
            <w:tcW w:w="148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F9D9B41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77.9</w:t>
            </w:r>
          </w:p>
        </w:tc>
      </w:tr>
      <w:tr w:rsidR="00533C98" w14:paraId="71A6A29B" w14:textId="77777777" w:rsidTr="005B4150">
        <w:trPr>
          <w:trHeight w:val="43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C7E0942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P11SSC1_190916_f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A35F960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224647504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3ACADE4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33.6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297F1C0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60.0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A221835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90791B4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134601358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26D882C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19.5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F0DDB66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81.2</w:t>
            </w:r>
          </w:p>
        </w:tc>
      </w:tr>
      <w:tr w:rsidR="00533C98" w14:paraId="477F182B" w14:textId="77777777" w:rsidTr="005B4150">
        <w:trPr>
          <w:trHeight w:val="43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0B90A3F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P11SSC1_190916_i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5CAE920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155786656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45E7374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23.3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67FE250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53.4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319E13D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2E2DA9E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101082054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3E9CA1A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14.5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AFAEDBC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77.6</w:t>
            </w:r>
          </w:p>
        </w:tc>
      </w:tr>
      <w:tr w:rsidR="00533C98" w14:paraId="09E158C2" w14:textId="77777777" w:rsidTr="005B4150">
        <w:trPr>
          <w:trHeight w:val="43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1CEFF69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P11SSC1_191110_c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D295E86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227806600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71C0C6E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34.1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A1591F4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64.9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88D2E1C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B2EB460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82931902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9CA964C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12.0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BF4D021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81.1</w:t>
            </w:r>
          </w:p>
        </w:tc>
      </w:tr>
      <w:tr w:rsidR="00533C98" w14:paraId="5EFC8E9B" w14:textId="77777777" w:rsidTr="005B4150">
        <w:trPr>
          <w:trHeight w:val="43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516CAFE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P11SSC1_191119_f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67634CF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132381506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FD4CE6E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19.8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20014BA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55.9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827D0FB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A88E382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107176982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08CC028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15.4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2B46E6A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82.3</w:t>
            </w:r>
          </w:p>
        </w:tc>
      </w:tr>
      <w:tr w:rsidR="00533C98" w14:paraId="0A3F6280" w14:textId="77777777" w:rsidTr="005B4150">
        <w:trPr>
          <w:trHeight w:val="43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9F7AFB3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P11SSC1_191119_i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E1C12E9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257335184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60E46EB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38.5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CC369C9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64.8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FBDF147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4DDFF8A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76710842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3A14DAB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11.0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E2D4866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81.1</w:t>
            </w:r>
          </w:p>
        </w:tc>
      </w:tr>
      <w:tr w:rsidR="00533C98" w14:paraId="2A6EB108" w14:textId="77777777" w:rsidTr="005B4150">
        <w:trPr>
          <w:trHeight w:val="43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CB27C20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P12SS_CTRL_191116_c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650B73C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135568486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19249F3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20.3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42B97E3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52.9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76ECA89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05CE4B9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92715120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6BF9042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13.2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E0E01F9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77.0</w:t>
            </w:r>
          </w:p>
        </w:tc>
      </w:tr>
      <w:tr w:rsidR="00533C98" w14:paraId="3714E9E6" w14:textId="77777777" w:rsidTr="005B4150">
        <w:trPr>
          <w:trHeight w:val="43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38A583E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P12SS_CTRL_191116_f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D6848A6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103105310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4B7C12D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15.4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87AB004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48.0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5BF6D08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BC6B51B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146171918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11EA78D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20.8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00E7E6D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73.4</w:t>
            </w:r>
          </w:p>
        </w:tc>
      </w:tr>
      <w:tr w:rsidR="00533C98" w14:paraId="70F2150A" w14:textId="77777777" w:rsidTr="005B4150">
        <w:trPr>
          <w:trHeight w:val="43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85DEF47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P12SS_CTRL_191116_i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6B13EA7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89432070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8BD478F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13.4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06F304F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45.8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49D2E19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CFE6865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85117324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6F7D982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12.1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D6042DD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81.9</w:t>
            </w:r>
          </w:p>
        </w:tc>
      </w:tr>
      <w:tr w:rsidR="00533C98" w14:paraId="44EB5690" w14:textId="77777777" w:rsidTr="005B4150">
        <w:trPr>
          <w:trHeight w:val="43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21E0B1C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P15SSC1_190912_c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59CE8FF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141457632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FA33E7B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21.2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4A09EDF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44.5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0FB8E9B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D9A8F9F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95565802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D84B342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13.6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6DDC56A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77.1</w:t>
            </w:r>
          </w:p>
        </w:tc>
      </w:tr>
      <w:tr w:rsidR="00533C98" w14:paraId="5DB0E9B3" w14:textId="77777777" w:rsidTr="005B4150">
        <w:trPr>
          <w:trHeight w:val="43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364B11A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P15SSC1_190913_f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8EADD4F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136093864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538CF48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20.4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F74BDBE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41.0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CA011E4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3DB3902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102381422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C26F232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14.5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D26344B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73.1</w:t>
            </w:r>
          </w:p>
        </w:tc>
      </w:tr>
      <w:tr w:rsidR="00533C98" w14:paraId="0A7F877F" w14:textId="77777777" w:rsidTr="005B4150">
        <w:trPr>
          <w:trHeight w:val="43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7026AAA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P15SSC1_190915_i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2C2F883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116566008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CC4A3FC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17.5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ED3F80D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39.7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4DFEE27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DC0296F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105544744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00243F2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15.0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1F54C5F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67.5</w:t>
            </w:r>
          </w:p>
        </w:tc>
      </w:tr>
      <w:tr w:rsidR="00533C98" w14:paraId="789EFAC2" w14:textId="77777777" w:rsidTr="005B4150">
        <w:trPr>
          <w:trHeight w:val="43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97DC257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P15SSC1_191107_f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8956E14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126857110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7ACD361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19.0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C35E91C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43.0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B3CABD8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1993AAF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22699542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E6D34C5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3.2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E8E6AAB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68.0</w:t>
            </w:r>
          </w:p>
        </w:tc>
      </w:tr>
      <w:tr w:rsidR="00533C98" w14:paraId="6588AA1D" w14:textId="77777777" w:rsidTr="005B4150">
        <w:trPr>
          <w:trHeight w:val="43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606E01D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P15SSC1_191107_i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0D060EC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141678932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52313E6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21.2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DBF5A6A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43.5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FC51A7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AD52F89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104936440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F8D79A2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14.9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17FF938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75.1</w:t>
            </w:r>
          </w:p>
        </w:tc>
      </w:tr>
      <w:tr w:rsidR="00533C98" w14:paraId="55AD0F52" w14:textId="77777777" w:rsidTr="005B4150">
        <w:trPr>
          <w:trHeight w:val="43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6F31365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P15SSCI_191107_c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63BE301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131734810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2808AFB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19.7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860B57F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45.6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11F9BC8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4A82EE8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106270712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31C5FA8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15.0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28EA718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78.9</w:t>
            </w:r>
          </w:p>
        </w:tc>
      </w:tr>
      <w:tr w:rsidR="00533C98" w14:paraId="728AA953" w14:textId="77777777" w:rsidTr="005B4150">
        <w:trPr>
          <w:trHeight w:val="43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B31A131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P24SSC2_190915_c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A01BDEC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131640432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FE000F1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19.7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F910135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54.6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8E8180E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AEFCE11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93137922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CC13B1D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13.3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C05B8AE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80.2</w:t>
            </w:r>
          </w:p>
        </w:tc>
      </w:tr>
      <w:tr w:rsidR="00533C98" w14:paraId="53877BDD" w14:textId="77777777" w:rsidTr="005B4150">
        <w:trPr>
          <w:trHeight w:val="43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C8EC53F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P24SSC2_190915_f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C31D18A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108754462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E4051D5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16.3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49022C8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50.0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8933AA8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33E1D5D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145088652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0F96CED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20.6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BD4888D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77.5</w:t>
            </w:r>
          </w:p>
        </w:tc>
      </w:tr>
      <w:tr w:rsidR="00533C98" w14:paraId="05A66073" w14:textId="77777777" w:rsidTr="005B4150">
        <w:trPr>
          <w:trHeight w:val="43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FA7A3D5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P24SSC2_190915_i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D44CDFD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143103050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39F31CF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21.4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D46B64E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55.0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CCC9B97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079ADBF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120662996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70B5394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17.1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8920A6B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73.7</w:t>
            </w:r>
          </w:p>
        </w:tc>
      </w:tr>
      <w:tr w:rsidR="00533C98" w14:paraId="45FC9B72" w14:textId="77777777" w:rsidTr="005B4150">
        <w:trPr>
          <w:trHeight w:val="43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ACECA62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P24SSC2_191109_c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A36EAB1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122604752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7D66104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18.4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654B2B1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49.7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A57FAC7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C3C9343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124732280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AEA4B8E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17.6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96154BD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74.2</w:t>
            </w:r>
          </w:p>
        </w:tc>
      </w:tr>
      <w:tr w:rsidR="00533C98" w14:paraId="4EDC7C10" w14:textId="77777777" w:rsidTr="005B4150">
        <w:trPr>
          <w:trHeight w:val="43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6E43484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 xml:space="preserve">P24SSC2_191109_f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BBF6618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145461884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8BCA51F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21.8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8178095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59.2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8ACCABE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7EAA32E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79879116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F82F27A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11.5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D9D1933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74.6</w:t>
            </w:r>
          </w:p>
        </w:tc>
      </w:tr>
      <w:tr w:rsidR="00533C98" w14:paraId="1F6674F1" w14:textId="77777777" w:rsidTr="005B4150">
        <w:trPr>
          <w:trHeight w:val="43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B90570A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P24SSC2_191109_i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B6803AE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101194304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0621D87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15.2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F138C80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44.3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C01D6C7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D9966AF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72649070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10531FA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10.2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F5AF499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77.6</w:t>
            </w:r>
          </w:p>
        </w:tc>
      </w:tr>
      <w:tr w:rsidR="00533C98" w14:paraId="5BFBBA26" w14:textId="77777777" w:rsidTr="005B4150">
        <w:trPr>
          <w:trHeight w:val="43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8A0FAF2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P26SSC2_190918_c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2C7F500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138246448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C0EC7BC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20.7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E113CC0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58.3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654A08F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7A0963F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76395558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6B0B1F2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10.8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3A7808E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63.8</w:t>
            </w:r>
          </w:p>
        </w:tc>
      </w:tr>
      <w:tr w:rsidR="00533C98" w14:paraId="7F9F3399" w14:textId="77777777" w:rsidTr="005B4150">
        <w:trPr>
          <w:trHeight w:val="43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3213997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P26SSC2_190918_f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CAB4461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110179686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16AEDA5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16.5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E2B9375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54.9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8C4B20B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CEF0EDC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94868962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A19F6F8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13.4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1247B68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65.5</w:t>
            </w:r>
          </w:p>
        </w:tc>
      </w:tr>
      <w:tr w:rsidR="00533C98" w14:paraId="0087D6DA" w14:textId="77777777" w:rsidTr="005B4150">
        <w:trPr>
          <w:trHeight w:val="43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98B673A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P26SSC2_190918_i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403CC41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112067984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0BF8538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16.8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E66AA9A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49.2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3ABE07D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3CFEFB5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116842828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B2BB37E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16.7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691C036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76.7</w:t>
            </w:r>
          </w:p>
        </w:tc>
      </w:tr>
      <w:tr w:rsidR="00533C98" w14:paraId="39BBEC06" w14:textId="77777777" w:rsidTr="005B4150">
        <w:trPr>
          <w:trHeight w:val="43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64A06A4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P26SSC2_191112_c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0EDAA2F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98449944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8A67B9C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14.7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5E0BB6D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50.9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98347CC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C66390C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85137010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8A75655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12.0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6A7AD9C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72.2</w:t>
            </w:r>
          </w:p>
        </w:tc>
      </w:tr>
      <w:tr w:rsidR="00533C98" w14:paraId="531A3568" w14:textId="77777777" w:rsidTr="005B4150">
        <w:trPr>
          <w:trHeight w:val="43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95A7E6A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P26SSC2_191112_f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FB0995A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119958450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4F7DA73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18.0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38455EE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58.9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6E1515E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CFB6F0B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78330638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4DFE86A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10.9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CE4082A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68.4</w:t>
            </w:r>
          </w:p>
        </w:tc>
      </w:tr>
      <w:tr w:rsidR="00533C98" w14:paraId="25057FBB" w14:textId="77777777" w:rsidTr="005B4150">
        <w:trPr>
          <w:trHeight w:val="43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F7FC441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P26SSC2_191112_i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398B38D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175881098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42CFC12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26.3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CCEFBD4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62.4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B9FE42F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001B5C5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97683038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CA7001C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13.7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DBC1F32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68.9</w:t>
            </w:r>
          </w:p>
        </w:tc>
      </w:tr>
      <w:tr w:rsidR="00533C98" w14:paraId="2A6E4902" w14:textId="77777777" w:rsidTr="005B4150">
        <w:trPr>
          <w:trHeight w:val="43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F01F61C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P34SSC2_190917_c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94B6D75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132462676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DB300D1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19.8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7330734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55.5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BA80EFC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953C31F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71554676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D71538E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10.2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F9F3983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77.8</w:t>
            </w:r>
          </w:p>
        </w:tc>
      </w:tr>
      <w:tr w:rsidR="00533C98" w14:paraId="29854653" w14:textId="77777777" w:rsidTr="005B4150">
        <w:trPr>
          <w:trHeight w:val="43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3F39336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P34SSC2_190917_f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2637562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101846050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C9AE042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15.3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C9A0B89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48.6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CB94C28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BAB55A6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183218676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701A735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25.8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578774A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78.6</w:t>
            </w:r>
          </w:p>
        </w:tc>
      </w:tr>
      <w:tr w:rsidR="00533C98" w14:paraId="46C9AEF6" w14:textId="77777777" w:rsidTr="005B4150">
        <w:trPr>
          <w:trHeight w:val="43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8E79C1D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P34SSC2_190917_i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85D0D0D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127521864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4CAAA20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19.1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DED77DF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51.5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A1C9595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5A33A70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85630146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205B533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12.0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0054F8D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69.7</w:t>
            </w:r>
          </w:p>
        </w:tc>
      </w:tr>
      <w:tr w:rsidR="00533C98" w14:paraId="42EF6832" w14:textId="77777777" w:rsidTr="005B4150">
        <w:trPr>
          <w:trHeight w:val="43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249EBEF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P34SSC2_191111_c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8ECFE20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154773318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6DDE459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23.2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98DF231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57.8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590FCB2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63B09A9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83204978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1EE7FCD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12.0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5A98210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84.2</w:t>
            </w:r>
          </w:p>
        </w:tc>
      </w:tr>
      <w:tr w:rsidR="00533C98" w14:paraId="43241C89" w14:textId="77777777" w:rsidTr="005B4150">
        <w:trPr>
          <w:trHeight w:val="43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57D2279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P34SSC2_191111_f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CA073C4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134298460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2861121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20.1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C4BDA2F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56.9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4FE0395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FDC420B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78791904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FDE94D0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10.8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8FFA9DC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72.9</w:t>
            </w:r>
          </w:p>
        </w:tc>
      </w:tr>
      <w:tr w:rsidR="00533C98" w14:paraId="48704B7F" w14:textId="77777777" w:rsidTr="005B4150">
        <w:trPr>
          <w:trHeight w:val="43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B6795C6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P34SSC2_191111_i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FE9BD40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112046872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50DFE71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16.8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4E705BF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53.5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DD46247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7CB1B3B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68499682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5E06D52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9.9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DCE8FD3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80.1</w:t>
            </w:r>
          </w:p>
        </w:tc>
      </w:tr>
      <w:tr w:rsidR="00533C98" w14:paraId="108D94DA" w14:textId="77777777" w:rsidTr="005B4150">
        <w:trPr>
          <w:trHeight w:val="43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70D29AC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P35SSC1_190914_c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F04597D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112270418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4E9FE7C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16.8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FD48814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56.0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7754779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943CF7C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16633060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97BC2C8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2.3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BEC3A83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65.2</w:t>
            </w:r>
          </w:p>
        </w:tc>
      </w:tr>
      <w:tr w:rsidR="00533C98" w14:paraId="516FC674" w14:textId="77777777" w:rsidTr="005B4150">
        <w:trPr>
          <w:trHeight w:val="43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29419D5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P35SSC1_190914_f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6AFC16B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112035746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F9BF2D3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16.8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CBF5108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55.5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2948B94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7BB8748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na</w:t>
            </w:r>
            <w:proofErr w:type="spellEnd"/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04198D1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na</w:t>
            </w:r>
            <w:proofErr w:type="spellEnd"/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F906497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na</w:t>
            </w:r>
            <w:proofErr w:type="spellEnd"/>
          </w:p>
        </w:tc>
      </w:tr>
      <w:tr w:rsidR="00533C98" w14:paraId="636A7F2F" w14:textId="77777777" w:rsidTr="005B4150">
        <w:trPr>
          <w:trHeight w:val="43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81D2290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P35SSC1_190914_i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0C3C0A9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128627610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0C2DEC7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19.3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EE9216E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60.0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0B44815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F3E46A3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14394504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328C28B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2.0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DBC147A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37.3</w:t>
            </w:r>
          </w:p>
        </w:tc>
      </w:tr>
      <w:tr w:rsidR="00533C98" w14:paraId="6DAB8B7B" w14:textId="77777777" w:rsidTr="005B4150">
        <w:trPr>
          <w:trHeight w:val="43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79E1973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P35SSC1_191108_c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7430F6B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195950226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2B35004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29.3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411829D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64.4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ECCC715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0FE48D1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13623088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63C721C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1.9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7F28380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59.7</w:t>
            </w:r>
          </w:p>
        </w:tc>
      </w:tr>
      <w:tr w:rsidR="00533C98" w14:paraId="070CCD2D" w14:textId="77777777" w:rsidTr="005B4150">
        <w:trPr>
          <w:trHeight w:val="43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912E08C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P35SSC1_191108_f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43D463C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128984880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DBC2A71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19.3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6B4DED6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56.8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3D56A8B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D65362F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97460190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EDC5AD3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13.5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69541DE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72.1</w:t>
            </w:r>
          </w:p>
        </w:tc>
      </w:tr>
      <w:tr w:rsidR="00533C98" w14:paraId="3E6798E9" w14:textId="77777777" w:rsidTr="005B4150">
        <w:trPr>
          <w:trHeight w:val="430"/>
        </w:trPr>
        <w:tc>
          <w:tcPr>
            <w:tcW w:w="29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127DD90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P35SSC1_191108_i 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16BA937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109718370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A477CE5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16.4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38F35D6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55.1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81101A6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F790BE8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86907854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1CA8B83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12.1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256FE53" w14:textId="77777777" w:rsidR="00533C98" w:rsidRDefault="00533C98" w:rsidP="005B41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74.3</w:t>
            </w:r>
          </w:p>
        </w:tc>
      </w:tr>
    </w:tbl>
    <w:p w14:paraId="2761E58F" w14:textId="77777777" w:rsidR="00533C98" w:rsidRDefault="00533C98" w:rsidP="00533C9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a, 0 h; f, 6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hr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;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i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>, 48 h</w:t>
      </w:r>
    </w:p>
    <w:p w14:paraId="51428D3E" w14:textId="71B05A4A" w:rsidR="00A4196B" w:rsidRDefault="00533C98" w:rsidP="00533C98"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na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Metatranscriptomics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 of sample P35SSC1_191108_c </w:t>
      </w:r>
      <w:proofErr w:type="gramStart"/>
      <w:r>
        <w:rPr>
          <w:rFonts w:ascii="Times New Roman" w:eastAsia="Times New Roman" w:hAnsi="Times New Roman" w:cs="Times New Roman"/>
          <w:sz w:val="18"/>
          <w:szCs w:val="18"/>
        </w:rPr>
        <w:t>were</w:t>
      </w:r>
      <w:proofErr w:type="gramEnd"/>
      <w:r>
        <w:rPr>
          <w:rFonts w:ascii="Times New Roman" w:eastAsia="Times New Roman" w:hAnsi="Times New Roman" w:cs="Times New Roman"/>
          <w:sz w:val="18"/>
          <w:szCs w:val="18"/>
        </w:rPr>
        <w:t xml:space="preserve"> not completed due to sequencing issues</w:t>
      </w:r>
    </w:p>
    <w:sectPr w:rsidR="00A4196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3C98"/>
    <w:rsid w:val="00533C98"/>
    <w:rsid w:val="00A41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55ADBF"/>
  <w15:chartTrackingRefBased/>
  <w15:docId w15:val="{539D6094-2C0C-4216-9E7F-586020A998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3C98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1">
    <w:name w:val="heading 1"/>
    <w:basedOn w:val="Normal"/>
    <w:next w:val="Normal"/>
    <w:link w:val="Heading1Char"/>
    <w:uiPriority w:val="9"/>
    <w:qFormat/>
    <w:rsid w:val="00533C98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33C98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33C98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33C98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33C98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33C98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33C98"/>
    <w:rPr>
      <w:rFonts w:ascii="Arial" w:eastAsia="Arial" w:hAnsi="Arial" w:cs="Arial"/>
      <w:sz w:val="40"/>
      <w:szCs w:val="40"/>
      <w:lang w:val="en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33C98"/>
    <w:rPr>
      <w:rFonts w:ascii="Arial" w:eastAsia="Arial" w:hAnsi="Arial" w:cs="Arial"/>
      <w:sz w:val="32"/>
      <w:szCs w:val="32"/>
      <w:lang w:val="en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33C98"/>
    <w:rPr>
      <w:rFonts w:ascii="Arial" w:eastAsia="Arial" w:hAnsi="Arial" w:cs="Arial"/>
      <w:color w:val="434343"/>
      <w:sz w:val="28"/>
      <w:szCs w:val="28"/>
      <w:lang w:val="en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33C98"/>
    <w:rPr>
      <w:rFonts w:ascii="Arial" w:eastAsia="Arial" w:hAnsi="Arial" w:cs="Arial"/>
      <w:color w:val="666666"/>
      <w:sz w:val="24"/>
      <w:szCs w:val="24"/>
      <w:lang w:val="en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33C98"/>
    <w:rPr>
      <w:rFonts w:ascii="Arial" w:eastAsia="Arial" w:hAnsi="Arial" w:cs="Arial"/>
      <w:color w:val="666666"/>
      <w:lang w:val="en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33C98"/>
    <w:rPr>
      <w:rFonts w:ascii="Arial" w:eastAsia="Arial" w:hAnsi="Arial" w:cs="Arial"/>
      <w:i/>
      <w:color w:val="666666"/>
      <w:lang w:val="en"/>
    </w:rPr>
  </w:style>
  <w:style w:type="paragraph" w:styleId="Title">
    <w:name w:val="Title"/>
    <w:basedOn w:val="Normal"/>
    <w:next w:val="Normal"/>
    <w:link w:val="TitleChar"/>
    <w:uiPriority w:val="10"/>
    <w:qFormat/>
    <w:rsid w:val="00533C98"/>
    <w:pPr>
      <w:keepNext/>
      <w:keepLines/>
      <w:spacing w:after="60"/>
    </w:pPr>
    <w:rPr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533C98"/>
    <w:rPr>
      <w:rFonts w:ascii="Arial" w:eastAsia="Arial" w:hAnsi="Arial" w:cs="Arial"/>
      <w:sz w:val="52"/>
      <w:szCs w:val="52"/>
      <w:lang w:val="en"/>
    </w:rPr>
  </w:style>
  <w:style w:type="paragraph" w:styleId="Subtitle">
    <w:name w:val="Subtitle"/>
    <w:basedOn w:val="Normal"/>
    <w:next w:val="Normal"/>
    <w:link w:val="SubtitleChar"/>
    <w:uiPriority w:val="11"/>
    <w:qFormat/>
    <w:rsid w:val="00533C98"/>
    <w:pPr>
      <w:keepNext/>
      <w:keepLines/>
      <w:spacing w:after="320"/>
    </w:pPr>
    <w:rPr>
      <w:color w:val="666666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533C98"/>
    <w:rPr>
      <w:rFonts w:ascii="Arial" w:eastAsia="Arial" w:hAnsi="Arial" w:cs="Arial"/>
      <w:color w:val="666666"/>
      <w:sz w:val="30"/>
      <w:szCs w:val="30"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1395</Words>
  <Characters>7953</Characters>
  <Application>Microsoft Office Word</Application>
  <DocSecurity>0</DocSecurity>
  <Lines>66</Lines>
  <Paragraphs>18</Paragraphs>
  <ScaleCrop>false</ScaleCrop>
  <Company/>
  <LinksUpToDate>false</LinksUpToDate>
  <CharactersWithSpaces>9330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2022-07-18T20:14:00Z</dcterms:created>
  <dcterms:modified xsi:type="dcterms:W3CDTF">2022-07-18T20:14:00Z</dcterms:modified>
</cp:coreProperties>
</file>