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F41" w:rsidRPr="00B82F0E" w:rsidRDefault="001E1F41" w:rsidP="001E1F41">
      <w:pPr>
        <w:pStyle w:val="TableCaption"/>
        <w:rPr>
          <w:rFonts w:ascii="Arial" w:hAnsi="Arial" w:cs="Arial"/>
          <w:sz w:val="22"/>
          <w:szCs w:val="22"/>
        </w:rPr>
      </w:pPr>
      <w:r w:rsidRPr="00B82F0E">
        <w:rPr>
          <w:rFonts w:ascii="Arial" w:hAnsi="Arial" w:cs="Arial"/>
          <w:sz w:val="22"/>
          <w:szCs w:val="22"/>
        </w:rPr>
        <w:t xml:space="preserve">Table 1: Changes </w:t>
      </w:r>
      <w:r>
        <w:rPr>
          <w:rFonts w:ascii="Arial" w:hAnsi="Arial" w:cs="Arial"/>
          <w:sz w:val="22"/>
          <w:szCs w:val="22"/>
        </w:rPr>
        <w:t xml:space="preserve">in partnership quality and symptoms of depression </w:t>
      </w:r>
      <w:r w:rsidRPr="00B82F0E">
        <w:rPr>
          <w:rFonts w:ascii="Arial" w:hAnsi="Arial" w:cs="Arial"/>
          <w:sz w:val="22"/>
          <w:szCs w:val="22"/>
        </w:rPr>
        <w:t>from the pre- to the postnatal period</w:t>
      </w:r>
    </w:p>
    <w:tbl>
      <w:tblPr>
        <w:tblStyle w:val="Table"/>
        <w:tblW w:w="0" w:type="pct"/>
        <w:tblLook w:val="07C0" w:firstRow="0" w:lastRow="1" w:firstColumn="1" w:lastColumn="1" w:noHBand="1" w:noVBand="1"/>
      </w:tblPr>
      <w:tblGrid>
        <w:gridCol w:w="9256"/>
      </w:tblGrid>
      <w:tr w:rsidR="001E1F41" w:rsidRPr="00B82F0E" w:rsidTr="0073325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1E1F41" w:rsidRPr="00B82F0E" w:rsidRDefault="001E1F41" w:rsidP="00733252">
            <w:pPr>
              <w:pStyle w:val="Compact"/>
              <w:rPr>
                <w:rFonts w:ascii="Arial" w:hAnsi="Arial" w:cs="Arial"/>
              </w:rPr>
            </w:pPr>
            <w:r w:rsidRPr="00B82F0E">
              <w:rPr>
                <w:rFonts w:ascii="Arial" w:hAnsi="Arial" w:cs="Arial"/>
                <w:noProof/>
              </w:rPr>
              <w:drawing>
                <wp:inline distT="0" distB="0" distL="0" distR="0" wp14:anchorId="4CCCEB9C" wp14:editId="6C779F6E">
                  <wp:extent cx="5740400" cy="1919605"/>
                  <wp:effectExtent l="0" t="0" r="0" b="0"/>
                  <wp:docPr id="1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D:\Arbeit\333_Projekte\Conny/code/Relationship_Quality_Depression_Anxiety/tables/ttest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49" cy="19196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1F41" w:rsidRPr="00B82F0E" w:rsidRDefault="001E1F41" w:rsidP="001E1F41">
      <w:pPr>
        <w:pStyle w:val="BodyText"/>
        <w:rPr>
          <w:rFonts w:ascii="Arial" w:hAnsi="Arial" w:cs="Arial"/>
          <w:sz w:val="16"/>
          <w:szCs w:val="16"/>
        </w:rPr>
      </w:pPr>
      <w:r w:rsidRPr="00B82F0E">
        <w:rPr>
          <w:rFonts w:ascii="Arial" w:hAnsi="Arial" w:cs="Arial"/>
          <w:b/>
          <w:sz w:val="16"/>
          <w:szCs w:val="16"/>
        </w:rPr>
        <w:t>Note:</w:t>
      </w:r>
      <w:r w:rsidRPr="00B82F0E">
        <w:rPr>
          <w:rFonts w:ascii="Arial" w:hAnsi="Arial" w:cs="Arial"/>
          <w:sz w:val="16"/>
          <w:szCs w:val="16"/>
        </w:rPr>
        <w:t xml:space="preserve"> </w:t>
      </w:r>
      <w:r w:rsidRPr="00B82F0E">
        <w:rPr>
          <w:rFonts w:ascii="Arial" w:hAnsi="Arial" w:cs="Arial"/>
          <w:i/>
          <w:sz w:val="16"/>
          <w:szCs w:val="16"/>
        </w:rPr>
        <w:t>CI</w:t>
      </w:r>
      <w:r w:rsidRPr="00B82F0E">
        <w:rPr>
          <w:rFonts w:ascii="Arial" w:hAnsi="Arial" w:cs="Arial"/>
          <w:sz w:val="16"/>
          <w:szCs w:val="16"/>
        </w:rPr>
        <w:t xml:space="preserve"> confidence interval, </w:t>
      </w:r>
      <w:r w:rsidRPr="00B82F0E">
        <w:rPr>
          <w:rFonts w:ascii="Arial" w:hAnsi="Arial" w:cs="Arial"/>
          <w:i/>
          <w:sz w:val="16"/>
          <w:szCs w:val="16"/>
        </w:rPr>
        <w:t>LL</w:t>
      </w:r>
      <w:r w:rsidRPr="00B82F0E">
        <w:rPr>
          <w:rFonts w:ascii="Arial" w:hAnsi="Arial" w:cs="Arial"/>
          <w:sz w:val="16"/>
          <w:szCs w:val="16"/>
        </w:rPr>
        <w:t xml:space="preserve"> lower limit, </w:t>
      </w:r>
      <w:r w:rsidRPr="00B82F0E">
        <w:rPr>
          <w:rFonts w:ascii="Arial" w:hAnsi="Arial" w:cs="Arial"/>
          <w:i/>
          <w:sz w:val="16"/>
          <w:szCs w:val="16"/>
        </w:rPr>
        <w:t>UL</w:t>
      </w:r>
      <w:r w:rsidRPr="00B82F0E">
        <w:rPr>
          <w:rFonts w:ascii="Arial" w:hAnsi="Arial" w:cs="Arial"/>
          <w:sz w:val="16"/>
          <w:szCs w:val="16"/>
        </w:rPr>
        <w:t xml:space="preserve"> upper limit. The sample size (</w:t>
      </w:r>
      <w:r w:rsidRPr="00B82F0E">
        <w:rPr>
          <w:rFonts w:ascii="Arial" w:hAnsi="Arial" w:cs="Arial"/>
          <w:i/>
          <w:sz w:val="16"/>
          <w:szCs w:val="16"/>
        </w:rPr>
        <w:t>N</w:t>
      </w:r>
      <w:r w:rsidRPr="00B82F0E">
        <w:rPr>
          <w:rFonts w:ascii="Arial" w:hAnsi="Arial" w:cs="Arial"/>
          <w:sz w:val="16"/>
          <w:szCs w:val="16"/>
        </w:rPr>
        <w:t xml:space="preserve"> = 113) is based on women who filled in at least 50% of the items of each of the two questionnaires (i.e., PFB and EPDS) at both time points.</w:t>
      </w:r>
    </w:p>
    <w:p w:rsidR="001E1F41" w:rsidRPr="00DA586A" w:rsidRDefault="001E1F41" w:rsidP="001E1F41">
      <w:pPr>
        <w:rPr>
          <w:rFonts w:ascii="Arial" w:hAnsi="Arial" w:cs="Arial"/>
          <w:lang w:val="en-GB"/>
        </w:rPr>
      </w:pPr>
      <w:r w:rsidRPr="00DA586A">
        <w:rPr>
          <w:rFonts w:ascii="Arial" w:hAnsi="Arial" w:cs="Arial"/>
          <w:lang w:val="en-GB"/>
        </w:rPr>
        <w:br w:type="page"/>
      </w:r>
    </w:p>
    <w:p w:rsidR="001E1F41" w:rsidRPr="00B82F0E" w:rsidRDefault="001E1F41" w:rsidP="001E1F41">
      <w:pPr>
        <w:pStyle w:val="TableCaption"/>
        <w:rPr>
          <w:rFonts w:ascii="Arial" w:hAnsi="Arial" w:cs="Arial"/>
          <w:sz w:val="22"/>
          <w:szCs w:val="22"/>
        </w:rPr>
      </w:pPr>
      <w:r w:rsidRPr="00B82F0E">
        <w:rPr>
          <w:rFonts w:ascii="Arial" w:hAnsi="Arial" w:cs="Arial"/>
          <w:sz w:val="22"/>
          <w:szCs w:val="22"/>
        </w:rPr>
        <w:lastRenderedPageBreak/>
        <w:t xml:space="preserve">Table 2: </w:t>
      </w:r>
      <w:r>
        <w:rPr>
          <w:rFonts w:ascii="Arial" w:hAnsi="Arial" w:cs="Arial"/>
          <w:sz w:val="22"/>
          <w:szCs w:val="22"/>
        </w:rPr>
        <w:t>Association</w:t>
      </w:r>
      <w:r w:rsidRPr="00B82F0E">
        <w:rPr>
          <w:rFonts w:ascii="Arial" w:hAnsi="Arial" w:cs="Arial"/>
          <w:sz w:val="22"/>
          <w:szCs w:val="22"/>
        </w:rPr>
        <w:t xml:space="preserve">s between relationship quality and maternal </w:t>
      </w:r>
      <w:r>
        <w:rPr>
          <w:rFonts w:ascii="Arial" w:hAnsi="Arial" w:cs="Arial"/>
          <w:sz w:val="22"/>
          <w:szCs w:val="22"/>
        </w:rPr>
        <w:t xml:space="preserve">symptoms of </w:t>
      </w:r>
      <w:r w:rsidRPr="00B82F0E">
        <w:rPr>
          <w:rFonts w:ascii="Arial" w:hAnsi="Arial" w:cs="Arial"/>
          <w:sz w:val="22"/>
          <w:szCs w:val="22"/>
        </w:rPr>
        <w:t>depression.</w:t>
      </w:r>
    </w:p>
    <w:tbl>
      <w:tblPr>
        <w:tblStyle w:val="Table"/>
        <w:tblW w:w="0" w:type="pct"/>
        <w:tblLook w:val="07C0" w:firstRow="0" w:lastRow="1" w:firstColumn="1" w:lastColumn="1" w:noHBand="1" w:noVBand="1"/>
      </w:tblPr>
      <w:tblGrid>
        <w:gridCol w:w="9346"/>
      </w:tblGrid>
      <w:tr w:rsidR="001E1F41" w:rsidRPr="00B82F0E" w:rsidTr="0073325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1E1F41" w:rsidRPr="00B82F0E" w:rsidRDefault="001E1F41" w:rsidP="00733252">
            <w:pPr>
              <w:pStyle w:val="Compact"/>
              <w:rPr>
                <w:rFonts w:ascii="Arial" w:hAnsi="Arial" w:cs="Arial"/>
              </w:rPr>
            </w:pPr>
            <w:r w:rsidRPr="00B82F0E">
              <w:rPr>
                <w:rFonts w:ascii="Arial" w:hAnsi="Arial" w:cs="Arial"/>
                <w:noProof/>
              </w:rPr>
              <w:drawing>
                <wp:inline distT="0" distB="0" distL="0" distR="0" wp14:anchorId="442C1E0C" wp14:editId="6B89792A">
                  <wp:extent cx="5797550" cy="2401570"/>
                  <wp:effectExtent l="0" t="0" r="0" b="0"/>
                  <wp:docPr id="2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D:\Arbeit\333_Projekte\Conny/code/Relationship_Quality_Depression_Anxiety/tables/correlation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8340" cy="24018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1F41" w:rsidRPr="00B82F0E" w:rsidRDefault="001E1F41" w:rsidP="001E1F41">
      <w:pPr>
        <w:pStyle w:val="BodyText"/>
        <w:rPr>
          <w:rFonts w:ascii="Arial" w:hAnsi="Arial" w:cs="Arial"/>
          <w:sz w:val="16"/>
          <w:szCs w:val="16"/>
        </w:rPr>
      </w:pPr>
      <w:r w:rsidRPr="00B82F0E">
        <w:rPr>
          <w:rFonts w:ascii="Arial" w:hAnsi="Arial" w:cs="Arial"/>
          <w:b/>
          <w:sz w:val="16"/>
          <w:szCs w:val="16"/>
        </w:rPr>
        <w:t>Note:</w:t>
      </w:r>
      <w:r w:rsidRPr="00B82F0E">
        <w:rPr>
          <w:rFonts w:ascii="Arial" w:hAnsi="Arial" w:cs="Arial"/>
          <w:sz w:val="16"/>
          <w:szCs w:val="16"/>
        </w:rPr>
        <w:t xml:space="preserve"> The sample size (</w:t>
      </w:r>
      <w:r w:rsidRPr="00B82F0E">
        <w:rPr>
          <w:rFonts w:ascii="Arial" w:hAnsi="Arial" w:cs="Arial"/>
          <w:i/>
          <w:sz w:val="16"/>
          <w:szCs w:val="16"/>
        </w:rPr>
        <w:t>N</w:t>
      </w:r>
      <w:r w:rsidRPr="00B82F0E">
        <w:rPr>
          <w:rFonts w:ascii="Arial" w:hAnsi="Arial" w:cs="Arial"/>
          <w:sz w:val="16"/>
          <w:szCs w:val="16"/>
        </w:rPr>
        <w:t xml:space="preserve"> = 113) is based on women who filled in at least 50% of the items of each of the two questionnaires (i.e., PFB and EPDS) at both time points. * </w:t>
      </w:r>
      <w:r w:rsidRPr="00B82F0E">
        <w:rPr>
          <w:rFonts w:ascii="Arial" w:hAnsi="Arial" w:cs="Arial"/>
          <w:i/>
          <w:sz w:val="16"/>
          <w:szCs w:val="16"/>
        </w:rPr>
        <w:t>p</w:t>
      </w:r>
      <w:r w:rsidRPr="00B82F0E">
        <w:rPr>
          <w:rFonts w:ascii="Arial" w:hAnsi="Arial" w:cs="Arial"/>
          <w:sz w:val="16"/>
          <w:szCs w:val="16"/>
        </w:rPr>
        <w:t xml:space="preserve"> &lt; .05. ** </w:t>
      </w:r>
      <w:r w:rsidRPr="00B82F0E">
        <w:rPr>
          <w:rFonts w:ascii="Arial" w:hAnsi="Arial" w:cs="Arial"/>
          <w:i/>
          <w:sz w:val="16"/>
          <w:szCs w:val="16"/>
        </w:rPr>
        <w:t>p</w:t>
      </w:r>
      <w:r w:rsidRPr="00B82F0E">
        <w:rPr>
          <w:rFonts w:ascii="Arial" w:hAnsi="Arial" w:cs="Arial"/>
          <w:sz w:val="16"/>
          <w:szCs w:val="16"/>
        </w:rPr>
        <w:t xml:space="preserve"> &lt; .01. *** </w:t>
      </w:r>
      <w:r w:rsidRPr="00B82F0E">
        <w:rPr>
          <w:rFonts w:ascii="Arial" w:hAnsi="Arial" w:cs="Arial"/>
          <w:i/>
          <w:sz w:val="16"/>
          <w:szCs w:val="16"/>
        </w:rPr>
        <w:t>p</w:t>
      </w:r>
      <w:r w:rsidRPr="00B82F0E">
        <w:rPr>
          <w:rFonts w:ascii="Arial" w:hAnsi="Arial" w:cs="Arial"/>
          <w:sz w:val="16"/>
          <w:szCs w:val="16"/>
        </w:rPr>
        <w:t xml:space="preserve"> &lt; .001.</w:t>
      </w:r>
    </w:p>
    <w:p w:rsidR="001E1F41" w:rsidRPr="00DA586A" w:rsidRDefault="001E1F41" w:rsidP="001E1F41">
      <w:pPr>
        <w:rPr>
          <w:rFonts w:ascii="Arial" w:hAnsi="Arial" w:cs="Arial"/>
          <w:lang w:val="en-GB"/>
        </w:rPr>
      </w:pPr>
      <w:r w:rsidRPr="00DA586A">
        <w:rPr>
          <w:rFonts w:ascii="Arial" w:hAnsi="Arial" w:cs="Arial"/>
          <w:lang w:val="en-GB"/>
        </w:rPr>
        <w:br w:type="page"/>
      </w:r>
    </w:p>
    <w:p w:rsidR="001E1F41" w:rsidRPr="00B82F0E" w:rsidRDefault="001E1F41" w:rsidP="001E1F41">
      <w:pPr>
        <w:pStyle w:val="TableCaption"/>
        <w:rPr>
          <w:rFonts w:ascii="Arial" w:hAnsi="Arial" w:cs="Arial"/>
          <w:sz w:val="22"/>
          <w:szCs w:val="22"/>
        </w:rPr>
      </w:pPr>
      <w:r w:rsidRPr="00B82F0E">
        <w:rPr>
          <w:rFonts w:ascii="Arial" w:hAnsi="Arial" w:cs="Arial"/>
          <w:sz w:val="22"/>
          <w:szCs w:val="22"/>
        </w:rPr>
        <w:lastRenderedPageBreak/>
        <w:t>Table 3: Summary of model fit indices for competing cross-lagged models</w:t>
      </w:r>
    </w:p>
    <w:tbl>
      <w:tblPr>
        <w:tblStyle w:val="Table"/>
        <w:tblW w:w="0" w:type="pct"/>
        <w:tblLook w:val="07C0" w:firstRow="0" w:lastRow="1" w:firstColumn="1" w:lastColumn="1" w:noHBand="1" w:noVBand="1"/>
      </w:tblPr>
      <w:tblGrid>
        <w:gridCol w:w="9096"/>
      </w:tblGrid>
      <w:tr w:rsidR="001E1F41" w:rsidRPr="00B82F0E" w:rsidTr="0073325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1E1F41" w:rsidRPr="00B82F0E" w:rsidRDefault="001E1F41" w:rsidP="00733252">
            <w:pPr>
              <w:pStyle w:val="Compact"/>
              <w:rPr>
                <w:rFonts w:ascii="Arial" w:hAnsi="Arial" w:cs="Arial"/>
              </w:rPr>
            </w:pPr>
            <w:r w:rsidRPr="00B82F0E">
              <w:rPr>
                <w:rFonts w:ascii="Arial" w:hAnsi="Arial" w:cs="Arial"/>
                <w:noProof/>
              </w:rPr>
              <w:drawing>
                <wp:inline distT="0" distB="0" distL="0" distR="0" wp14:anchorId="13FA330D" wp14:editId="008537B1">
                  <wp:extent cx="5632704" cy="3020060"/>
                  <wp:effectExtent l="0" t="0" r="6350" b="8890"/>
                  <wp:docPr id="3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D:\Arbeit\333_Projekte\Conny/code/Relationship_Quality_Depression_Anxiety/tables/CLPM_fit_measures_Depressi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6442" cy="30220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1F41" w:rsidRPr="00B82F0E" w:rsidRDefault="001E1F41" w:rsidP="001E1F41">
      <w:pPr>
        <w:pStyle w:val="BodyText"/>
        <w:jc w:val="both"/>
        <w:rPr>
          <w:rFonts w:ascii="Arial" w:hAnsi="Arial" w:cs="Arial"/>
          <w:sz w:val="16"/>
          <w:szCs w:val="16"/>
        </w:rPr>
      </w:pPr>
      <w:r w:rsidRPr="00B82F0E">
        <w:rPr>
          <w:rFonts w:ascii="Arial" w:hAnsi="Arial" w:cs="Arial"/>
          <w:b/>
          <w:sz w:val="16"/>
          <w:szCs w:val="16"/>
        </w:rPr>
        <w:t>Note:</w:t>
      </w:r>
      <w:r w:rsidRPr="00B82F0E">
        <w:rPr>
          <w:rFonts w:ascii="Arial" w:hAnsi="Arial" w:cs="Arial"/>
          <w:sz w:val="16"/>
          <w:szCs w:val="16"/>
        </w:rPr>
        <w:t xml:space="preserve"> TLI = Tucker-Lewis index; CFI = comparative fit index; RMSEA = root mean square error of approximation; AIC = Akaike’s information criterion; BIC = Bayesian information criterion. The two rightmost columns show the results of the comparison of Models 2 and 3 with Model 1. Note that Model 4 is a fully saturated model without any degrees of freedom. Accordingly, for Model 4 the fit indices TLI, CFI, and RMSEA are not reported.</w:t>
      </w:r>
    </w:p>
    <w:p w:rsidR="001E1F41" w:rsidRPr="00DA586A" w:rsidRDefault="001E1F41" w:rsidP="001E1F41">
      <w:pPr>
        <w:rPr>
          <w:rFonts w:ascii="Arial" w:hAnsi="Arial" w:cs="Arial"/>
          <w:lang w:val="en-GB"/>
        </w:rPr>
      </w:pPr>
      <w:r w:rsidRPr="00DA586A">
        <w:rPr>
          <w:rFonts w:ascii="Arial" w:hAnsi="Arial" w:cs="Arial"/>
          <w:lang w:val="en-GB"/>
        </w:rPr>
        <w:br w:type="page"/>
      </w:r>
    </w:p>
    <w:p w:rsidR="001E1F41" w:rsidRPr="00B82F0E" w:rsidRDefault="001E1F41" w:rsidP="001E1F41">
      <w:pPr>
        <w:pStyle w:val="TableCaption"/>
        <w:rPr>
          <w:rFonts w:ascii="Arial" w:hAnsi="Arial" w:cs="Arial"/>
          <w:sz w:val="22"/>
          <w:szCs w:val="22"/>
        </w:rPr>
      </w:pPr>
      <w:r w:rsidRPr="00B82F0E">
        <w:rPr>
          <w:rFonts w:ascii="Arial" w:hAnsi="Arial" w:cs="Arial"/>
          <w:sz w:val="22"/>
          <w:szCs w:val="22"/>
        </w:rPr>
        <w:lastRenderedPageBreak/>
        <w:t>Table 4: Parameter estimates of the best-fitting cross-lagged panel models (always Model 1)</w:t>
      </w:r>
    </w:p>
    <w:tbl>
      <w:tblPr>
        <w:tblStyle w:val="Table"/>
        <w:tblW w:w="0" w:type="pct"/>
        <w:tblLook w:val="07C0" w:firstRow="0" w:lastRow="1" w:firstColumn="1" w:lastColumn="1" w:noHBand="1" w:noVBand="1"/>
      </w:tblPr>
      <w:tblGrid>
        <w:gridCol w:w="9360"/>
      </w:tblGrid>
      <w:tr w:rsidR="001E1F41" w:rsidRPr="00B82F0E" w:rsidTr="0073325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1E1F41" w:rsidRPr="00B82F0E" w:rsidRDefault="001E1F41" w:rsidP="00733252">
            <w:pPr>
              <w:pStyle w:val="Compact"/>
              <w:rPr>
                <w:rFonts w:ascii="Arial" w:hAnsi="Arial" w:cs="Arial"/>
              </w:rPr>
            </w:pPr>
            <w:r w:rsidRPr="00B82F0E">
              <w:rPr>
                <w:rFonts w:ascii="Arial" w:hAnsi="Arial" w:cs="Arial"/>
                <w:noProof/>
              </w:rPr>
              <w:drawing>
                <wp:inline distT="0" distB="0" distL="0" distR="0" wp14:anchorId="11B63D19" wp14:editId="1752999D">
                  <wp:extent cx="5969000" cy="4870635"/>
                  <wp:effectExtent l="0" t="0" r="0" b="0"/>
                  <wp:docPr id="4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D:\Arbeit\333_Projekte\Conny/code/Relationship_Quality_Depression_Anxiety/tables/CLPM_parameters_best_Depressi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9000" cy="4870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1F41" w:rsidRPr="00B82F0E" w:rsidRDefault="001E1F41" w:rsidP="001E1F41">
      <w:pPr>
        <w:pStyle w:val="BodyText"/>
        <w:rPr>
          <w:rFonts w:ascii="Arial" w:hAnsi="Arial" w:cs="Arial"/>
          <w:sz w:val="16"/>
          <w:szCs w:val="16"/>
        </w:rPr>
      </w:pPr>
      <w:r w:rsidRPr="00B82F0E">
        <w:rPr>
          <w:rFonts w:ascii="Arial" w:hAnsi="Arial" w:cs="Arial"/>
          <w:b/>
          <w:sz w:val="16"/>
          <w:szCs w:val="16"/>
        </w:rPr>
        <w:t>Note:</w:t>
      </w:r>
      <w:r w:rsidRPr="00B82F0E">
        <w:rPr>
          <w:rFonts w:ascii="Arial" w:hAnsi="Arial" w:cs="Arial"/>
          <w:sz w:val="16"/>
          <w:szCs w:val="16"/>
        </w:rPr>
        <w:t xml:space="preserve"> We report standardized path coefficients. </w:t>
      </w:r>
      <w:r w:rsidRPr="00B82F0E">
        <w:rPr>
          <w:rFonts w:ascii="Arial" w:hAnsi="Arial" w:cs="Arial"/>
          <w:i/>
          <w:sz w:val="16"/>
          <w:szCs w:val="16"/>
        </w:rPr>
        <w:t>SE</w:t>
      </w:r>
      <w:r w:rsidRPr="00B82F0E">
        <w:rPr>
          <w:rFonts w:ascii="Arial" w:hAnsi="Arial" w:cs="Arial"/>
          <w:sz w:val="16"/>
          <w:szCs w:val="16"/>
        </w:rPr>
        <w:t xml:space="preserve"> standard error, </w:t>
      </w:r>
      <w:r w:rsidRPr="00B82F0E">
        <w:rPr>
          <w:rFonts w:ascii="Arial" w:hAnsi="Arial" w:cs="Arial"/>
          <w:i/>
          <w:sz w:val="16"/>
          <w:szCs w:val="16"/>
        </w:rPr>
        <w:t>CI</w:t>
      </w:r>
      <w:r w:rsidRPr="00B82F0E">
        <w:rPr>
          <w:rFonts w:ascii="Arial" w:hAnsi="Arial" w:cs="Arial"/>
          <w:sz w:val="16"/>
          <w:szCs w:val="16"/>
        </w:rPr>
        <w:t xml:space="preserve"> confidence interval, </w:t>
      </w:r>
      <w:r w:rsidRPr="00B82F0E">
        <w:rPr>
          <w:rFonts w:ascii="Arial" w:hAnsi="Arial" w:cs="Arial"/>
          <w:i/>
          <w:sz w:val="16"/>
          <w:szCs w:val="16"/>
        </w:rPr>
        <w:t>LL</w:t>
      </w:r>
      <w:r w:rsidRPr="00B82F0E">
        <w:rPr>
          <w:rFonts w:ascii="Arial" w:hAnsi="Arial" w:cs="Arial"/>
          <w:sz w:val="16"/>
          <w:szCs w:val="16"/>
        </w:rPr>
        <w:t xml:space="preserve"> lower limit, </w:t>
      </w:r>
      <w:r w:rsidRPr="00B82F0E">
        <w:rPr>
          <w:rFonts w:ascii="Arial" w:hAnsi="Arial" w:cs="Arial"/>
          <w:i/>
          <w:sz w:val="16"/>
          <w:szCs w:val="16"/>
        </w:rPr>
        <w:t>UL</w:t>
      </w:r>
      <w:r w:rsidRPr="00B82F0E">
        <w:rPr>
          <w:rFonts w:ascii="Arial" w:hAnsi="Arial" w:cs="Arial"/>
          <w:sz w:val="16"/>
          <w:szCs w:val="16"/>
        </w:rPr>
        <w:t xml:space="preserve"> upper limit.</w:t>
      </w:r>
    </w:p>
    <w:p w:rsidR="001E1F41" w:rsidRPr="00DA586A" w:rsidRDefault="001E1F41" w:rsidP="001E1F41">
      <w:pPr>
        <w:rPr>
          <w:rFonts w:ascii="Arial" w:hAnsi="Arial" w:cs="Arial"/>
          <w:lang w:val="en-GB"/>
        </w:rPr>
      </w:pPr>
      <w:r w:rsidRPr="00DA586A">
        <w:rPr>
          <w:rFonts w:ascii="Arial" w:hAnsi="Arial" w:cs="Arial"/>
          <w:lang w:val="en-GB"/>
        </w:rPr>
        <w:br w:type="page"/>
      </w:r>
    </w:p>
    <w:p w:rsidR="001760E5" w:rsidRDefault="001E1F41">
      <w:bookmarkStart w:id="0" w:name="_GoBack"/>
      <w:bookmarkEnd w:id="0"/>
    </w:p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F41"/>
    <w:rsid w:val="001E1F41"/>
    <w:rsid w:val="008A3324"/>
    <w:rsid w:val="00996CDB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5FA7F2-91B6-44FE-A7F6-558B1E4FC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F41"/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1E1F41"/>
    <w:pPr>
      <w:spacing w:before="180" w:after="240" w:line="480" w:lineRule="auto"/>
      <w:ind w:firstLine="680"/>
    </w:pPr>
    <w:rPr>
      <w:rFonts w:ascii="Times New Roman" w:hAnsi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1E1F41"/>
    <w:rPr>
      <w:rFonts w:ascii="Times New Roman" w:hAnsi="Times New Roman"/>
      <w:sz w:val="24"/>
      <w:szCs w:val="24"/>
    </w:rPr>
  </w:style>
  <w:style w:type="paragraph" w:customStyle="1" w:styleId="Compact">
    <w:name w:val="Compact"/>
    <w:basedOn w:val="BodyText"/>
    <w:qFormat/>
    <w:rsid w:val="001E1F41"/>
    <w:pPr>
      <w:spacing w:after="180" w:line="240" w:lineRule="auto"/>
      <w:ind w:firstLine="0"/>
    </w:pPr>
  </w:style>
  <w:style w:type="table" w:customStyle="1" w:styleId="Table">
    <w:name w:val="Table"/>
    <w:basedOn w:val="TableNormal"/>
    <w:uiPriority w:val="99"/>
    <w:rsid w:val="001E1F41"/>
    <w:pPr>
      <w:spacing w:after="0" w:line="240" w:lineRule="auto"/>
    </w:pPr>
    <w:rPr>
      <w:rFonts w:ascii="Times New Roman" w:hAnsi="Times New Roman"/>
      <w:sz w:val="24"/>
      <w:szCs w:val="24"/>
    </w:rPr>
    <w:tblPr>
      <w:tblBorders>
        <w:top w:val="single" w:sz="12" w:space="0" w:color="auto"/>
        <w:bottom w:val="single" w:sz="4" w:space="0" w:color="auto"/>
      </w:tblBorders>
    </w:tblPr>
    <w:tcPr>
      <w:vAlign w:val="center"/>
    </w:tcPr>
    <w:tblStylePr w:type="firstRow">
      <w:tblPr/>
      <w:tcPr>
        <w:tcBorders>
          <w:top w:val="single" w:sz="8" w:space="0" w:color="auto"/>
          <w:bottom w:val="single" w:sz="4" w:space="0" w:color="auto"/>
        </w:tcBorders>
      </w:tcPr>
    </w:tblStylePr>
    <w:tblStylePr w:type="lastRow">
      <w:tblPr/>
      <w:tcPr>
        <w:tcBorders>
          <w:bottom w:val="single" w:sz="4" w:space="0" w:color="auto"/>
        </w:tcBorders>
      </w:tcPr>
    </w:tblStylePr>
  </w:style>
  <w:style w:type="paragraph" w:customStyle="1" w:styleId="TableCaption">
    <w:name w:val="Table Caption"/>
    <w:basedOn w:val="Caption"/>
    <w:rsid w:val="001E1F41"/>
    <w:pPr>
      <w:keepNext/>
      <w:spacing w:before="120" w:after="120" w:line="480" w:lineRule="auto"/>
    </w:pPr>
    <w:rPr>
      <w:rFonts w:ascii="Times New Roman" w:hAnsi="Times New Roman"/>
      <w:iCs w:val="0"/>
      <w:color w:val="auto"/>
      <w:sz w:val="24"/>
      <w:szCs w:val="24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E1F4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2022-07-15T13:29:00Z</dcterms:created>
  <dcterms:modified xsi:type="dcterms:W3CDTF">2022-07-15T13:30:00Z</dcterms:modified>
</cp:coreProperties>
</file>