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BA1A7" w14:textId="77777777" w:rsidR="0067483B" w:rsidRDefault="0067483B" w:rsidP="006748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Title page:</w:t>
      </w:r>
    </w:p>
    <w:p w14:paraId="7635746F" w14:textId="77777777" w:rsidR="0067483B" w:rsidRDefault="0067483B" w:rsidP="0067483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Generation of novel phosphite-mediated weed control system for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Brassica napus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by expressing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PtxD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Q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from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Ralstonia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sp.4506</w:t>
      </w:r>
    </w:p>
    <w:p w14:paraId="7BC0AE52" w14:textId="423E12F4" w:rsidR="0067483B" w:rsidRDefault="0067483B" w:rsidP="0067483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uan Zhong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Chaozhi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Gaobing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and Cheng Dai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14:paraId="29EC847D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National Key Laboratory of Crop Genetic Improvement, Huazhong Agricultural University, Wuhan 430070, China </w:t>
      </w:r>
    </w:p>
    <w:p w14:paraId="71A37D42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Hubei </w:t>
      </w:r>
      <w:proofErr w:type="spellStart"/>
      <w:r>
        <w:rPr>
          <w:rFonts w:ascii="Times New Roman" w:hAnsi="Times New Roman"/>
          <w:sz w:val="24"/>
          <w:szCs w:val="24"/>
        </w:rPr>
        <w:t>Hongshan</w:t>
      </w:r>
      <w:proofErr w:type="spellEnd"/>
      <w:r>
        <w:rPr>
          <w:rFonts w:ascii="Times New Roman" w:hAnsi="Times New Roman"/>
          <w:sz w:val="24"/>
          <w:szCs w:val="24"/>
        </w:rPr>
        <w:t xml:space="preserve"> Laboratory, Wuhan 430070, China.</w:t>
      </w:r>
    </w:p>
    <w:p w14:paraId="2809429E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College of Plant Science and Technology, Huazhong Agricultural University, Wuhan, China.</w:t>
      </w:r>
    </w:p>
    <w:p w14:paraId="064D61C5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State Key Laboratory of Agricultural Microbiology, College of Plant Science and Technology, Huazhong Agricultural University, Wuhan, China</w:t>
      </w:r>
    </w:p>
    <w:p w14:paraId="61AC8926" w14:textId="77777777" w:rsidR="0067483B" w:rsidRDefault="0067483B" w:rsidP="0067483B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Running title: Novel </w:t>
      </w:r>
      <w:r w:rsidRPr="006962B0">
        <w:rPr>
          <w:rFonts w:ascii="Times New Roman" w:hAnsi="Times New Roman"/>
          <w:sz w:val="24"/>
          <w:szCs w:val="24"/>
        </w:rPr>
        <w:t xml:space="preserve">phosphite </w:t>
      </w:r>
      <w:r>
        <w:rPr>
          <w:rFonts w:ascii="Times New Roman" w:hAnsi="Times New Roman"/>
          <w:sz w:val="24"/>
          <w:szCs w:val="24"/>
        </w:rPr>
        <w:t xml:space="preserve">herbicide lines in </w:t>
      </w:r>
      <w:r>
        <w:rPr>
          <w:rFonts w:ascii="Times New Roman" w:hAnsi="Times New Roman"/>
          <w:i/>
          <w:iCs/>
          <w:sz w:val="24"/>
          <w:szCs w:val="24"/>
        </w:rPr>
        <w:t>Brassica napus</w:t>
      </w:r>
    </w:p>
    <w:p w14:paraId="331654B1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authors responsible for the distribution of materials integral to the findings presented in this article in accordance with the policy described in the Instructions for Authors are: </w:t>
      </w:r>
    </w:p>
    <w:p w14:paraId="7ABBD4A0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Cheng Dai (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</w:rPr>
          <w:t>cdai@mail.hzau.edu.cn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2D90586" w14:textId="77777777" w:rsidR="0067483B" w:rsidRDefault="0067483B" w:rsidP="0067483B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# To whom correspondence should be addressed</w:t>
      </w:r>
    </w:p>
    <w:p w14:paraId="2AB5A1D9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Cheng Dai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Email: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cdai@mail.hzau.edu.cn</w:t>
        </w:r>
      </w:hyperlink>
    </w:p>
    <w:p w14:paraId="150ED634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National Key Laboratory of Crop Genetic Improvement, Huazhong Agricultural University, Wuhan 430070, China </w:t>
      </w:r>
    </w:p>
    <w:p w14:paraId="753C5098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Hubei </w:t>
      </w:r>
      <w:proofErr w:type="spellStart"/>
      <w:r>
        <w:rPr>
          <w:rFonts w:ascii="Times New Roman" w:hAnsi="Times New Roman"/>
          <w:sz w:val="24"/>
          <w:szCs w:val="24"/>
        </w:rPr>
        <w:t>Hongshan</w:t>
      </w:r>
      <w:proofErr w:type="spellEnd"/>
      <w:r>
        <w:rPr>
          <w:rFonts w:ascii="Times New Roman" w:hAnsi="Times New Roman"/>
          <w:sz w:val="24"/>
          <w:szCs w:val="24"/>
        </w:rPr>
        <w:t xml:space="preserve"> Laboratory, Wuhan 430070, China.</w:t>
      </w:r>
    </w:p>
    <w:p w14:paraId="406A5075" w14:textId="77777777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  <w:sectPr w:rsidR="0067483B" w:rsidSect="000D065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5ECD0E7" w14:textId="253D15EB" w:rsidR="0067483B" w:rsidRDefault="0067483B" w:rsidP="0067483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37E8C99" wp14:editId="45BDA0DE">
            <wp:extent cx="5071872" cy="255117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872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9829E" w14:textId="77777777" w:rsidR="00FF12C9" w:rsidRDefault="0067483B" w:rsidP="00FF12C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B2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27B25">
        <w:rPr>
          <w:rFonts w:ascii="Times New Roman" w:hAnsi="Times New Roman" w:cs="Times New Roman"/>
          <w:b/>
          <w:bCs/>
          <w:sz w:val="24"/>
          <w:szCs w:val="24"/>
        </w:rPr>
        <w:t>upplemental Figure S1. The root length and fresh weight of WT (Westar) after Pi, no P, and Phi treatment.</w:t>
      </w:r>
    </w:p>
    <w:p w14:paraId="3E004911" w14:textId="77777777" w:rsidR="00FF12C9" w:rsidRDefault="00FF12C9" w:rsidP="00FF12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F12C9" w:rsidSect="000D065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FF12C9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83B" w:rsidRPr="00FF12C9">
        <w:rPr>
          <w:rFonts w:ascii="Times New Roman" w:hAnsi="Times New Roman" w:cs="Times New Roman"/>
          <w:sz w:val="24"/>
          <w:szCs w:val="24"/>
        </w:rPr>
        <w:t xml:space="preserve">and (b) Bar graphs show the root length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67483B" w:rsidRPr="00FF12C9">
        <w:rPr>
          <w:rFonts w:ascii="Times New Roman" w:hAnsi="Times New Roman" w:cs="Times New Roman"/>
          <w:sz w:val="24"/>
          <w:szCs w:val="24"/>
        </w:rPr>
        <w:t xml:space="preserve">and fresh weight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67483B" w:rsidRPr="00FF12C9">
        <w:rPr>
          <w:rFonts w:ascii="Times New Roman" w:hAnsi="Times New Roman" w:cs="Times New Roman"/>
          <w:sz w:val="24"/>
          <w:szCs w:val="24"/>
        </w:rPr>
        <w:t>of WT (Westar) after Pi, no P, and Phi treatment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7D67">
        <w:rPr>
          <w:rFonts w:ascii="Times New Roman" w:hAnsi="Times New Roman" w:cs="Times New Roman" w:hint="eastAsia"/>
          <w:sz w:val="24"/>
          <w:szCs w:val="24"/>
        </w:rPr>
        <w:t>The data are shown as me</w:t>
      </w:r>
      <w:r w:rsidRPr="00D37D67">
        <w:rPr>
          <w:rFonts w:ascii="Times New Roman" w:hAnsi="Times New Roman" w:cs="Times New Roman"/>
          <w:sz w:val="24"/>
          <w:szCs w:val="24"/>
        </w:rPr>
        <w:t xml:space="preserve">ans ± SD for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D37D67">
        <w:rPr>
          <w:rFonts w:ascii="Times New Roman" w:hAnsi="Times New Roman" w:cs="Times New Roman"/>
          <w:sz w:val="24"/>
          <w:szCs w:val="24"/>
        </w:rPr>
        <w:t xml:space="preserve"> replicates. Asterisks indicate significant differences as compared with WT plants</w:t>
      </w:r>
      <w:r>
        <w:rPr>
          <w:rFonts w:ascii="Times New Roman" w:hAnsi="Times New Roman" w:cs="Times New Roman"/>
          <w:sz w:val="24"/>
          <w:szCs w:val="24"/>
        </w:rPr>
        <w:t xml:space="preserve"> with Pi treatment</w:t>
      </w:r>
      <w:r w:rsidRPr="00D37D67">
        <w:rPr>
          <w:rFonts w:ascii="Times New Roman" w:hAnsi="Times New Roman" w:cs="Times New Roman"/>
          <w:sz w:val="24"/>
          <w:szCs w:val="24"/>
        </w:rPr>
        <w:t xml:space="preserve"> (Turkey’s test, **p ≤ 0.01</w:t>
      </w:r>
      <w:r>
        <w:rPr>
          <w:rFonts w:ascii="Times New Roman" w:hAnsi="Times New Roman" w:cs="Times New Roman"/>
          <w:sz w:val="24"/>
          <w:szCs w:val="24"/>
        </w:rPr>
        <w:t>, n = 15-20</w:t>
      </w:r>
      <w:r w:rsidRPr="00D37D67">
        <w:rPr>
          <w:rFonts w:ascii="Times New Roman" w:hAnsi="Times New Roman" w:cs="Times New Roman"/>
          <w:sz w:val="24"/>
          <w:szCs w:val="24"/>
        </w:rPr>
        <w:t>).</w:t>
      </w:r>
    </w:p>
    <w:p w14:paraId="462A0CBE" w14:textId="2B0965C1" w:rsidR="0067483B" w:rsidRPr="00FF12C9" w:rsidRDefault="003A79AD" w:rsidP="00FF12C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2916426" wp14:editId="673C8B78">
            <wp:extent cx="5943600" cy="33610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004DB" w14:textId="77777777" w:rsidR="0067483B" w:rsidRDefault="0067483B" w:rsidP="0067483B">
      <w:pPr>
        <w:spacing w:line="360" w:lineRule="auto"/>
        <w:rPr>
          <w:rFonts w:ascii="Times New Roman" w:eastAsia="宋体" w:hAnsi="Times New Roman" w:cs="Times New Roman"/>
          <w:b/>
          <w:sz w:val="24"/>
          <w:lang w:bidi="ar"/>
        </w:rPr>
      </w:pPr>
      <w:r w:rsidRPr="00527B2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27B25">
        <w:rPr>
          <w:rFonts w:ascii="Times New Roman" w:hAnsi="Times New Roman" w:cs="Times New Roman"/>
          <w:b/>
          <w:bCs/>
          <w:sz w:val="24"/>
          <w:szCs w:val="24"/>
        </w:rPr>
        <w:t>upplemental Figure S2. The protein sequence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alignment</w:t>
      </w:r>
      <w:r w:rsidRPr="00527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B25">
        <w:rPr>
          <w:rFonts w:ascii="Times New Roman" w:eastAsia="宋体" w:hAnsi="Times New Roman" w:cs="Times New Roman"/>
          <w:b/>
          <w:bCs/>
          <w:sz w:val="24"/>
          <w:lang w:bidi="ar"/>
        </w:rPr>
        <w:t>of</w:t>
      </w:r>
      <w:r>
        <w:rPr>
          <w:rFonts w:ascii="Times New Roman" w:eastAsia="宋体" w:hAnsi="Times New Roman" w:cs="Times New Roman"/>
          <w:b/>
          <w:sz w:val="24"/>
          <w:lang w:bidi="ar"/>
        </w:rPr>
        <w:t xml:space="preserve"> </w:t>
      </w:r>
      <w:r w:rsidRPr="00D65D43">
        <w:rPr>
          <w:rFonts w:ascii="Times New Roman" w:eastAsia="宋体" w:hAnsi="Times New Roman" w:cs="Times New Roman"/>
          <w:b/>
          <w:sz w:val="24"/>
          <w:lang w:bidi="ar"/>
        </w:rPr>
        <w:t>PtxD</w:t>
      </w:r>
      <w:r w:rsidRPr="00D65D43">
        <w:rPr>
          <w:rFonts w:ascii="Times New Roman" w:eastAsia="宋体" w:hAnsi="Times New Roman" w:cs="Times New Roman"/>
          <w:b/>
          <w:sz w:val="24"/>
          <w:vertAlign w:val="subscript"/>
          <w:lang w:bidi="ar"/>
        </w:rPr>
        <w:t>R4506</w:t>
      </w:r>
      <w:r>
        <w:rPr>
          <w:rFonts w:ascii="Times New Roman" w:eastAsia="宋体" w:hAnsi="Times New Roman" w:cs="Times New Roman"/>
          <w:b/>
          <w:sz w:val="24"/>
          <w:lang w:bidi="ar"/>
        </w:rPr>
        <w:t xml:space="preserve">, </w:t>
      </w:r>
      <w:r w:rsidRPr="00D65D43">
        <w:rPr>
          <w:rFonts w:ascii="Times New Roman" w:eastAsia="宋体" w:hAnsi="Times New Roman" w:cs="Times New Roman"/>
          <w:b/>
          <w:sz w:val="24"/>
          <w:lang w:bidi="ar"/>
        </w:rPr>
        <w:t>PtxD</w:t>
      </w:r>
      <w:r w:rsidRPr="00D65D43">
        <w:rPr>
          <w:rFonts w:ascii="Times New Roman" w:eastAsia="宋体" w:hAnsi="Times New Roman" w:cs="Times New Roman"/>
          <w:b/>
          <w:sz w:val="24"/>
          <w:vertAlign w:val="subscript"/>
          <w:lang w:bidi="ar"/>
        </w:rPr>
        <w:t>R4506</w:t>
      </w:r>
      <w:r w:rsidRPr="00D65D43">
        <w:rPr>
          <w:rFonts w:ascii="Times New Roman" w:hAnsi="Times New Roman" w:cs="Times New Roman"/>
          <w:b/>
          <w:bCs/>
          <w:sz w:val="24"/>
          <w:szCs w:val="24"/>
        </w:rPr>
        <w:t xml:space="preserve"> (Y139Q)</w:t>
      </w:r>
      <w:r>
        <w:rPr>
          <w:rFonts w:ascii="Times New Roman" w:eastAsia="宋体" w:hAnsi="Times New Roman" w:cs="Times New Roman"/>
          <w:b/>
          <w:sz w:val="24"/>
          <w:vertAlign w:val="subscript"/>
          <w:lang w:bidi="ar"/>
        </w:rPr>
        <w:t xml:space="preserve"> </w:t>
      </w:r>
      <w:r w:rsidRPr="00D65D43">
        <w:rPr>
          <w:rFonts w:ascii="Times New Roman" w:eastAsia="宋体" w:hAnsi="Times New Roman" w:cs="Times New Roman"/>
          <w:b/>
          <w:sz w:val="24"/>
          <w:lang w:bidi="ar"/>
        </w:rPr>
        <w:t>and PtxD</w:t>
      </w:r>
      <w:r w:rsidRPr="00D65D43">
        <w:rPr>
          <w:rFonts w:ascii="Times New Roman" w:eastAsia="宋体" w:hAnsi="Times New Roman" w:cs="Times New Roman"/>
          <w:b/>
          <w:sz w:val="24"/>
          <w:vertAlign w:val="subscript"/>
          <w:lang w:bidi="ar"/>
        </w:rPr>
        <w:t>WM88</w:t>
      </w:r>
      <w:r>
        <w:rPr>
          <w:rFonts w:ascii="Times New Roman" w:eastAsia="宋体" w:hAnsi="Times New Roman" w:cs="Times New Roman"/>
          <w:b/>
          <w:i/>
          <w:iCs/>
          <w:sz w:val="24"/>
          <w:lang w:bidi="ar"/>
        </w:rPr>
        <w:t>.</w:t>
      </w:r>
    </w:p>
    <w:p w14:paraId="67336149" w14:textId="77777777" w:rsidR="003A79AD" w:rsidRDefault="0067483B" w:rsidP="0067483B">
      <w:pPr>
        <w:spacing w:line="360" w:lineRule="auto"/>
        <w:jc w:val="both"/>
        <w:rPr>
          <w:rFonts w:ascii="Times New Roman" w:eastAsia="宋体" w:hAnsi="Times New Roman" w:cs="Times New Roman"/>
          <w:bCs/>
          <w:sz w:val="24"/>
          <w:lang w:bidi="ar"/>
        </w:rPr>
        <w:sectPr w:rsidR="003A79AD" w:rsidSect="000D065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ascii="Times New Roman" w:eastAsia="宋体" w:hAnsi="Times New Roman" w:cs="Times New Roman"/>
          <w:bCs/>
          <w:sz w:val="24"/>
          <w:lang w:bidi="ar"/>
        </w:rPr>
        <w:t xml:space="preserve">Alignment of </w:t>
      </w:r>
      <w:r w:rsidR="00FF12C9" w:rsidRPr="00FF12C9">
        <w:rPr>
          <w:rFonts w:ascii="Times New Roman" w:eastAsia="宋体" w:hAnsi="Times New Roman" w:cs="Times New Roman"/>
          <w:bCs/>
          <w:sz w:val="24"/>
          <w:lang w:bidi="ar"/>
        </w:rPr>
        <w:t>PtxD</w:t>
      </w:r>
      <w:r w:rsidR="00FF12C9" w:rsidRPr="00FF12C9">
        <w:rPr>
          <w:rFonts w:ascii="Times New Roman" w:eastAsia="宋体" w:hAnsi="Times New Roman" w:cs="Times New Roman"/>
          <w:bCs/>
          <w:sz w:val="24"/>
          <w:vertAlign w:val="subscript"/>
          <w:lang w:bidi="ar"/>
        </w:rPr>
        <w:t>R4506</w:t>
      </w:r>
      <w:r w:rsidR="00FF12C9" w:rsidRPr="00FF12C9">
        <w:rPr>
          <w:rFonts w:ascii="Times New Roman" w:eastAsia="宋体" w:hAnsi="Times New Roman" w:cs="Times New Roman"/>
          <w:bCs/>
          <w:sz w:val="24"/>
          <w:lang w:bidi="ar"/>
        </w:rPr>
        <w:t>, PtxD</w:t>
      </w:r>
      <w:r w:rsidR="00FF12C9" w:rsidRPr="00FF12C9">
        <w:rPr>
          <w:rFonts w:ascii="Times New Roman" w:eastAsia="宋体" w:hAnsi="Times New Roman" w:cs="Times New Roman"/>
          <w:bCs/>
          <w:sz w:val="24"/>
          <w:vertAlign w:val="subscript"/>
          <w:lang w:bidi="ar"/>
        </w:rPr>
        <w:t>R4506</w:t>
      </w:r>
      <w:r w:rsidR="00FF12C9" w:rsidRPr="00FF12C9">
        <w:rPr>
          <w:rFonts w:ascii="Times New Roman" w:hAnsi="Times New Roman" w:cs="Times New Roman"/>
          <w:bCs/>
          <w:sz w:val="24"/>
          <w:szCs w:val="24"/>
        </w:rPr>
        <w:t xml:space="preserve"> (Y139Q)</w:t>
      </w:r>
      <w:r w:rsidR="00FF12C9" w:rsidRPr="00FF12C9">
        <w:rPr>
          <w:rFonts w:ascii="Times New Roman" w:eastAsia="宋体" w:hAnsi="Times New Roman" w:cs="Times New Roman"/>
          <w:bCs/>
          <w:sz w:val="24"/>
          <w:vertAlign w:val="subscript"/>
          <w:lang w:bidi="ar"/>
        </w:rPr>
        <w:t xml:space="preserve"> </w:t>
      </w:r>
      <w:r w:rsidR="00FF12C9" w:rsidRPr="00FF12C9">
        <w:rPr>
          <w:rFonts w:ascii="Times New Roman" w:eastAsia="宋体" w:hAnsi="Times New Roman" w:cs="Times New Roman"/>
          <w:bCs/>
          <w:sz w:val="24"/>
          <w:lang w:bidi="ar"/>
        </w:rPr>
        <w:t>and PtxD</w:t>
      </w:r>
      <w:r w:rsidR="00FF12C9" w:rsidRPr="00FF12C9">
        <w:rPr>
          <w:rFonts w:ascii="Times New Roman" w:eastAsia="宋体" w:hAnsi="Times New Roman" w:cs="Times New Roman"/>
          <w:bCs/>
          <w:sz w:val="24"/>
          <w:vertAlign w:val="subscript"/>
          <w:lang w:bidi="ar"/>
        </w:rPr>
        <w:t>WM88</w:t>
      </w:r>
      <w:r w:rsidRPr="00FF12C9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lang w:bidi="ar"/>
        </w:rPr>
        <w:t>amino acid sequence. The identical residues were shaded by black, and the similar residues were shaded by gray.</w:t>
      </w:r>
      <w:r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</w:t>
      </w:r>
    </w:p>
    <w:p w14:paraId="6C77205F" w14:textId="789917CF" w:rsidR="0067483B" w:rsidRDefault="003A79AD" w:rsidP="006748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336593" wp14:editId="5AF5339A">
            <wp:extent cx="5943600" cy="3050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9A534" w14:textId="772A3FC6" w:rsidR="003A79AD" w:rsidRDefault="0067483B" w:rsidP="006748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7B2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27B25">
        <w:rPr>
          <w:rFonts w:ascii="Times New Roman" w:hAnsi="Times New Roman" w:cs="Times New Roman"/>
          <w:b/>
          <w:bCs/>
          <w:sz w:val="24"/>
          <w:szCs w:val="24"/>
        </w:rPr>
        <w:t>upplemental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7B2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Pr="00D65D43">
        <w:rPr>
          <w:rFonts w:ascii="Times New Roman" w:hAnsi="Times New Roman" w:cs="Times New Roman"/>
          <w:b/>
          <w:bCs/>
          <w:sz w:val="24"/>
          <w:szCs w:val="24"/>
        </w:rPr>
        <w:t>he callus regeneration with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5D43">
        <w:rPr>
          <w:rFonts w:ascii="Times New Roman" w:hAnsi="Times New Roman" w:cs="Times New Roman"/>
          <w:b/>
          <w:bCs/>
          <w:sz w:val="24"/>
          <w:szCs w:val="24"/>
        </w:rPr>
        <w:t>Hygromycin B 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5D43">
        <w:rPr>
          <w:rFonts w:ascii="Times New Roman" w:hAnsi="Times New Roman" w:cs="Times New Roman"/>
          <w:b/>
          <w:bCs/>
          <w:sz w:val="24"/>
          <w:szCs w:val="24"/>
        </w:rPr>
        <w:t>Phi selection on shoot initiation media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DD9308" w14:textId="2DB4BC81" w:rsidR="003A79AD" w:rsidRPr="003A79AD" w:rsidRDefault="003A79AD" w:rsidP="003A79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79AD"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A79AD">
        <w:rPr>
          <w:rFonts w:ascii="Times New Roman" w:hAnsi="Times New Roman" w:cs="Times New Roman"/>
          <w:sz w:val="24"/>
          <w:szCs w:val="24"/>
        </w:rPr>
        <w:t>The images show the callus regeneration with 120 µg/mL Hygromycin B or 1.5 mM Phi selection on shoot initiation media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r w:rsidRPr="00613C54">
        <w:rPr>
          <w:rFonts w:ascii="Times New Roman" w:hAnsi="Times New Roman" w:cs="Times New Roman"/>
          <w:sz w:val="24"/>
          <w:szCs w:val="24"/>
        </w:rPr>
        <w:t xml:space="preserve">The image shows the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PtxD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Pr="00613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insertion in </w:t>
      </w:r>
      <w:r w:rsidRPr="00613C54">
        <w:rPr>
          <w:rFonts w:ascii="Times New Roman" w:hAnsi="Times New Roman" w:cs="Times New Roman"/>
          <w:sz w:val="24"/>
          <w:szCs w:val="24"/>
        </w:rPr>
        <w:t>transgenic plants confirmed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C54">
        <w:rPr>
          <w:rFonts w:ascii="Times New Roman" w:hAnsi="Times New Roman" w:cs="Times New Roman"/>
          <w:sz w:val="24"/>
          <w:szCs w:val="24"/>
        </w:rPr>
        <w:t>by PCR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C54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PtxD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Pr="00613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 </w:t>
      </w:r>
      <w:r w:rsidRPr="00613C54">
        <w:rPr>
          <w:rFonts w:ascii="Times New Roman" w:hAnsi="Times New Roman" w:cs="Times New Roman"/>
          <w:sz w:val="24"/>
          <w:szCs w:val="24"/>
        </w:rPr>
        <w:t>specific primers.</w:t>
      </w:r>
      <w:r>
        <w:rPr>
          <w:rFonts w:ascii="Times New Roman" w:hAnsi="Times New Roman" w:cs="Times New Roman"/>
          <w:sz w:val="24"/>
          <w:szCs w:val="24"/>
        </w:rPr>
        <w:t xml:space="preserve"> The transgenic plants were grown on the selection media containing </w:t>
      </w:r>
      <w:r w:rsidRPr="00DD67E6">
        <w:rPr>
          <w:rFonts w:ascii="Times New Roman" w:hAnsi="Times New Roman" w:cs="Times New Roman"/>
          <w:sz w:val="24"/>
          <w:szCs w:val="24"/>
        </w:rPr>
        <w:t xml:space="preserve">120 µg/mL Hygromycin B </w:t>
      </w:r>
      <w:r>
        <w:rPr>
          <w:rFonts w:ascii="Times New Roman" w:hAnsi="Times New Roman" w:cs="Times New Roman"/>
          <w:sz w:val="24"/>
          <w:szCs w:val="24"/>
        </w:rPr>
        <w:t>or</w:t>
      </w:r>
      <w:r w:rsidRPr="00DD67E6">
        <w:rPr>
          <w:rFonts w:ascii="Times New Roman" w:hAnsi="Times New Roman" w:cs="Times New Roman"/>
          <w:sz w:val="24"/>
          <w:szCs w:val="24"/>
        </w:rPr>
        <w:t xml:space="preserve"> 0.5 mM Pi + 1.5 mM Phi</w:t>
      </w:r>
      <w:r>
        <w:rPr>
          <w:rFonts w:ascii="Times New Roman" w:hAnsi="Times New Roman" w:cs="Times New Roman"/>
          <w:sz w:val="24"/>
          <w:szCs w:val="24"/>
        </w:rPr>
        <w:t>. (+)</w:t>
      </w:r>
      <w:r w:rsidR="002A5969">
        <w:rPr>
          <w:rFonts w:ascii="Times New Roman" w:hAnsi="Times New Roman" w:cs="Times New Roman"/>
          <w:sz w:val="24"/>
          <w:szCs w:val="24"/>
        </w:rPr>
        <w:t xml:space="preserve"> and (-) represented the</w:t>
      </w:r>
      <w:r>
        <w:rPr>
          <w:rFonts w:ascii="Times New Roman" w:hAnsi="Times New Roman" w:cs="Times New Roman"/>
          <w:sz w:val="24"/>
          <w:szCs w:val="24"/>
        </w:rPr>
        <w:t xml:space="preserve"> positive control</w:t>
      </w:r>
      <w:r w:rsidR="002A596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negative control</w:t>
      </w:r>
      <w:r w:rsidR="002A596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A5969">
        <w:rPr>
          <w:rFonts w:ascii="Times New Roman" w:hAnsi="Times New Roman" w:cs="Times New Roman"/>
          <w:i/>
          <w:iCs/>
          <w:sz w:val="24"/>
          <w:szCs w:val="24"/>
        </w:rPr>
        <w:t>PtxD</w:t>
      </w:r>
      <w:r w:rsidR="002A5969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="002A5969" w:rsidRPr="00613C54">
        <w:rPr>
          <w:rFonts w:ascii="Times New Roman" w:hAnsi="Times New Roman" w:cs="Times New Roman"/>
          <w:sz w:val="24"/>
          <w:szCs w:val="24"/>
        </w:rPr>
        <w:t xml:space="preserve"> </w:t>
      </w:r>
      <w:r w:rsidR="002A5969">
        <w:rPr>
          <w:rFonts w:ascii="Times New Roman" w:hAnsi="Times New Roman" w:cs="Times New Roman"/>
          <w:sz w:val="24"/>
          <w:szCs w:val="24"/>
        </w:rPr>
        <w:t xml:space="preserve">gene, respectively. (c) </w:t>
      </w:r>
      <w:r w:rsidR="002A5969" w:rsidRPr="00613C54">
        <w:rPr>
          <w:rFonts w:ascii="Times New Roman" w:hAnsi="Times New Roman" w:cs="Times New Roman"/>
          <w:sz w:val="24"/>
          <w:szCs w:val="24"/>
        </w:rPr>
        <w:t xml:space="preserve">The image shows the </w:t>
      </w:r>
      <w:r w:rsidR="002A5969">
        <w:rPr>
          <w:rFonts w:ascii="Times New Roman" w:hAnsi="Times New Roman" w:cs="Times New Roman"/>
          <w:sz w:val="24"/>
          <w:szCs w:val="24"/>
        </w:rPr>
        <w:t xml:space="preserve">expression level of </w:t>
      </w:r>
      <w:proofErr w:type="spellStart"/>
      <w:r w:rsidR="002A5969">
        <w:rPr>
          <w:rFonts w:ascii="Times New Roman" w:hAnsi="Times New Roman" w:cs="Times New Roman"/>
          <w:i/>
          <w:iCs/>
          <w:sz w:val="24"/>
          <w:szCs w:val="24"/>
        </w:rPr>
        <w:t>PtxD</w:t>
      </w:r>
      <w:r w:rsidR="002A5969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="002A5969" w:rsidRPr="00613C54">
        <w:rPr>
          <w:rFonts w:ascii="Times New Roman" w:hAnsi="Times New Roman" w:cs="Times New Roman"/>
          <w:sz w:val="24"/>
          <w:szCs w:val="24"/>
        </w:rPr>
        <w:t xml:space="preserve"> </w:t>
      </w:r>
      <w:r w:rsidR="002A5969">
        <w:rPr>
          <w:rFonts w:ascii="Times New Roman" w:hAnsi="Times New Roman" w:cs="Times New Roman"/>
          <w:sz w:val="24"/>
          <w:szCs w:val="24"/>
        </w:rPr>
        <w:t xml:space="preserve">in root, stem and leaf of </w:t>
      </w:r>
      <w:r w:rsidR="002A5969" w:rsidRPr="00613C54">
        <w:rPr>
          <w:rFonts w:ascii="Times New Roman" w:hAnsi="Times New Roman" w:cs="Times New Roman"/>
          <w:sz w:val="24"/>
          <w:szCs w:val="24"/>
        </w:rPr>
        <w:t>transgenic plants</w:t>
      </w:r>
      <w:r w:rsidR="002A5969">
        <w:rPr>
          <w:rFonts w:ascii="Times New Roman" w:hAnsi="Times New Roman" w:cs="Times New Roman"/>
          <w:sz w:val="24"/>
          <w:szCs w:val="24"/>
        </w:rPr>
        <w:t xml:space="preserve"> (L5). </w:t>
      </w:r>
      <w:r w:rsidR="002A5969" w:rsidRPr="001E5ABF">
        <w:rPr>
          <w:rFonts w:ascii="Times New Roman" w:hAnsi="Times New Roman" w:cs="Times New Roman"/>
          <w:i/>
          <w:iCs/>
          <w:sz w:val="24"/>
          <w:szCs w:val="24"/>
        </w:rPr>
        <w:t>ACTIN7</w:t>
      </w:r>
      <w:r w:rsidR="002A5969" w:rsidRPr="001E5ABF">
        <w:rPr>
          <w:rFonts w:ascii="Times New Roman" w:hAnsi="Times New Roman" w:cs="Times New Roman"/>
          <w:sz w:val="24"/>
          <w:szCs w:val="24"/>
        </w:rPr>
        <w:t xml:space="preserve"> was used as the</w:t>
      </w:r>
      <w:r w:rsidR="002A5969">
        <w:rPr>
          <w:rFonts w:ascii="Times New Roman" w:hAnsi="Times New Roman" w:cs="Times New Roman"/>
          <w:sz w:val="24"/>
          <w:szCs w:val="24"/>
        </w:rPr>
        <w:t xml:space="preserve"> </w:t>
      </w:r>
      <w:r w:rsidR="002A5969" w:rsidRPr="001E5ABF">
        <w:rPr>
          <w:rFonts w:ascii="Times New Roman" w:hAnsi="Times New Roman" w:cs="Times New Roman"/>
          <w:sz w:val="24"/>
          <w:szCs w:val="24"/>
        </w:rPr>
        <w:t>internal control.</w:t>
      </w:r>
    </w:p>
    <w:p w14:paraId="73E6E8F3" w14:textId="77777777" w:rsidR="003A79AD" w:rsidRDefault="003A79AD" w:rsidP="006748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DED2D" w14:textId="60E608A7" w:rsidR="003A79AD" w:rsidRDefault="003A79AD" w:rsidP="006748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3A79AD" w:rsidSect="000D065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57729868" w14:textId="7213CA58" w:rsidR="0067483B" w:rsidRDefault="003A79AD" w:rsidP="003A79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C469610" wp14:editId="09CE0AC5">
            <wp:extent cx="3453384" cy="29260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384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DB448" w14:textId="77777777" w:rsidR="0067483B" w:rsidRPr="00D65D43" w:rsidRDefault="0067483B" w:rsidP="0067483B">
      <w:pPr>
        <w:spacing w:line="360" w:lineRule="auto"/>
        <w:rPr>
          <w:rFonts w:ascii="Times New Roman" w:eastAsia="宋体" w:hAnsi="Times New Roman" w:cs="Times New Roman"/>
          <w:b/>
          <w:sz w:val="24"/>
          <w:lang w:bidi="ar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upplemental Figure S4. </w:t>
      </w:r>
      <w:r w:rsidRPr="00DD67E6">
        <w:rPr>
          <w:rFonts w:ascii="Times New Roman" w:hAnsi="Times New Roman" w:cs="Times New Roman"/>
          <w:b/>
          <w:bCs/>
          <w:sz w:val="24"/>
          <w:szCs w:val="24"/>
        </w:rPr>
        <w:t>Analysis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969">
        <w:rPr>
          <w:rFonts w:ascii="Times New Roman" w:eastAsia="宋体" w:hAnsi="Times New Roman" w:cs="Times New Roman"/>
          <w:b/>
          <w:i/>
          <w:iCs/>
          <w:sz w:val="24"/>
          <w:lang w:bidi="ar"/>
        </w:rPr>
        <w:t>PtxD</w:t>
      </w:r>
      <w:r w:rsidRPr="002A5969">
        <w:rPr>
          <w:rFonts w:ascii="Times New Roman" w:eastAsia="宋体" w:hAnsi="Times New Roman" w:cs="Times New Roman"/>
          <w:b/>
          <w:i/>
          <w:iCs/>
          <w:sz w:val="24"/>
          <w:vertAlign w:val="subscript"/>
          <w:lang w:bidi="ar"/>
        </w:rPr>
        <w:t>Q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specific band in T</w:t>
      </w:r>
      <w:r w:rsidRPr="006B4E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transgenic lines by PCR.</w:t>
      </w:r>
    </w:p>
    <w:p w14:paraId="02E3B383" w14:textId="39F858C1" w:rsidR="009E6409" w:rsidRPr="0067483B" w:rsidRDefault="002A5969" w:rsidP="00FE5CCB">
      <w:pPr>
        <w:spacing w:line="360" w:lineRule="auto"/>
        <w:jc w:val="both"/>
      </w:pPr>
      <w:r w:rsidRPr="00613C54">
        <w:rPr>
          <w:rFonts w:ascii="Times New Roman" w:hAnsi="Times New Roman" w:cs="Times New Roman"/>
          <w:sz w:val="24"/>
          <w:szCs w:val="24"/>
        </w:rPr>
        <w:t xml:space="preserve">The image shows the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PtxD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Pr="00613C54">
        <w:rPr>
          <w:rFonts w:ascii="Times New Roman" w:hAnsi="Times New Roman" w:cs="Times New Roman"/>
          <w:sz w:val="24"/>
          <w:szCs w:val="24"/>
        </w:rPr>
        <w:t xml:space="preserve"> </w:t>
      </w:r>
      <w:r w:rsidR="00FE5CCB" w:rsidRPr="00FE5CCB">
        <w:rPr>
          <w:rFonts w:ascii="Times New Roman" w:hAnsi="Times New Roman" w:cs="Times New Roman"/>
          <w:sz w:val="24"/>
          <w:szCs w:val="24"/>
        </w:rPr>
        <w:t>specific band</w:t>
      </w:r>
      <w:r>
        <w:rPr>
          <w:rFonts w:ascii="Times New Roman" w:hAnsi="Times New Roman" w:cs="Times New Roman"/>
          <w:sz w:val="24"/>
          <w:szCs w:val="24"/>
        </w:rPr>
        <w:t xml:space="preserve"> in T</w:t>
      </w:r>
      <w:r w:rsidRPr="002A59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C54">
        <w:rPr>
          <w:rFonts w:ascii="Times New Roman" w:hAnsi="Times New Roman" w:cs="Times New Roman"/>
          <w:sz w:val="24"/>
          <w:szCs w:val="24"/>
        </w:rPr>
        <w:t xml:space="preserve">transgenic plants </w:t>
      </w:r>
      <w:r w:rsidR="00FE5CCB">
        <w:rPr>
          <w:rFonts w:ascii="Times New Roman" w:hAnsi="Times New Roman" w:cs="Times New Roman"/>
          <w:sz w:val="24"/>
          <w:szCs w:val="24"/>
        </w:rPr>
        <w:t xml:space="preserve">which were represent in Figure 4a. The </w:t>
      </w:r>
      <w:proofErr w:type="spellStart"/>
      <w:r w:rsidR="00FE5CCB">
        <w:rPr>
          <w:rFonts w:ascii="Times New Roman" w:hAnsi="Times New Roman" w:cs="Times New Roman"/>
          <w:i/>
          <w:iCs/>
          <w:sz w:val="24"/>
          <w:szCs w:val="24"/>
        </w:rPr>
        <w:t>PtxD</w:t>
      </w:r>
      <w:r w:rsidR="00FE5CCB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="00FE5CCB" w:rsidRPr="00613C54">
        <w:rPr>
          <w:rFonts w:ascii="Times New Roman" w:hAnsi="Times New Roman" w:cs="Times New Roman"/>
          <w:sz w:val="24"/>
          <w:szCs w:val="24"/>
        </w:rPr>
        <w:t xml:space="preserve"> </w:t>
      </w:r>
      <w:r w:rsidR="00FE5CCB" w:rsidRPr="00FE5CCB">
        <w:rPr>
          <w:rFonts w:ascii="Times New Roman" w:hAnsi="Times New Roman" w:cs="Times New Roman"/>
          <w:sz w:val="24"/>
          <w:szCs w:val="24"/>
        </w:rPr>
        <w:t>specific band</w:t>
      </w:r>
      <w:r w:rsidR="00FE5CCB" w:rsidRPr="00613C54">
        <w:rPr>
          <w:rFonts w:ascii="Times New Roman" w:hAnsi="Times New Roman" w:cs="Times New Roman"/>
          <w:sz w:val="24"/>
          <w:szCs w:val="24"/>
        </w:rPr>
        <w:t xml:space="preserve"> </w:t>
      </w:r>
      <w:r w:rsidR="00FE5CCB">
        <w:rPr>
          <w:rFonts w:ascii="Times New Roman" w:hAnsi="Times New Roman" w:cs="Times New Roman"/>
          <w:sz w:val="24"/>
          <w:szCs w:val="24"/>
        </w:rPr>
        <w:t>was examined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C54">
        <w:rPr>
          <w:rFonts w:ascii="Times New Roman" w:hAnsi="Times New Roman" w:cs="Times New Roman"/>
          <w:sz w:val="24"/>
          <w:szCs w:val="24"/>
        </w:rPr>
        <w:t>by PCR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C54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PtxD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Q</w:t>
      </w:r>
      <w:proofErr w:type="spellEnd"/>
      <w:r w:rsidRPr="00613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 </w:t>
      </w:r>
      <w:r w:rsidRPr="00613C54">
        <w:rPr>
          <w:rFonts w:ascii="Times New Roman" w:hAnsi="Times New Roman" w:cs="Times New Roman"/>
          <w:sz w:val="24"/>
          <w:szCs w:val="24"/>
        </w:rPr>
        <w:t>specific primers.</w:t>
      </w:r>
      <w:r>
        <w:rPr>
          <w:rFonts w:ascii="Times New Roman" w:hAnsi="Times New Roman" w:cs="Times New Roman"/>
          <w:sz w:val="24"/>
          <w:szCs w:val="24"/>
        </w:rPr>
        <w:t xml:space="preserve"> The transgenic plants were </w:t>
      </w:r>
      <w:r w:rsidR="00FE5CCB">
        <w:rPr>
          <w:rFonts w:ascii="Times New Roman" w:hAnsi="Times New Roman" w:cs="Times New Roman"/>
          <w:sz w:val="24"/>
          <w:szCs w:val="24"/>
        </w:rPr>
        <w:t>irrigated by Phi as solo phosphorus source. 1-5, indicated different transgenic plants of L10.</w:t>
      </w:r>
    </w:p>
    <w:sectPr w:rsidR="009E6409" w:rsidRPr="0067483B" w:rsidSect="000D065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538C1"/>
    <w:multiLevelType w:val="hybridMultilevel"/>
    <w:tmpl w:val="C5000EFC"/>
    <w:lvl w:ilvl="0" w:tplc="4F80632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8E6F27"/>
    <w:multiLevelType w:val="hybridMultilevel"/>
    <w:tmpl w:val="E0906FFC"/>
    <w:lvl w:ilvl="0" w:tplc="A6047D5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8F42D9"/>
    <w:multiLevelType w:val="hybridMultilevel"/>
    <w:tmpl w:val="22E64B62"/>
    <w:lvl w:ilvl="0" w:tplc="3FA04CA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91069A"/>
    <w:multiLevelType w:val="hybridMultilevel"/>
    <w:tmpl w:val="8036246E"/>
    <w:lvl w:ilvl="0" w:tplc="8A54426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2847598">
    <w:abstractNumId w:val="1"/>
  </w:num>
  <w:num w:numId="2" w16cid:durableId="167913418">
    <w:abstractNumId w:val="2"/>
  </w:num>
  <w:num w:numId="3" w16cid:durableId="1185486346">
    <w:abstractNumId w:val="0"/>
  </w:num>
  <w:num w:numId="4" w16cid:durableId="803237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3B"/>
    <w:rsid w:val="002A5969"/>
    <w:rsid w:val="003A79AD"/>
    <w:rsid w:val="0067483B"/>
    <w:rsid w:val="009E6409"/>
    <w:rsid w:val="00AC48F5"/>
    <w:rsid w:val="00FE5CCB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CBB5E"/>
  <w15:chartTrackingRefBased/>
  <w15:docId w15:val="{4AAEBA82-C49B-4C03-9C59-9E8D594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7483B"/>
  </w:style>
  <w:style w:type="character" w:styleId="Hyperlink">
    <w:name w:val="Hyperlink"/>
    <w:basedOn w:val="DefaultParagraphFont"/>
    <w:uiPriority w:val="99"/>
    <w:qFormat/>
    <w:rsid w:val="0067483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4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ai@mail.hzau.edu.cn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dai@mail.hzau.edu.cn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lab707</dc:creator>
  <cp:keywords/>
  <dc:description/>
  <cp:lastModifiedBy>lab707</cp:lastModifiedBy>
  <cp:revision>2</cp:revision>
  <dcterms:created xsi:type="dcterms:W3CDTF">2022-06-14T03:01:00Z</dcterms:created>
  <dcterms:modified xsi:type="dcterms:W3CDTF">2022-07-04T07:26:00Z</dcterms:modified>
</cp:coreProperties>
</file>