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173C3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b/>
          <w:lang w:val="en-US"/>
        </w:rPr>
        <w:t>Title page</w:t>
      </w:r>
    </w:p>
    <w:p w14:paraId="5862BDF4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b/>
          <w:lang w:val="en-US"/>
        </w:rPr>
        <w:t>Title</w:t>
      </w:r>
    </w:p>
    <w:p w14:paraId="5F1E29BC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lang w:val="en-US"/>
        </w:rPr>
        <w:t xml:space="preserve">Effect of Intravenous Fluid Therapy for Acute Alcohol Intoxication on Length of Time </w:t>
      </w:r>
      <w:r>
        <w:rPr>
          <w:lang w:val="en-US"/>
        </w:rPr>
        <w:t xml:space="preserve">from Arrival at the Emergency Department </w:t>
      </w:r>
      <w:r w:rsidRPr="00FD4D04">
        <w:rPr>
          <w:lang w:val="en-US"/>
        </w:rPr>
        <w:t xml:space="preserve">until Awakening: </w:t>
      </w:r>
      <w:r>
        <w:rPr>
          <w:lang w:val="en-US"/>
        </w:rPr>
        <w:t xml:space="preserve">A </w:t>
      </w:r>
      <w:r w:rsidRPr="00FD4D04">
        <w:rPr>
          <w:lang w:val="en-US"/>
        </w:rPr>
        <w:t>Prospective Observational Cohort Study</w:t>
      </w:r>
    </w:p>
    <w:p w14:paraId="2333F7F3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b/>
          <w:lang w:val="en-US"/>
        </w:rPr>
        <w:t>Authors</w:t>
      </w:r>
    </w:p>
    <w:p w14:paraId="1BBBF946" w14:textId="77777777" w:rsidR="00D805BC" w:rsidRPr="00FD4D04" w:rsidRDefault="00D805BC" w:rsidP="00D805BC">
      <w:pPr>
        <w:rPr>
          <w:vertAlign w:val="superscript"/>
          <w:lang w:val="en-US"/>
        </w:rPr>
      </w:pPr>
      <w:proofErr w:type="spellStart"/>
      <w:r w:rsidRPr="00FD4D04">
        <w:rPr>
          <w:lang w:val="en-US"/>
        </w:rPr>
        <w:t>Takero</w:t>
      </w:r>
      <w:proofErr w:type="spellEnd"/>
      <w:r w:rsidRPr="00FD4D04">
        <w:rPr>
          <w:lang w:val="en-US"/>
        </w:rPr>
        <w:t xml:space="preserve"> </w:t>
      </w:r>
      <w:proofErr w:type="spellStart"/>
      <w:r w:rsidRPr="00FD4D04">
        <w:rPr>
          <w:lang w:val="en-US"/>
        </w:rPr>
        <w:t>Terayama</w:t>
      </w:r>
      <w:proofErr w:type="spellEnd"/>
      <w:r w:rsidRPr="00FD4D04">
        <w:rPr>
          <w:lang w:val="en-US"/>
        </w:rPr>
        <w:t xml:space="preserve"> </w:t>
      </w:r>
      <w:r w:rsidRPr="00FD4D04">
        <w:rPr>
          <w:vertAlign w:val="superscript"/>
          <w:lang w:val="en-US"/>
        </w:rPr>
        <w:t>1,2</w:t>
      </w:r>
      <w:r w:rsidRPr="00FD4D04">
        <w:rPr>
          <w:lang w:val="en-US"/>
        </w:rPr>
        <w:t xml:space="preserve">, </w:t>
      </w:r>
      <w:proofErr w:type="spellStart"/>
      <w:r w:rsidRPr="00FD4D04">
        <w:rPr>
          <w:lang w:val="en-US"/>
        </w:rPr>
        <w:t>Ruka</w:t>
      </w:r>
      <w:proofErr w:type="spellEnd"/>
      <w:r w:rsidRPr="00FD4D04">
        <w:rPr>
          <w:lang w:val="en-US"/>
        </w:rPr>
        <w:t xml:space="preserve"> </w:t>
      </w:r>
      <w:proofErr w:type="spellStart"/>
      <w:r w:rsidRPr="00FD4D04">
        <w:rPr>
          <w:lang w:val="en-US"/>
        </w:rPr>
        <w:t>Sasa</w:t>
      </w:r>
      <w:proofErr w:type="spellEnd"/>
      <w:r w:rsidRPr="00FD4D04">
        <w:rPr>
          <w:lang w:val="en-US"/>
        </w:rPr>
        <w:t xml:space="preserve"> </w:t>
      </w: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, Yuka Nakatani </w:t>
      </w:r>
      <w:r>
        <w:rPr>
          <w:vertAlign w:val="superscript"/>
          <w:lang w:val="en-US"/>
        </w:rPr>
        <w:t>3</w:t>
      </w:r>
      <w:r w:rsidRPr="00FD4D04">
        <w:rPr>
          <w:lang w:val="en-US"/>
        </w:rPr>
        <w:t xml:space="preserve">, </w:t>
      </w:r>
      <w:proofErr w:type="spellStart"/>
      <w:r w:rsidRPr="00FD4D04">
        <w:rPr>
          <w:lang w:val="en-US"/>
        </w:rPr>
        <w:t>Fumika</w:t>
      </w:r>
      <w:proofErr w:type="spellEnd"/>
      <w:r w:rsidRPr="00FD4D04">
        <w:rPr>
          <w:lang w:val="en-US"/>
        </w:rPr>
        <w:t xml:space="preserve"> Tanaka </w:t>
      </w: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, </w:t>
      </w:r>
      <w:proofErr w:type="spellStart"/>
      <w:r w:rsidRPr="00FD4D04">
        <w:rPr>
          <w:lang w:val="en-US"/>
        </w:rPr>
        <w:t>Sho</w:t>
      </w:r>
      <w:proofErr w:type="spellEnd"/>
      <w:r w:rsidRPr="00FD4D04">
        <w:rPr>
          <w:lang w:val="en-US"/>
        </w:rPr>
        <w:t xml:space="preserve"> </w:t>
      </w:r>
      <w:proofErr w:type="spellStart"/>
      <w:r w:rsidRPr="00FD4D04">
        <w:rPr>
          <w:lang w:val="en-US"/>
        </w:rPr>
        <w:t>Terashige</w:t>
      </w:r>
      <w:proofErr w:type="spellEnd"/>
      <w:r w:rsidRPr="00FD4D04">
        <w:rPr>
          <w:lang w:val="en-US"/>
        </w:rPr>
        <w:t xml:space="preserve"> </w:t>
      </w: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, Daishi Higashiyama </w:t>
      </w: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, Takao </w:t>
      </w:r>
      <w:proofErr w:type="spellStart"/>
      <w:r w:rsidRPr="00FD4D04">
        <w:rPr>
          <w:lang w:val="en-US"/>
        </w:rPr>
        <w:t>Sugiura</w:t>
      </w:r>
      <w:proofErr w:type="spellEnd"/>
      <w:r w:rsidRPr="00FD4D04">
        <w:rPr>
          <w:lang w:val="en-US"/>
        </w:rPr>
        <w:t xml:space="preserve"> </w:t>
      </w: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, Kosuke Hatanaka </w:t>
      </w: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, Takashi Nishiyama </w:t>
      </w: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, </w:t>
      </w:r>
      <w:proofErr w:type="spellStart"/>
      <w:r w:rsidRPr="00FD4D04">
        <w:rPr>
          <w:lang w:val="en-US"/>
        </w:rPr>
        <w:t>Shigeto</w:t>
      </w:r>
      <w:proofErr w:type="spellEnd"/>
      <w:r w:rsidRPr="00FD4D04">
        <w:rPr>
          <w:lang w:val="en-US"/>
        </w:rPr>
        <w:t xml:space="preserve"> Takeshima </w:t>
      </w:r>
      <w:r w:rsidRPr="00FD4D04">
        <w:rPr>
          <w:vertAlign w:val="superscript"/>
          <w:lang w:val="en-US"/>
        </w:rPr>
        <w:t>1</w:t>
      </w:r>
    </w:p>
    <w:p w14:paraId="1556BDA9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b/>
          <w:lang w:val="en-US"/>
        </w:rPr>
        <w:t>Affiliation</w:t>
      </w:r>
      <w:r w:rsidRPr="00FD4D04">
        <w:rPr>
          <w:lang w:val="en-US"/>
        </w:rPr>
        <w:t>s</w:t>
      </w:r>
    </w:p>
    <w:p w14:paraId="3BB6BDF5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vertAlign w:val="superscript"/>
          <w:lang w:val="en-US"/>
        </w:rPr>
        <w:t>1</w:t>
      </w:r>
      <w:r w:rsidRPr="00FD4D04">
        <w:rPr>
          <w:lang w:val="en-US"/>
        </w:rPr>
        <w:t xml:space="preserve"> Department of Emergency, Self-Defense Forces Central Hospital, Setagaya, Tokyo, Japan</w:t>
      </w:r>
    </w:p>
    <w:p w14:paraId="6CA2375E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vertAlign w:val="superscript"/>
          <w:lang w:val="en-US"/>
        </w:rPr>
        <w:t>2</w:t>
      </w:r>
      <w:r w:rsidRPr="00FD4D04">
        <w:rPr>
          <w:lang w:val="en-US"/>
        </w:rPr>
        <w:t xml:space="preserve"> Department of Psychiatry, School of Medicine, National Defense Medical College, Tokorozawa, Saitama, Japan</w:t>
      </w:r>
    </w:p>
    <w:p w14:paraId="26330969" w14:textId="77777777" w:rsidR="00D805BC" w:rsidRPr="00FD4D04" w:rsidRDefault="00D805BC" w:rsidP="00D805BC">
      <w:pPr>
        <w:rPr>
          <w:b/>
          <w:lang w:val="en-US"/>
        </w:rPr>
      </w:pPr>
      <w:r>
        <w:rPr>
          <w:vertAlign w:val="superscript"/>
          <w:lang w:val="en-US"/>
        </w:rPr>
        <w:t>3</w:t>
      </w:r>
      <w:r w:rsidRPr="00FD4D04">
        <w:rPr>
          <w:lang w:val="en-US"/>
        </w:rPr>
        <w:t xml:space="preserve"> Department of Health Informatics, Kyoto University School of Public Health, Kyoto, Japan</w:t>
      </w:r>
    </w:p>
    <w:p w14:paraId="0EFCC927" w14:textId="77777777" w:rsidR="00D805BC" w:rsidRPr="00FD4D04" w:rsidRDefault="00D805BC" w:rsidP="00D805BC">
      <w:pPr>
        <w:rPr>
          <w:b/>
          <w:lang w:val="en-US"/>
        </w:rPr>
      </w:pPr>
      <w:r w:rsidRPr="00FD4D04">
        <w:rPr>
          <w:b/>
          <w:lang w:val="en-US"/>
        </w:rPr>
        <w:t>Corresponding author</w:t>
      </w:r>
    </w:p>
    <w:p w14:paraId="12BDA600" w14:textId="77777777" w:rsidR="00D805BC" w:rsidRPr="00FD4D04" w:rsidRDefault="00D805BC" w:rsidP="00D805BC">
      <w:pPr>
        <w:rPr>
          <w:lang w:val="en-US"/>
        </w:rPr>
      </w:pPr>
      <w:proofErr w:type="spellStart"/>
      <w:r w:rsidRPr="00FD4D04">
        <w:rPr>
          <w:lang w:val="en-US"/>
        </w:rPr>
        <w:t>Takero</w:t>
      </w:r>
      <w:proofErr w:type="spellEnd"/>
      <w:r w:rsidRPr="00FD4D04">
        <w:rPr>
          <w:lang w:val="en-US"/>
        </w:rPr>
        <w:t xml:space="preserve"> </w:t>
      </w:r>
      <w:proofErr w:type="spellStart"/>
      <w:r w:rsidRPr="00FD4D04">
        <w:rPr>
          <w:lang w:val="en-US"/>
        </w:rPr>
        <w:t>Terayama</w:t>
      </w:r>
      <w:proofErr w:type="spellEnd"/>
      <w:r w:rsidRPr="00FD4D04">
        <w:rPr>
          <w:lang w:val="en-US"/>
        </w:rPr>
        <w:t>, M.D.</w:t>
      </w:r>
    </w:p>
    <w:p w14:paraId="109616C2" w14:textId="77777777" w:rsidR="00D805BC" w:rsidRPr="00FD4D04" w:rsidRDefault="00D805BC" w:rsidP="00D805BC">
      <w:pPr>
        <w:rPr>
          <w:lang w:val="en-US"/>
        </w:rPr>
      </w:pPr>
      <w:r w:rsidRPr="00FD4D04">
        <w:rPr>
          <w:lang w:val="en-US"/>
        </w:rPr>
        <w:lastRenderedPageBreak/>
        <w:t xml:space="preserve">Department of Emergency, Self-Defense Forces Central Hospital, </w:t>
      </w:r>
      <w:proofErr w:type="spellStart"/>
      <w:r w:rsidRPr="00FD4D04">
        <w:rPr>
          <w:lang w:val="en-US"/>
        </w:rPr>
        <w:t>Ikeziri</w:t>
      </w:r>
      <w:proofErr w:type="spellEnd"/>
      <w:r w:rsidRPr="00FD4D04">
        <w:rPr>
          <w:lang w:val="en-US"/>
        </w:rPr>
        <w:t xml:space="preserve"> 1-2-24, Setagaya, Tokyo, Japan</w:t>
      </w:r>
    </w:p>
    <w:p w14:paraId="68F3D243" w14:textId="77777777" w:rsidR="00D805BC" w:rsidRDefault="00D805BC" w:rsidP="00D805BC">
      <w:pPr>
        <w:rPr>
          <w:rStyle w:val="a8"/>
          <w:rFonts w:eastAsia="游ゴシック Light"/>
          <w:lang w:val="en-US"/>
        </w:rPr>
      </w:pPr>
      <w:r w:rsidRPr="00FD4D04">
        <w:rPr>
          <w:lang w:val="en-US"/>
        </w:rPr>
        <w:t xml:space="preserve">E-mail: </w:t>
      </w:r>
      <w:r w:rsidRPr="00577B25">
        <w:rPr>
          <w:rFonts w:eastAsia="游ゴシック Light"/>
          <w:lang w:val="en-US"/>
        </w:rPr>
        <w:t>takero.for.medical.journal@gmail.com</w:t>
      </w:r>
    </w:p>
    <w:p w14:paraId="6CD6409C" w14:textId="77777777" w:rsidR="00D805BC" w:rsidRPr="00577B25" w:rsidRDefault="00D805BC" w:rsidP="00D805BC">
      <w:pPr>
        <w:rPr>
          <w:rStyle w:val="a8"/>
          <w:rFonts w:eastAsiaTheme="minorEastAsia"/>
          <w:color w:val="000000" w:themeColor="text1"/>
          <w:lang w:val="en-US"/>
        </w:rPr>
      </w:pPr>
      <w:bookmarkStart w:id="0" w:name="_Hlk62835032"/>
      <w:r w:rsidRPr="00577B25">
        <w:rPr>
          <w:rStyle w:val="a8"/>
          <w:rFonts w:eastAsiaTheme="minorEastAsia"/>
          <w:color w:val="000000" w:themeColor="text1"/>
          <w:lang w:val="en-US"/>
        </w:rPr>
        <w:t>Telephone: +81-3-3411-0151</w:t>
      </w:r>
    </w:p>
    <w:p w14:paraId="72798C91" w14:textId="77777777" w:rsidR="00D805BC" w:rsidRPr="00577B25" w:rsidRDefault="00D805BC" w:rsidP="00D805BC">
      <w:pPr>
        <w:rPr>
          <w:rStyle w:val="a8"/>
          <w:rFonts w:eastAsiaTheme="minorEastAsia"/>
          <w:color w:val="000000" w:themeColor="text1"/>
          <w:lang w:val="en-US"/>
        </w:rPr>
      </w:pPr>
      <w:r w:rsidRPr="00577B25">
        <w:rPr>
          <w:rStyle w:val="a8"/>
          <w:rFonts w:eastAsiaTheme="minorEastAsia" w:hint="eastAsia"/>
          <w:color w:val="000000" w:themeColor="text1"/>
          <w:lang w:val="en-US"/>
        </w:rPr>
        <w:t>F</w:t>
      </w:r>
      <w:r w:rsidRPr="00577B25">
        <w:rPr>
          <w:rStyle w:val="a8"/>
          <w:rFonts w:eastAsiaTheme="minorEastAsia"/>
          <w:color w:val="000000" w:themeColor="text1"/>
          <w:lang w:val="en-US"/>
        </w:rPr>
        <w:t>ax numbers: +81-3-3411-0151</w:t>
      </w:r>
    </w:p>
    <w:bookmarkEnd w:id="0"/>
    <w:p w14:paraId="3C128618" w14:textId="77777777" w:rsidR="00D805BC" w:rsidRPr="00577B25" w:rsidRDefault="00D805BC" w:rsidP="00D805BC">
      <w:pPr>
        <w:rPr>
          <w:rStyle w:val="a8"/>
          <w:rFonts w:eastAsiaTheme="minorEastAsia"/>
          <w:lang w:val="en-US"/>
        </w:rPr>
      </w:pPr>
      <w:r w:rsidRPr="00577B25">
        <w:rPr>
          <w:color w:val="000000" w:themeColor="text1"/>
          <w:lang w:val="en-US"/>
        </w:rPr>
        <w:t xml:space="preserve">ORCID: </w:t>
      </w:r>
      <w:proofErr w:type="spellStart"/>
      <w:r w:rsidRPr="00577B25">
        <w:rPr>
          <w:color w:val="000000" w:themeColor="text1"/>
          <w:lang w:val="en-US"/>
        </w:rPr>
        <w:t>Takero</w:t>
      </w:r>
      <w:proofErr w:type="spellEnd"/>
      <w:r w:rsidRPr="00577B25">
        <w:rPr>
          <w:color w:val="000000" w:themeColor="text1"/>
          <w:lang w:val="en-US"/>
        </w:rPr>
        <w:t xml:space="preserve"> </w:t>
      </w:r>
      <w:proofErr w:type="spellStart"/>
      <w:r w:rsidRPr="00577B25">
        <w:rPr>
          <w:color w:val="000000" w:themeColor="text1"/>
          <w:lang w:val="en-US"/>
        </w:rPr>
        <w:t>Terayama</w:t>
      </w:r>
      <w:proofErr w:type="spellEnd"/>
      <w:r w:rsidRPr="00577B25">
        <w:rPr>
          <w:color w:val="000000" w:themeColor="text1"/>
          <w:lang w:val="en-US"/>
        </w:rPr>
        <w:t>, https://o</w:t>
      </w:r>
      <w:r w:rsidRPr="00577B25">
        <w:rPr>
          <w:lang w:val="en-US"/>
        </w:rPr>
        <w:t>rcid.org/</w:t>
      </w:r>
      <w:r w:rsidRPr="00577B25">
        <w:rPr>
          <w:rFonts w:eastAsia="游ゴシック Light"/>
          <w:lang w:val="en-US"/>
        </w:rPr>
        <w:t>0000-0002-3002-5343</w:t>
      </w:r>
    </w:p>
    <w:p w14:paraId="36F578A0" w14:textId="77777777" w:rsidR="00D805BC" w:rsidRPr="00D805BC" w:rsidRDefault="00D805BC" w:rsidP="003E6208">
      <w:pPr>
        <w:pStyle w:val="Tabletitle"/>
        <w:spacing w:line="480" w:lineRule="auto"/>
        <w:rPr>
          <w:lang w:val="en-US"/>
        </w:rPr>
      </w:pPr>
    </w:p>
    <w:p w14:paraId="198A25F2" w14:textId="0241F234" w:rsidR="003E6208" w:rsidRPr="00FD4D04" w:rsidRDefault="003E6208" w:rsidP="003E6208">
      <w:pPr>
        <w:pStyle w:val="Tabletitle"/>
        <w:spacing w:line="480" w:lineRule="auto"/>
        <w:rPr>
          <w:lang w:val="en-US"/>
        </w:rPr>
      </w:pPr>
      <w:r w:rsidRPr="00FD4D04">
        <w:rPr>
          <w:lang w:val="en-US"/>
        </w:rPr>
        <w:t>Table S1</w:t>
      </w:r>
      <w:r>
        <w:rPr>
          <w:lang w:val="en-US"/>
        </w:rPr>
        <w:t>.</w:t>
      </w:r>
      <w:r w:rsidRPr="00FD4D04">
        <w:rPr>
          <w:lang w:val="en-US"/>
        </w:rPr>
        <w:t xml:space="preserve"> Comparison of baseline characteristics of patients with acute alcohol intoxication who </w:t>
      </w:r>
      <w:proofErr w:type="gramStart"/>
      <w:r w:rsidRPr="00FD4D04">
        <w:rPr>
          <w:lang w:val="en-US"/>
        </w:rPr>
        <w:t>drink</w:t>
      </w:r>
      <w:proofErr w:type="gramEnd"/>
      <w:r w:rsidRPr="00FD4D04">
        <w:rPr>
          <w:lang w:val="en-US"/>
        </w:rPr>
        <w:t xml:space="preserve"> alcohol almost every day </w:t>
      </w:r>
    </w:p>
    <w:tbl>
      <w:tblPr>
        <w:tblStyle w:val="a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08"/>
        <w:gridCol w:w="1660"/>
        <w:gridCol w:w="1580"/>
        <w:gridCol w:w="756"/>
      </w:tblGrid>
      <w:tr w:rsidR="003E6208" w:rsidRPr="00FD4D04" w14:paraId="3C562191" w14:textId="77777777" w:rsidTr="00DB2511">
        <w:trPr>
          <w:trHeight w:val="362"/>
        </w:trPr>
        <w:tc>
          <w:tcPr>
            <w:tcW w:w="4508" w:type="dxa"/>
            <w:tcBorders>
              <w:top w:val="single" w:sz="4" w:space="0" w:color="auto"/>
              <w:bottom w:val="double" w:sz="4" w:space="0" w:color="auto"/>
            </w:tcBorders>
          </w:tcPr>
          <w:p w14:paraId="63DE63F8" w14:textId="77777777" w:rsidR="003E6208" w:rsidRPr="00FD4D04" w:rsidRDefault="003E6208" w:rsidP="00DB2511">
            <w:pPr>
              <w:jc w:val="center"/>
              <w:rPr>
                <w:b/>
                <w:lang w:val="en-US"/>
              </w:rPr>
            </w:pPr>
            <w:r w:rsidRPr="00FD4D04">
              <w:rPr>
                <w:b/>
                <w:lang w:val="en-US"/>
              </w:rPr>
              <w:t>Characteristics</w:t>
            </w:r>
          </w:p>
        </w:tc>
        <w:tc>
          <w:tcPr>
            <w:tcW w:w="1660" w:type="dxa"/>
            <w:tcBorders>
              <w:top w:val="single" w:sz="4" w:space="0" w:color="auto"/>
              <w:bottom w:val="double" w:sz="4" w:space="0" w:color="auto"/>
            </w:tcBorders>
          </w:tcPr>
          <w:p w14:paraId="65ADFDA1" w14:textId="77777777" w:rsidR="003E6208" w:rsidRPr="00FD4D04" w:rsidRDefault="003E6208" w:rsidP="00DB2511">
            <w:pPr>
              <w:jc w:val="center"/>
              <w:rPr>
                <w:b/>
                <w:lang w:val="en-US"/>
              </w:rPr>
            </w:pPr>
            <w:r w:rsidRPr="00FD4D04">
              <w:rPr>
                <w:b/>
                <w:lang w:val="en-US"/>
              </w:rPr>
              <w:t>Non-IVF</w:t>
            </w:r>
          </w:p>
        </w:tc>
        <w:tc>
          <w:tcPr>
            <w:tcW w:w="1580" w:type="dxa"/>
            <w:tcBorders>
              <w:top w:val="single" w:sz="4" w:space="0" w:color="auto"/>
              <w:bottom w:val="double" w:sz="4" w:space="0" w:color="auto"/>
            </w:tcBorders>
          </w:tcPr>
          <w:p w14:paraId="5EE7EFD7" w14:textId="77777777" w:rsidR="003E6208" w:rsidRPr="00FD4D04" w:rsidRDefault="003E6208" w:rsidP="00DB2511">
            <w:pPr>
              <w:jc w:val="center"/>
              <w:rPr>
                <w:b/>
                <w:lang w:val="en-US"/>
              </w:rPr>
            </w:pPr>
            <w:r w:rsidRPr="00FD4D04">
              <w:rPr>
                <w:b/>
                <w:lang w:val="en-US"/>
              </w:rPr>
              <w:t>IVF</w:t>
            </w:r>
          </w:p>
        </w:tc>
        <w:tc>
          <w:tcPr>
            <w:tcW w:w="756" w:type="dxa"/>
            <w:tcBorders>
              <w:top w:val="single" w:sz="4" w:space="0" w:color="auto"/>
              <w:bottom w:val="double" w:sz="4" w:space="0" w:color="auto"/>
            </w:tcBorders>
          </w:tcPr>
          <w:p w14:paraId="02E8E998" w14:textId="77777777" w:rsidR="003E6208" w:rsidRPr="00FD4D04" w:rsidRDefault="003E6208" w:rsidP="00DB2511">
            <w:pPr>
              <w:jc w:val="center"/>
              <w:rPr>
                <w:b/>
                <w:lang w:val="en-US"/>
              </w:rPr>
            </w:pPr>
            <w:r w:rsidRPr="00FD4D04">
              <w:rPr>
                <w:b/>
                <w:i/>
                <w:lang w:val="en-US"/>
              </w:rPr>
              <w:t>p</w:t>
            </w:r>
            <w:r w:rsidRPr="00FD4D04">
              <w:rPr>
                <w:b/>
                <w:vertAlign w:val="superscript"/>
                <w:lang w:val="en-US"/>
              </w:rPr>
              <w:t>*</w:t>
            </w:r>
          </w:p>
        </w:tc>
      </w:tr>
      <w:tr w:rsidR="003E6208" w:rsidRPr="00FD4D04" w14:paraId="3BDABBB4" w14:textId="77777777" w:rsidTr="00DB2511">
        <w:trPr>
          <w:trHeight w:val="362"/>
        </w:trPr>
        <w:tc>
          <w:tcPr>
            <w:tcW w:w="4508" w:type="dxa"/>
            <w:tcBorders>
              <w:top w:val="double" w:sz="4" w:space="0" w:color="auto"/>
            </w:tcBorders>
          </w:tcPr>
          <w:p w14:paraId="4F529E1B" w14:textId="77777777" w:rsidR="003E6208" w:rsidRPr="00FD4D04" w:rsidRDefault="003E6208" w:rsidP="00DB2511">
            <w:pPr>
              <w:rPr>
                <w:i/>
                <w:lang w:val="en-US"/>
              </w:rPr>
            </w:pPr>
            <w:r w:rsidRPr="00FD4D04">
              <w:rPr>
                <w:i/>
                <w:lang w:val="en-US"/>
              </w:rPr>
              <w:t>N</w:t>
            </w: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2F8847E7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14</w:t>
            </w:r>
          </w:p>
        </w:tc>
        <w:tc>
          <w:tcPr>
            <w:tcW w:w="1580" w:type="dxa"/>
            <w:tcBorders>
              <w:top w:val="double" w:sz="4" w:space="0" w:color="auto"/>
            </w:tcBorders>
          </w:tcPr>
          <w:p w14:paraId="1A3B3772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28</w:t>
            </w:r>
          </w:p>
        </w:tc>
        <w:tc>
          <w:tcPr>
            <w:tcW w:w="756" w:type="dxa"/>
            <w:tcBorders>
              <w:top w:val="double" w:sz="4" w:space="0" w:color="auto"/>
            </w:tcBorders>
          </w:tcPr>
          <w:p w14:paraId="6CCAD1AD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</w:p>
        </w:tc>
      </w:tr>
      <w:tr w:rsidR="003E6208" w:rsidRPr="00FD4D04" w14:paraId="046934AC" w14:textId="77777777" w:rsidTr="00DB2511">
        <w:trPr>
          <w:trHeight w:val="362"/>
        </w:trPr>
        <w:tc>
          <w:tcPr>
            <w:tcW w:w="4508" w:type="dxa"/>
          </w:tcPr>
          <w:p w14:paraId="515FCAEC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>Age (years)</w:t>
            </w:r>
          </w:p>
        </w:tc>
        <w:tc>
          <w:tcPr>
            <w:tcW w:w="1660" w:type="dxa"/>
          </w:tcPr>
          <w:p w14:paraId="62F8941A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28 (IQR, 24)</w:t>
            </w:r>
          </w:p>
        </w:tc>
        <w:tc>
          <w:tcPr>
            <w:tcW w:w="1580" w:type="dxa"/>
          </w:tcPr>
          <w:p w14:paraId="75569783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25.5 (IQR, 17)</w:t>
            </w:r>
          </w:p>
        </w:tc>
        <w:tc>
          <w:tcPr>
            <w:tcW w:w="756" w:type="dxa"/>
          </w:tcPr>
          <w:p w14:paraId="15FF7647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0.23</w:t>
            </w:r>
          </w:p>
        </w:tc>
      </w:tr>
      <w:tr w:rsidR="003E6208" w:rsidRPr="00FD4D04" w14:paraId="2C94DAA2" w14:textId="77777777" w:rsidTr="00DB2511">
        <w:trPr>
          <w:trHeight w:val="362"/>
        </w:trPr>
        <w:tc>
          <w:tcPr>
            <w:tcW w:w="4508" w:type="dxa"/>
          </w:tcPr>
          <w:p w14:paraId="53166AC6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>Male sex</w:t>
            </w:r>
          </w:p>
        </w:tc>
        <w:tc>
          <w:tcPr>
            <w:tcW w:w="1660" w:type="dxa"/>
          </w:tcPr>
          <w:p w14:paraId="1E0B01ED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10 (71.4%)</w:t>
            </w:r>
          </w:p>
        </w:tc>
        <w:tc>
          <w:tcPr>
            <w:tcW w:w="1580" w:type="dxa"/>
          </w:tcPr>
          <w:p w14:paraId="2755AC54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21 (%75.0)</w:t>
            </w:r>
          </w:p>
        </w:tc>
        <w:tc>
          <w:tcPr>
            <w:tcW w:w="756" w:type="dxa"/>
          </w:tcPr>
          <w:p w14:paraId="1CC0D415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0.80</w:t>
            </w:r>
          </w:p>
        </w:tc>
      </w:tr>
      <w:tr w:rsidR="003E6208" w:rsidRPr="00FD4D04" w14:paraId="43B7DB17" w14:textId="77777777" w:rsidTr="00DB2511">
        <w:trPr>
          <w:trHeight w:val="362"/>
        </w:trPr>
        <w:tc>
          <w:tcPr>
            <w:tcW w:w="4508" w:type="dxa"/>
          </w:tcPr>
          <w:p w14:paraId="65944ABF" w14:textId="77777777" w:rsidR="003E6208" w:rsidRPr="00FD4D04" w:rsidRDefault="003E6208" w:rsidP="00DB2511">
            <w:pPr>
              <w:rPr>
                <w:vertAlign w:val="superscript"/>
                <w:lang w:val="en-US"/>
              </w:rPr>
            </w:pPr>
            <w:r w:rsidRPr="00FD4D04">
              <w:rPr>
                <w:lang w:val="en-US"/>
              </w:rPr>
              <w:t xml:space="preserve">GCS score at </w:t>
            </w:r>
            <w:r>
              <w:rPr>
                <w:lang w:val="en-US"/>
              </w:rPr>
              <w:t xml:space="preserve">the </w:t>
            </w:r>
            <w:r w:rsidRPr="00FD4D04">
              <w:rPr>
                <w:lang w:val="en-US"/>
              </w:rPr>
              <w:t>scene</w:t>
            </w:r>
            <w:r w:rsidRPr="00FD4D04">
              <w:rPr>
                <w:vertAlign w:val="superscript"/>
                <w:lang w:val="en-US"/>
              </w:rPr>
              <w:t>†</w:t>
            </w:r>
            <w:r w:rsidRPr="00FD4D04">
              <w:rPr>
                <w:lang w:val="en-US"/>
              </w:rPr>
              <w:t xml:space="preserve"> </w:t>
            </w:r>
            <w:r w:rsidRPr="00FD4D04">
              <w:rPr>
                <w:vertAlign w:val="superscript"/>
                <w:lang w:val="en-US"/>
              </w:rPr>
              <w:t>k</w:t>
            </w:r>
          </w:p>
        </w:tc>
        <w:tc>
          <w:tcPr>
            <w:tcW w:w="1660" w:type="dxa"/>
          </w:tcPr>
          <w:p w14:paraId="05046FAF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8 (IQR, 8)</w:t>
            </w:r>
          </w:p>
        </w:tc>
        <w:tc>
          <w:tcPr>
            <w:tcW w:w="1580" w:type="dxa"/>
          </w:tcPr>
          <w:p w14:paraId="163D4E70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10 (IQR, 8)</w:t>
            </w:r>
          </w:p>
        </w:tc>
        <w:tc>
          <w:tcPr>
            <w:tcW w:w="756" w:type="dxa"/>
          </w:tcPr>
          <w:p w14:paraId="48F6EB90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0.02</w:t>
            </w:r>
          </w:p>
        </w:tc>
      </w:tr>
      <w:tr w:rsidR="003E6208" w:rsidRPr="00FD4D04" w14:paraId="69428C99" w14:textId="77777777" w:rsidTr="00DB2511">
        <w:trPr>
          <w:trHeight w:val="270"/>
        </w:trPr>
        <w:tc>
          <w:tcPr>
            <w:tcW w:w="4508" w:type="dxa"/>
          </w:tcPr>
          <w:p w14:paraId="7F5CCAC8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 xml:space="preserve">No. of patients who arrived at </w:t>
            </w:r>
            <w:r>
              <w:rPr>
                <w:lang w:val="en-US"/>
              </w:rPr>
              <w:t xml:space="preserve">the </w:t>
            </w:r>
            <w:r w:rsidRPr="00FD4D04">
              <w:rPr>
                <w:lang w:val="en-US"/>
              </w:rPr>
              <w:t>ED in the middle of night</w:t>
            </w:r>
            <w:r w:rsidRPr="00FD4D04">
              <w:rPr>
                <w:vertAlign w:val="superscript"/>
                <w:lang w:val="en-US"/>
              </w:rPr>
              <w:t>‡</w:t>
            </w:r>
          </w:p>
        </w:tc>
        <w:tc>
          <w:tcPr>
            <w:tcW w:w="1660" w:type="dxa"/>
          </w:tcPr>
          <w:p w14:paraId="25DC5B29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8 (57.1%)</w:t>
            </w:r>
          </w:p>
        </w:tc>
        <w:tc>
          <w:tcPr>
            <w:tcW w:w="1580" w:type="dxa"/>
          </w:tcPr>
          <w:p w14:paraId="11A1FB28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20 (71.4%)</w:t>
            </w:r>
          </w:p>
        </w:tc>
        <w:tc>
          <w:tcPr>
            <w:tcW w:w="756" w:type="dxa"/>
          </w:tcPr>
          <w:p w14:paraId="0E2CD70B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0.36</w:t>
            </w:r>
          </w:p>
        </w:tc>
      </w:tr>
      <w:tr w:rsidR="003E6208" w:rsidRPr="00FD4D04" w14:paraId="1148E3E7" w14:textId="77777777" w:rsidTr="00DB2511">
        <w:trPr>
          <w:trHeight w:val="362"/>
        </w:trPr>
        <w:tc>
          <w:tcPr>
            <w:tcW w:w="4508" w:type="dxa"/>
          </w:tcPr>
          <w:p w14:paraId="3918ADFD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lastRenderedPageBreak/>
              <w:t>Systolic blood pressure (mmHg)</w:t>
            </w:r>
          </w:p>
        </w:tc>
        <w:tc>
          <w:tcPr>
            <w:tcW w:w="1660" w:type="dxa"/>
          </w:tcPr>
          <w:p w14:paraId="02D785AD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102 (IQR, 17)</w:t>
            </w:r>
          </w:p>
        </w:tc>
        <w:tc>
          <w:tcPr>
            <w:tcW w:w="1580" w:type="dxa"/>
          </w:tcPr>
          <w:p w14:paraId="212FEB42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112 (IQR, 17)</w:t>
            </w:r>
          </w:p>
        </w:tc>
        <w:tc>
          <w:tcPr>
            <w:tcW w:w="756" w:type="dxa"/>
          </w:tcPr>
          <w:p w14:paraId="4660F94D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0.03</w:t>
            </w:r>
          </w:p>
        </w:tc>
      </w:tr>
      <w:tr w:rsidR="003E6208" w:rsidRPr="00FD4D04" w14:paraId="65841BCB" w14:textId="77777777" w:rsidTr="00DB2511">
        <w:trPr>
          <w:trHeight w:val="121"/>
        </w:trPr>
        <w:tc>
          <w:tcPr>
            <w:tcW w:w="4508" w:type="dxa"/>
          </w:tcPr>
          <w:p w14:paraId="345BE218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>Heart rate (per min)</w:t>
            </w:r>
          </w:p>
        </w:tc>
        <w:tc>
          <w:tcPr>
            <w:tcW w:w="1660" w:type="dxa"/>
          </w:tcPr>
          <w:p w14:paraId="43FD9001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 xml:space="preserve"> 83 (IQR, 13)</w:t>
            </w:r>
          </w:p>
        </w:tc>
        <w:tc>
          <w:tcPr>
            <w:tcW w:w="1580" w:type="dxa"/>
          </w:tcPr>
          <w:p w14:paraId="718A55AB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80.5 (IQR, 13)</w:t>
            </w:r>
          </w:p>
        </w:tc>
        <w:tc>
          <w:tcPr>
            <w:tcW w:w="756" w:type="dxa"/>
          </w:tcPr>
          <w:p w14:paraId="6305831F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0.68</w:t>
            </w:r>
          </w:p>
        </w:tc>
      </w:tr>
      <w:tr w:rsidR="003E6208" w:rsidRPr="00FD4D04" w14:paraId="76E76009" w14:textId="77777777" w:rsidTr="00DB2511">
        <w:trPr>
          <w:trHeight w:val="202"/>
        </w:trPr>
        <w:tc>
          <w:tcPr>
            <w:tcW w:w="4508" w:type="dxa"/>
          </w:tcPr>
          <w:p w14:paraId="182B2B4B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 xml:space="preserve">Initial GCS score in </w:t>
            </w:r>
            <w:r>
              <w:rPr>
                <w:lang w:val="en-US"/>
              </w:rPr>
              <w:t xml:space="preserve">the </w:t>
            </w:r>
            <w:r w:rsidRPr="00FD4D04">
              <w:rPr>
                <w:lang w:val="en-US"/>
              </w:rPr>
              <w:t>ED</w:t>
            </w:r>
          </w:p>
        </w:tc>
        <w:tc>
          <w:tcPr>
            <w:tcW w:w="1660" w:type="dxa"/>
          </w:tcPr>
          <w:p w14:paraId="4B2888FA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14 (IQR, 5)</w:t>
            </w:r>
          </w:p>
        </w:tc>
        <w:tc>
          <w:tcPr>
            <w:tcW w:w="1580" w:type="dxa"/>
          </w:tcPr>
          <w:p w14:paraId="6D1BC984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9.5 (IQR, 6)</w:t>
            </w:r>
          </w:p>
        </w:tc>
        <w:tc>
          <w:tcPr>
            <w:tcW w:w="756" w:type="dxa"/>
          </w:tcPr>
          <w:p w14:paraId="5E0EBFF7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0.55</w:t>
            </w:r>
          </w:p>
        </w:tc>
      </w:tr>
      <w:tr w:rsidR="003E6208" w:rsidRPr="00FD4D04" w14:paraId="08785948" w14:textId="77777777" w:rsidTr="00DB2511">
        <w:trPr>
          <w:trHeight w:val="202"/>
        </w:trPr>
        <w:tc>
          <w:tcPr>
            <w:tcW w:w="4508" w:type="dxa"/>
          </w:tcPr>
          <w:p w14:paraId="255C3C65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 xml:space="preserve">Blood </w:t>
            </w:r>
            <w:r>
              <w:rPr>
                <w:lang w:val="en-US"/>
              </w:rPr>
              <w:t>g</w:t>
            </w:r>
            <w:r w:rsidRPr="00FD4D04">
              <w:rPr>
                <w:lang w:val="en-US"/>
              </w:rPr>
              <w:t xml:space="preserve">as </w:t>
            </w:r>
            <w:r>
              <w:rPr>
                <w:lang w:val="en-US"/>
              </w:rPr>
              <w:t>a</w:t>
            </w:r>
            <w:r w:rsidRPr="00FD4D04">
              <w:rPr>
                <w:lang w:val="en-US"/>
              </w:rPr>
              <w:t>nalysis</w:t>
            </w:r>
          </w:p>
        </w:tc>
        <w:tc>
          <w:tcPr>
            <w:tcW w:w="1660" w:type="dxa"/>
          </w:tcPr>
          <w:p w14:paraId="5E85C3BC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</w:p>
        </w:tc>
        <w:tc>
          <w:tcPr>
            <w:tcW w:w="1580" w:type="dxa"/>
          </w:tcPr>
          <w:p w14:paraId="4CB2E35B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</w:p>
        </w:tc>
        <w:tc>
          <w:tcPr>
            <w:tcW w:w="756" w:type="dxa"/>
          </w:tcPr>
          <w:p w14:paraId="05C8EEA8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</w:p>
        </w:tc>
      </w:tr>
      <w:tr w:rsidR="003E6208" w:rsidRPr="00FD4D04" w14:paraId="596F2EE5" w14:textId="77777777" w:rsidTr="00DB2511">
        <w:trPr>
          <w:trHeight w:val="202"/>
        </w:trPr>
        <w:tc>
          <w:tcPr>
            <w:tcW w:w="4508" w:type="dxa"/>
          </w:tcPr>
          <w:p w14:paraId="0C05E61E" w14:textId="77777777" w:rsidR="003E6208" w:rsidRPr="00FD4D04" w:rsidRDefault="003E6208" w:rsidP="00DB2511">
            <w:pPr>
              <w:ind w:firstLine="120"/>
              <w:rPr>
                <w:lang w:val="en-US"/>
              </w:rPr>
            </w:pPr>
            <w:r w:rsidRPr="00FD4D04">
              <w:rPr>
                <w:lang w:val="en-US"/>
              </w:rPr>
              <w:t>pH</w:t>
            </w:r>
          </w:p>
        </w:tc>
        <w:tc>
          <w:tcPr>
            <w:tcW w:w="1660" w:type="dxa"/>
          </w:tcPr>
          <w:p w14:paraId="5959C0E6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7.35 (IQR, 0.09)</w:t>
            </w:r>
          </w:p>
        </w:tc>
        <w:tc>
          <w:tcPr>
            <w:tcW w:w="1580" w:type="dxa"/>
          </w:tcPr>
          <w:p w14:paraId="634A13A4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7.33 (IQR, 0.04)</w:t>
            </w:r>
          </w:p>
        </w:tc>
        <w:tc>
          <w:tcPr>
            <w:tcW w:w="756" w:type="dxa"/>
          </w:tcPr>
          <w:p w14:paraId="2BE05D7C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0.03</w:t>
            </w:r>
          </w:p>
        </w:tc>
      </w:tr>
      <w:tr w:rsidR="003E6208" w:rsidRPr="00FD4D04" w14:paraId="05B80963" w14:textId="77777777" w:rsidTr="00DB2511">
        <w:trPr>
          <w:trHeight w:val="362"/>
        </w:trPr>
        <w:tc>
          <w:tcPr>
            <w:tcW w:w="4508" w:type="dxa"/>
          </w:tcPr>
          <w:p w14:paraId="1966E0A9" w14:textId="77777777" w:rsidR="003E6208" w:rsidRPr="00FD4D04" w:rsidRDefault="003E6208" w:rsidP="00DB2511">
            <w:pPr>
              <w:ind w:firstLine="120"/>
              <w:rPr>
                <w:lang w:val="en-US"/>
              </w:rPr>
            </w:pPr>
            <w:r w:rsidRPr="00FD4D04">
              <w:rPr>
                <w:lang w:val="en-US"/>
              </w:rPr>
              <w:t>Base excess (mmol/L)</w:t>
            </w:r>
          </w:p>
        </w:tc>
        <w:tc>
          <w:tcPr>
            <w:tcW w:w="1660" w:type="dxa"/>
          </w:tcPr>
          <w:p w14:paraId="1AC5623A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-3.0 (IQR, 3.3)</w:t>
            </w:r>
          </w:p>
        </w:tc>
        <w:tc>
          <w:tcPr>
            <w:tcW w:w="1580" w:type="dxa"/>
          </w:tcPr>
          <w:p w14:paraId="215612B4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-2.1 (IQR, 2.0)</w:t>
            </w:r>
          </w:p>
        </w:tc>
        <w:tc>
          <w:tcPr>
            <w:tcW w:w="756" w:type="dxa"/>
          </w:tcPr>
          <w:p w14:paraId="7E184FBD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0.86</w:t>
            </w:r>
          </w:p>
        </w:tc>
      </w:tr>
      <w:tr w:rsidR="003E6208" w:rsidRPr="00FD4D04" w14:paraId="406D8D1D" w14:textId="77777777" w:rsidTr="00DB2511">
        <w:trPr>
          <w:trHeight w:val="362"/>
        </w:trPr>
        <w:tc>
          <w:tcPr>
            <w:tcW w:w="4508" w:type="dxa"/>
          </w:tcPr>
          <w:p w14:paraId="004CDB08" w14:textId="77777777" w:rsidR="003E6208" w:rsidRPr="00FD4D04" w:rsidRDefault="003E6208" w:rsidP="00DB2511">
            <w:pPr>
              <w:ind w:firstLine="120"/>
              <w:rPr>
                <w:lang w:val="en-US"/>
              </w:rPr>
            </w:pPr>
            <w:r w:rsidRPr="00FD4D04">
              <w:rPr>
                <w:lang w:val="en-US"/>
              </w:rPr>
              <w:t>Hb (mg/dL)</w:t>
            </w:r>
          </w:p>
        </w:tc>
        <w:tc>
          <w:tcPr>
            <w:tcW w:w="1660" w:type="dxa"/>
          </w:tcPr>
          <w:p w14:paraId="1F7B8100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15.1 (IQR, 2.2)</w:t>
            </w:r>
          </w:p>
        </w:tc>
        <w:tc>
          <w:tcPr>
            <w:tcW w:w="1580" w:type="dxa"/>
          </w:tcPr>
          <w:p w14:paraId="60108E3A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14.5 (IQR, 1.3)</w:t>
            </w:r>
          </w:p>
        </w:tc>
        <w:tc>
          <w:tcPr>
            <w:tcW w:w="756" w:type="dxa"/>
          </w:tcPr>
          <w:p w14:paraId="762D3C41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0.74</w:t>
            </w:r>
          </w:p>
        </w:tc>
      </w:tr>
      <w:tr w:rsidR="003E6208" w:rsidRPr="00FD4D04" w14:paraId="293C5EBF" w14:textId="77777777" w:rsidTr="00DB2511">
        <w:trPr>
          <w:trHeight w:val="362"/>
        </w:trPr>
        <w:tc>
          <w:tcPr>
            <w:tcW w:w="4508" w:type="dxa"/>
          </w:tcPr>
          <w:p w14:paraId="45CB62FB" w14:textId="77777777" w:rsidR="003E6208" w:rsidRPr="00FD4D04" w:rsidRDefault="003E6208" w:rsidP="00DB2511">
            <w:pPr>
              <w:ind w:firstLine="120"/>
              <w:rPr>
                <w:lang w:val="en-US"/>
              </w:rPr>
            </w:pPr>
            <w:r w:rsidRPr="00FD4D04">
              <w:rPr>
                <w:lang w:val="en-US"/>
              </w:rPr>
              <w:t>BAC (mg/dL)</w:t>
            </w:r>
          </w:p>
        </w:tc>
        <w:tc>
          <w:tcPr>
            <w:tcW w:w="1660" w:type="dxa"/>
          </w:tcPr>
          <w:p w14:paraId="26A12209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248 (IQR, 86)</w:t>
            </w:r>
          </w:p>
        </w:tc>
        <w:tc>
          <w:tcPr>
            <w:tcW w:w="1580" w:type="dxa"/>
          </w:tcPr>
          <w:p w14:paraId="0EA3677F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281 (IQR, 111)</w:t>
            </w:r>
          </w:p>
        </w:tc>
        <w:tc>
          <w:tcPr>
            <w:tcW w:w="756" w:type="dxa"/>
          </w:tcPr>
          <w:p w14:paraId="2DC63DC4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0.34</w:t>
            </w:r>
          </w:p>
        </w:tc>
      </w:tr>
      <w:tr w:rsidR="003E6208" w:rsidRPr="00FD4D04" w14:paraId="5F294D4E" w14:textId="77777777" w:rsidTr="00DB2511">
        <w:trPr>
          <w:trHeight w:val="362"/>
        </w:trPr>
        <w:tc>
          <w:tcPr>
            <w:tcW w:w="4508" w:type="dxa"/>
          </w:tcPr>
          <w:p w14:paraId="0C0B975D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>No. of patients who underwent head CT</w:t>
            </w:r>
          </w:p>
        </w:tc>
        <w:tc>
          <w:tcPr>
            <w:tcW w:w="1660" w:type="dxa"/>
          </w:tcPr>
          <w:p w14:paraId="33BA7353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 (7.1%)</w:t>
            </w:r>
          </w:p>
        </w:tc>
        <w:tc>
          <w:tcPr>
            <w:tcW w:w="1580" w:type="dxa"/>
          </w:tcPr>
          <w:p w14:paraId="12E6F4E5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9 (32.1%)</w:t>
            </w:r>
          </w:p>
        </w:tc>
        <w:tc>
          <w:tcPr>
            <w:tcW w:w="756" w:type="dxa"/>
          </w:tcPr>
          <w:p w14:paraId="414DC271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0.07</w:t>
            </w:r>
          </w:p>
        </w:tc>
      </w:tr>
      <w:tr w:rsidR="003E6208" w:rsidRPr="00FD4D04" w14:paraId="6E2CA613" w14:textId="77777777" w:rsidTr="00DB2511">
        <w:trPr>
          <w:trHeight w:val="362"/>
        </w:trPr>
        <w:tc>
          <w:tcPr>
            <w:tcW w:w="4508" w:type="dxa"/>
          </w:tcPr>
          <w:p w14:paraId="4E878486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>No. of patients who used a sedative drug</w:t>
            </w:r>
          </w:p>
        </w:tc>
        <w:tc>
          <w:tcPr>
            <w:tcW w:w="1660" w:type="dxa"/>
          </w:tcPr>
          <w:p w14:paraId="3FF3E4B1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 (0.0%)</w:t>
            </w:r>
          </w:p>
        </w:tc>
        <w:tc>
          <w:tcPr>
            <w:tcW w:w="1580" w:type="dxa"/>
          </w:tcPr>
          <w:p w14:paraId="0A99363E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2 (7.1%)</w:t>
            </w:r>
          </w:p>
        </w:tc>
        <w:tc>
          <w:tcPr>
            <w:tcW w:w="756" w:type="dxa"/>
          </w:tcPr>
          <w:p w14:paraId="32C29721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0.31</w:t>
            </w:r>
          </w:p>
        </w:tc>
      </w:tr>
      <w:tr w:rsidR="003E6208" w:rsidRPr="00FD4D04" w14:paraId="0B4F7A36" w14:textId="77777777" w:rsidTr="00DB2511">
        <w:trPr>
          <w:trHeight w:val="202"/>
        </w:trPr>
        <w:tc>
          <w:tcPr>
            <w:tcW w:w="4508" w:type="dxa"/>
            <w:tcBorders>
              <w:bottom w:val="single" w:sz="4" w:space="0" w:color="auto"/>
            </w:tcBorders>
          </w:tcPr>
          <w:p w14:paraId="41EC25FB" w14:textId="77777777" w:rsidR="003E6208" w:rsidRPr="00FD4D04" w:rsidRDefault="003E6208" w:rsidP="00DB2511">
            <w:pPr>
              <w:rPr>
                <w:lang w:val="en-US"/>
              </w:rPr>
            </w:pPr>
            <w:r w:rsidRPr="00FD4D04">
              <w:rPr>
                <w:lang w:val="en-US"/>
              </w:rPr>
              <w:t>No. of patients who were escorted by an adult</w:t>
            </w:r>
            <w:r w:rsidRPr="00FD4D04">
              <w:rPr>
                <w:vertAlign w:val="superscript"/>
                <w:lang w:val="en-US"/>
              </w:rPr>
              <w:t>§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1B79EA6C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7 (50.0%)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2F22FBB7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17 (63.0%)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C1F6415" w14:textId="77777777" w:rsidR="003E6208" w:rsidRPr="00FD4D04" w:rsidRDefault="003E6208" w:rsidP="00DB2511">
            <w:pPr>
              <w:jc w:val="center"/>
              <w:rPr>
                <w:lang w:val="en-US"/>
              </w:rPr>
            </w:pPr>
            <w:r w:rsidRPr="00FD4D04">
              <w:rPr>
                <w:lang w:val="en-US"/>
              </w:rPr>
              <w:t>0.42</w:t>
            </w:r>
          </w:p>
        </w:tc>
      </w:tr>
    </w:tbl>
    <w:p w14:paraId="03101168" w14:textId="77777777" w:rsidR="003E6208" w:rsidRPr="00FD4D04" w:rsidRDefault="003E6208" w:rsidP="003E6208">
      <w:pPr>
        <w:rPr>
          <w:lang w:val="en-US"/>
        </w:rPr>
      </w:pPr>
      <w:r w:rsidRPr="00FD4D04">
        <w:rPr>
          <w:lang w:val="en-US"/>
        </w:rPr>
        <w:lastRenderedPageBreak/>
        <w:t>IVF, intravenous fluid; IQR, interquartile range; GCS, Glasgow Coma Scale; ED, emergency department; Hb, hemoglobin; BAC, blood alcohol concentration; CT, computed tomography</w:t>
      </w:r>
    </w:p>
    <w:p w14:paraId="1A788791" w14:textId="77777777" w:rsidR="003E6208" w:rsidRPr="00FD4D04" w:rsidRDefault="003E6208" w:rsidP="003E6208">
      <w:pPr>
        <w:rPr>
          <w:lang w:val="en-US"/>
        </w:rPr>
      </w:pPr>
      <w:r w:rsidRPr="00FD4D04">
        <w:rPr>
          <w:vertAlign w:val="superscript"/>
          <w:lang w:val="en-US"/>
        </w:rPr>
        <w:t>*</w:t>
      </w:r>
      <w:r w:rsidRPr="00FD4D04">
        <w:rPr>
          <w:lang w:val="en-US"/>
        </w:rPr>
        <w:t xml:space="preserve">Chi-square or Mann–Whitney </w:t>
      </w:r>
      <w:r w:rsidRPr="00FD4D04">
        <w:rPr>
          <w:i/>
          <w:lang w:val="en-US"/>
        </w:rPr>
        <w:t>U</w:t>
      </w:r>
      <w:r w:rsidRPr="00FD4D04">
        <w:rPr>
          <w:lang w:val="en-US"/>
        </w:rPr>
        <w:t xml:space="preserve"> test</w:t>
      </w:r>
    </w:p>
    <w:p w14:paraId="1CF595C7" w14:textId="77777777" w:rsidR="003E6208" w:rsidRPr="00FD4D04" w:rsidRDefault="003E6208" w:rsidP="003E6208">
      <w:pPr>
        <w:rPr>
          <w:lang w:val="en-US"/>
        </w:rPr>
      </w:pPr>
      <w:r w:rsidRPr="00FD4D04">
        <w:rPr>
          <w:vertAlign w:val="superscript"/>
          <w:lang w:val="en-US"/>
        </w:rPr>
        <w:t>†</w:t>
      </w:r>
      <w:r w:rsidRPr="00FD4D04">
        <w:rPr>
          <w:lang w:val="en-US"/>
        </w:rPr>
        <w:t>Measured by emergency service personnel</w:t>
      </w:r>
    </w:p>
    <w:p w14:paraId="147FC471" w14:textId="77777777" w:rsidR="003E6208" w:rsidRPr="00FD4D04" w:rsidRDefault="003E6208" w:rsidP="003E6208">
      <w:pPr>
        <w:rPr>
          <w:lang w:val="en-US"/>
        </w:rPr>
      </w:pPr>
      <w:r w:rsidRPr="00FD4D04">
        <w:rPr>
          <w:vertAlign w:val="superscript"/>
          <w:lang w:val="en-US"/>
        </w:rPr>
        <w:t>‡</w:t>
      </w:r>
      <w:r w:rsidRPr="00FD4D04">
        <w:rPr>
          <w:lang w:val="en-US"/>
        </w:rPr>
        <w:t>22:00–23:59 or 00:00–03:59</w:t>
      </w:r>
    </w:p>
    <w:p w14:paraId="049FF207" w14:textId="77777777" w:rsidR="003E6208" w:rsidRPr="00FD4D04" w:rsidRDefault="003E6208" w:rsidP="003E6208">
      <w:pPr>
        <w:rPr>
          <w:lang w:val="en-US"/>
        </w:rPr>
      </w:pPr>
      <w:r w:rsidRPr="00FD4D04">
        <w:rPr>
          <w:vertAlign w:val="superscript"/>
          <w:lang w:val="en-US"/>
        </w:rPr>
        <w:t>§</w:t>
      </w:r>
      <w:r w:rsidRPr="00FD4D04">
        <w:rPr>
          <w:lang w:val="en-US"/>
        </w:rPr>
        <w:t>Responsible and non-intoxicated adult who could take the patient home</w:t>
      </w:r>
    </w:p>
    <w:p w14:paraId="249F75D0" w14:textId="77777777" w:rsidR="00B225D2" w:rsidRPr="003E6208" w:rsidRDefault="00B225D2">
      <w:pPr>
        <w:rPr>
          <w:lang w:val="en-US"/>
        </w:rPr>
      </w:pPr>
    </w:p>
    <w:sectPr w:rsidR="00B225D2" w:rsidRPr="003E62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B648D" w14:textId="77777777" w:rsidR="0054359A" w:rsidRDefault="0054359A" w:rsidP="00D805BC">
      <w:pPr>
        <w:spacing w:line="240" w:lineRule="auto"/>
      </w:pPr>
      <w:r>
        <w:separator/>
      </w:r>
    </w:p>
  </w:endnote>
  <w:endnote w:type="continuationSeparator" w:id="0">
    <w:p w14:paraId="103C8D26" w14:textId="77777777" w:rsidR="0054359A" w:rsidRDefault="0054359A" w:rsidP="00D80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91F11" w14:textId="77777777" w:rsidR="0054359A" w:rsidRDefault="0054359A" w:rsidP="00D805BC">
      <w:pPr>
        <w:spacing w:line="240" w:lineRule="auto"/>
      </w:pPr>
      <w:r>
        <w:separator/>
      </w:r>
    </w:p>
  </w:footnote>
  <w:footnote w:type="continuationSeparator" w:id="0">
    <w:p w14:paraId="2C2FFB94" w14:textId="77777777" w:rsidR="0054359A" w:rsidRDefault="0054359A" w:rsidP="00D805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08"/>
    <w:rsid w:val="003E6208"/>
    <w:rsid w:val="0054359A"/>
    <w:rsid w:val="00B225D2"/>
    <w:rsid w:val="00D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559E2A"/>
  <w15:chartTrackingRefBased/>
  <w15:docId w15:val="{B21EF141-EB28-4191-8A6C-FA0F48B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208"/>
    <w:pPr>
      <w:spacing w:line="480" w:lineRule="auto"/>
    </w:pPr>
    <w:rPr>
      <w:rFonts w:ascii="Times New Roman" w:eastAsia="Times New Roman" w:hAnsi="Times New Roman" w:cs="Times New Roman"/>
      <w:sz w:val="24"/>
      <w:lang w:val="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6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a"/>
    <w:qFormat/>
    <w:rsid w:val="003E6208"/>
    <w:pPr>
      <w:spacing w:before="240" w:line="360" w:lineRule="auto"/>
    </w:pPr>
  </w:style>
  <w:style w:type="paragraph" w:styleId="a4">
    <w:name w:val="header"/>
    <w:basedOn w:val="a"/>
    <w:link w:val="a5"/>
    <w:uiPriority w:val="99"/>
    <w:unhideWhenUsed/>
    <w:rsid w:val="00D805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05BC"/>
    <w:rPr>
      <w:rFonts w:ascii="Times New Roman" w:eastAsia="Times New Roman" w:hAnsi="Times New Roman" w:cs="Times New Roman"/>
      <w:sz w:val="24"/>
      <w:lang w:val=""/>
    </w:rPr>
  </w:style>
  <w:style w:type="paragraph" w:styleId="a6">
    <w:name w:val="footer"/>
    <w:basedOn w:val="a"/>
    <w:link w:val="a7"/>
    <w:uiPriority w:val="99"/>
    <w:unhideWhenUsed/>
    <w:rsid w:val="00D80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05BC"/>
    <w:rPr>
      <w:rFonts w:ascii="Times New Roman" w:eastAsia="Times New Roman" w:hAnsi="Times New Roman" w:cs="Times New Roman"/>
      <w:sz w:val="24"/>
      <w:lang w:val=""/>
    </w:rPr>
  </w:style>
  <w:style w:type="character" w:styleId="a8">
    <w:name w:val="Hyperlink"/>
    <w:basedOn w:val="a0"/>
    <w:rsid w:val="00D8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寺山 毅郎</dc:creator>
  <cp:keywords/>
  <dc:description/>
  <cp:lastModifiedBy>寺山 毅郎</cp:lastModifiedBy>
  <cp:revision>2</cp:revision>
  <dcterms:created xsi:type="dcterms:W3CDTF">2021-01-29T09:34:00Z</dcterms:created>
  <dcterms:modified xsi:type="dcterms:W3CDTF">2021-02-01T14:41:00Z</dcterms:modified>
</cp:coreProperties>
</file>