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EE9326" w14:textId="77777777" w:rsidR="003539A8" w:rsidRPr="009B7BF9" w:rsidRDefault="003539A8" w:rsidP="00B37BDF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Cs w:val="21"/>
        </w:rPr>
      </w:pPr>
      <w:r w:rsidRPr="009B7BF9">
        <w:rPr>
          <w:rFonts w:ascii="Times New Roman" w:hAnsi="Times New Roman" w:cs="Times New Roman" w:hint="eastAsia"/>
          <w:b/>
          <w:bCs/>
          <w:color w:val="000000" w:themeColor="text1"/>
          <w:szCs w:val="21"/>
        </w:rPr>
        <w:t>S</w:t>
      </w:r>
      <w:r w:rsidRPr="009B7BF9">
        <w:rPr>
          <w:rFonts w:ascii="Times New Roman" w:hAnsi="Times New Roman" w:cs="Times New Roman"/>
          <w:b/>
          <w:bCs/>
          <w:color w:val="000000" w:themeColor="text1"/>
          <w:szCs w:val="21"/>
        </w:rPr>
        <w:t>upplementary material</w:t>
      </w:r>
    </w:p>
    <w:p w14:paraId="44901915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671F1344" w14:textId="77777777" w:rsidR="003539A8" w:rsidRDefault="003539A8" w:rsidP="00B37BDF">
      <w:pPr>
        <w:spacing w:line="480" w:lineRule="auto"/>
        <w:jc w:val="center"/>
      </w:pPr>
      <w:r>
        <w:rPr>
          <w:noProof/>
        </w:rPr>
        <w:drawing>
          <wp:inline distT="0" distB="0" distL="0" distR="0" wp14:anchorId="201F8092" wp14:editId="73941782">
            <wp:extent cx="3286848" cy="2465334"/>
            <wp:effectExtent l="0" t="0" r="889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9458" cy="247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31356" w14:textId="77777777" w:rsidR="003539A8" w:rsidRPr="00E06633" w:rsidRDefault="003539A8" w:rsidP="00B37BDF">
      <w:pPr>
        <w:spacing w:line="480" w:lineRule="auto"/>
        <w:ind w:firstLineChars="1100" w:firstLine="2310"/>
        <w:jc w:val="left"/>
        <w:rPr>
          <w:rFonts w:ascii="Times New Roman" w:hAnsi="Times New Roman" w:cs="Times New Roman"/>
          <w:b/>
          <w:bCs/>
        </w:rPr>
      </w:pPr>
      <w:r w:rsidRPr="00E06633">
        <w:rPr>
          <w:rFonts w:ascii="Times New Roman" w:hAnsi="Times New Roman" w:cs="Times New Roman"/>
          <w:b/>
          <w:bCs/>
        </w:rPr>
        <w:t xml:space="preserve">Figure 1. Distribution of bilateral </w:t>
      </w:r>
      <w:r w:rsidRPr="001D4150">
        <w:rPr>
          <w:rFonts w:ascii="Times New Roman" w:hAnsi="Times New Roman" w:cs="Times New Roman"/>
          <w:b/>
          <w:bCs/>
        </w:rPr>
        <w:t>Striatum</w:t>
      </w:r>
      <w:r w:rsidRPr="00E06633">
        <w:rPr>
          <w:rFonts w:ascii="Times New Roman" w:hAnsi="Times New Roman" w:cs="Times New Roman"/>
          <w:b/>
          <w:bCs/>
        </w:rPr>
        <w:t>.</w:t>
      </w:r>
    </w:p>
    <w:p w14:paraId="787998D7" w14:textId="77777777" w:rsidR="003539A8" w:rsidRDefault="003539A8" w:rsidP="00B37BDF">
      <w:pPr>
        <w:spacing w:line="480" w:lineRule="auto"/>
        <w:ind w:firstLine="420"/>
        <w:rPr>
          <w:rFonts w:ascii="Times New Roman" w:hAnsi="Times New Roman" w:cs="Times New Roman"/>
        </w:rPr>
      </w:pPr>
      <w:bookmarkStart w:id="0" w:name="OLE_LINK1"/>
      <w:bookmarkStart w:id="1" w:name="OLE_LINK16"/>
      <w:proofErr w:type="spellStart"/>
      <w:r w:rsidRPr="001D4150">
        <w:rPr>
          <w:rFonts w:ascii="Times New Roman" w:hAnsi="Times New Roman" w:cs="Times New Roman"/>
        </w:rPr>
        <w:t>vCa</w:t>
      </w:r>
      <w:proofErr w:type="spellEnd"/>
      <w:r w:rsidRPr="001D4150">
        <w:rPr>
          <w:rFonts w:ascii="Times New Roman" w:hAnsi="Times New Roman" w:cs="Times New Roman"/>
        </w:rPr>
        <w:t>, ventral caudate;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dCa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F94D9D">
        <w:rPr>
          <w:rFonts w:ascii="Times New Roman" w:hAnsi="Times New Roman" w:cs="Times New Roman"/>
          <w:color w:val="000000" w:themeColor="text1"/>
          <w:szCs w:val="21"/>
        </w:rPr>
        <w:t>dorsal caudate</w:t>
      </w:r>
      <w:r>
        <w:rPr>
          <w:rFonts w:ascii="Times New Roman" w:hAnsi="Times New Roman" w:cs="Times New Roman"/>
        </w:rPr>
        <w:t xml:space="preserve">; </w:t>
      </w:r>
      <w:r w:rsidRPr="001D4150">
        <w:rPr>
          <w:rFonts w:ascii="Times New Roman" w:hAnsi="Times New Roman" w:cs="Times New Roman"/>
        </w:rPr>
        <w:t>GP, globus pallidus;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NAc</w:t>
      </w:r>
      <w:proofErr w:type="spellEnd"/>
      <w:r w:rsidRPr="00E06633">
        <w:rPr>
          <w:rFonts w:ascii="Times New Roman" w:hAnsi="Times New Roman" w:cs="Times New Roman"/>
        </w:rPr>
        <w:t xml:space="preserve">, nucleus </w:t>
      </w:r>
      <w:proofErr w:type="spellStart"/>
      <w:r w:rsidRPr="00E06633">
        <w:rPr>
          <w:rFonts w:ascii="Times New Roman" w:hAnsi="Times New Roman" w:cs="Times New Roman"/>
        </w:rPr>
        <w:t>accumbens</w:t>
      </w:r>
      <w:proofErr w:type="spellEnd"/>
      <w:r w:rsidRPr="00E06633">
        <w:rPr>
          <w:rFonts w:ascii="Times New Roman" w:hAnsi="Times New Roman" w:cs="Times New Roman"/>
        </w:rPr>
        <w:t>;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dlPu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dorsolateral putamen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vm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Pu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1D4150">
        <w:rPr>
          <w:rFonts w:ascii="Times New Roman" w:hAnsi="Times New Roman" w:cs="Times New Roman"/>
          <w:color w:val="000000" w:themeColor="text1"/>
          <w:szCs w:val="21"/>
        </w:rPr>
        <w:t>ventromedial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 xml:space="preserve"> putamen</w:t>
      </w:r>
      <w:bookmarkEnd w:id="0"/>
      <w:r>
        <w:rPr>
          <w:rFonts w:ascii="Times New Roman" w:hAnsi="Times New Roman" w:cs="Times New Roman"/>
          <w:color w:val="000000" w:themeColor="text1"/>
          <w:szCs w:val="21"/>
        </w:rPr>
        <w:t>.</w:t>
      </w:r>
      <w:r>
        <w:rPr>
          <w:rFonts w:ascii="Times New Roman" w:hAnsi="Times New Roman" w:cs="Times New Roman"/>
        </w:rPr>
        <w:t xml:space="preserve"> </w:t>
      </w:r>
      <w:r w:rsidRPr="00E06633">
        <w:rPr>
          <w:rFonts w:ascii="Times New Roman" w:hAnsi="Times New Roman" w:cs="Times New Roman"/>
        </w:rPr>
        <w:t>L,</w:t>
      </w:r>
      <w:r>
        <w:rPr>
          <w:rFonts w:ascii="Times New Roman" w:hAnsi="Times New Roman" w:cs="Times New Roman"/>
        </w:rPr>
        <w:t xml:space="preserve"> </w:t>
      </w:r>
      <w:r w:rsidRPr="00E06633">
        <w:rPr>
          <w:rFonts w:ascii="Times New Roman" w:hAnsi="Times New Roman" w:cs="Times New Roman"/>
        </w:rPr>
        <w:t>left;</w:t>
      </w:r>
      <w:r>
        <w:rPr>
          <w:rFonts w:ascii="Times New Roman" w:hAnsi="Times New Roman" w:cs="Times New Roman"/>
        </w:rPr>
        <w:t xml:space="preserve"> </w:t>
      </w:r>
      <w:r w:rsidRPr="00E06633">
        <w:rPr>
          <w:rFonts w:ascii="Times New Roman" w:hAnsi="Times New Roman" w:cs="Times New Roman"/>
        </w:rPr>
        <w:t>R,</w:t>
      </w:r>
      <w:r>
        <w:rPr>
          <w:rFonts w:ascii="Times New Roman" w:hAnsi="Times New Roman" w:cs="Times New Roman"/>
        </w:rPr>
        <w:t xml:space="preserve"> </w:t>
      </w:r>
      <w:r w:rsidRPr="00E06633">
        <w:rPr>
          <w:rFonts w:ascii="Times New Roman" w:hAnsi="Times New Roman" w:cs="Times New Roman"/>
        </w:rPr>
        <w:t>right.</w:t>
      </w:r>
      <w:bookmarkEnd w:id="1"/>
    </w:p>
    <w:p w14:paraId="6BE95EB3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2E2D6C3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355D9AD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F8C6571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81C5E3E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13584139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noProof/>
          <w:color w:val="000000" w:themeColor="text1"/>
          <w:szCs w:val="21"/>
        </w:rPr>
        <w:lastRenderedPageBreak/>
        <w:drawing>
          <wp:inline distT="0" distB="0" distL="0" distR="0" wp14:anchorId="1356D874" wp14:editId="05BAA84B">
            <wp:extent cx="5274310" cy="582930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82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CAF33C" w14:textId="77777777" w:rsidR="003539A8" w:rsidRDefault="003539A8" w:rsidP="00B37BDF">
      <w:pPr>
        <w:spacing w:line="480" w:lineRule="auto"/>
        <w:ind w:firstLineChars="1100" w:firstLine="2319"/>
        <w:rPr>
          <w:rFonts w:ascii="Times New Roman" w:hAnsi="Times New Roman"/>
          <w:b/>
          <w:bCs/>
          <w:color w:val="000000"/>
          <w:szCs w:val="21"/>
        </w:rPr>
      </w:pPr>
      <w:r>
        <w:rPr>
          <w:rFonts w:ascii="Times New Roman" w:eastAsia="宋体" w:hAnsi="Times New Roman" w:hint="eastAsia"/>
          <w:b/>
          <w:bCs/>
          <w:color w:val="000000"/>
          <w:szCs w:val="21"/>
        </w:rPr>
        <w:t xml:space="preserve">Figure </w:t>
      </w:r>
      <w:r>
        <w:rPr>
          <w:rFonts w:ascii="Times New Roman" w:eastAsia="宋体" w:hAnsi="Times New Roman"/>
          <w:b/>
          <w:bCs/>
          <w:color w:val="000000"/>
          <w:szCs w:val="21"/>
        </w:rPr>
        <w:t>2</w:t>
      </w:r>
      <w:r>
        <w:rPr>
          <w:rFonts w:ascii="Times New Roman" w:eastAsia="宋体" w:hAnsi="Times New Roman" w:hint="eastAsia"/>
          <w:b/>
          <w:bCs/>
          <w:color w:val="000000"/>
          <w:szCs w:val="21"/>
        </w:rPr>
        <w:t>. Within-group patterns of</w:t>
      </w:r>
      <w:r>
        <w:rPr>
          <w:rFonts w:ascii="Times New Roman" w:hAnsi="Times New Roman" w:hint="eastAsia"/>
          <w:b/>
          <w:bCs/>
          <w:color w:val="000000"/>
          <w:szCs w:val="21"/>
        </w:rPr>
        <w:t xml:space="preserve"> </w:t>
      </w:r>
      <w:r>
        <w:rPr>
          <w:rFonts w:ascii="Times New Roman" w:hAnsi="Times New Roman"/>
          <w:b/>
          <w:bCs/>
          <w:color w:val="000000"/>
          <w:szCs w:val="21"/>
        </w:rPr>
        <w:t>striatal</w:t>
      </w:r>
      <w:r>
        <w:rPr>
          <w:rFonts w:ascii="Times New Roman" w:hAnsi="Times New Roman" w:hint="eastAsia"/>
          <w:b/>
          <w:bCs/>
          <w:color w:val="000000"/>
          <w:szCs w:val="21"/>
        </w:rPr>
        <w:t xml:space="preserve"> </w:t>
      </w:r>
      <w:proofErr w:type="spellStart"/>
      <w:r>
        <w:rPr>
          <w:rFonts w:ascii="Times New Roman" w:hAnsi="Times New Roman" w:hint="eastAsia"/>
          <w:b/>
          <w:bCs/>
          <w:color w:val="000000"/>
          <w:szCs w:val="21"/>
        </w:rPr>
        <w:t>rs</w:t>
      </w:r>
      <w:r>
        <w:rPr>
          <w:rFonts w:ascii="Times New Roman" w:hAnsi="Times New Roman"/>
          <w:b/>
          <w:bCs/>
          <w:color w:val="000000"/>
          <w:szCs w:val="21"/>
        </w:rPr>
        <w:t>FC</w:t>
      </w:r>
      <w:proofErr w:type="spellEnd"/>
      <w:r>
        <w:rPr>
          <w:rFonts w:ascii="Times New Roman" w:hAnsi="Times New Roman" w:hint="eastAsia"/>
          <w:b/>
          <w:bCs/>
          <w:color w:val="000000"/>
          <w:szCs w:val="21"/>
        </w:rPr>
        <w:t>.</w:t>
      </w:r>
    </w:p>
    <w:p w14:paraId="73E2223B" w14:textId="406F21F7" w:rsidR="003539A8" w:rsidRPr="00C373DC" w:rsidRDefault="003539A8" w:rsidP="00B37BDF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  <w:szCs w:val="21"/>
        </w:rPr>
      </w:pPr>
      <w:proofErr w:type="spellStart"/>
      <w:r w:rsidRPr="001D4150">
        <w:rPr>
          <w:rFonts w:ascii="Times New Roman" w:hAnsi="Times New Roman" w:cs="Times New Roman"/>
        </w:rPr>
        <w:t>vCa</w:t>
      </w:r>
      <w:proofErr w:type="spellEnd"/>
      <w:r w:rsidRPr="001D4150">
        <w:rPr>
          <w:rFonts w:ascii="Times New Roman" w:hAnsi="Times New Roman" w:cs="Times New Roman"/>
        </w:rPr>
        <w:t>, ventral caudate;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dCa</w:t>
      </w:r>
      <w:proofErr w:type="spellEnd"/>
      <w:r>
        <w:rPr>
          <w:rFonts w:ascii="Times New Roman" w:hAnsi="Times New Roman" w:cs="Times New Roman"/>
        </w:rPr>
        <w:t xml:space="preserve">, </w:t>
      </w:r>
      <w:r w:rsidRPr="00F94D9D">
        <w:rPr>
          <w:rFonts w:ascii="Times New Roman" w:hAnsi="Times New Roman" w:cs="Times New Roman"/>
          <w:color w:val="000000" w:themeColor="text1"/>
          <w:szCs w:val="21"/>
        </w:rPr>
        <w:t>dorsal caudate</w:t>
      </w:r>
      <w:r>
        <w:rPr>
          <w:rFonts w:ascii="Times New Roman" w:hAnsi="Times New Roman" w:cs="Times New Roman"/>
        </w:rPr>
        <w:t xml:space="preserve">; </w:t>
      </w:r>
      <w:r w:rsidRPr="001D4150">
        <w:rPr>
          <w:rFonts w:ascii="Times New Roman" w:hAnsi="Times New Roman" w:cs="Times New Roman"/>
        </w:rPr>
        <w:t>GP, globus pallidus;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NAc</w:t>
      </w:r>
      <w:proofErr w:type="spellEnd"/>
      <w:r w:rsidRPr="00E06633">
        <w:rPr>
          <w:rFonts w:ascii="Times New Roman" w:hAnsi="Times New Roman" w:cs="Times New Roman"/>
        </w:rPr>
        <w:t xml:space="preserve">, nucleus </w:t>
      </w:r>
      <w:proofErr w:type="spellStart"/>
      <w:r w:rsidRPr="00E06633">
        <w:rPr>
          <w:rFonts w:ascii="Times New Roman" w:hAnsi="Times New Roman" w:cs="Times New Roman"/>
        </w:rPr>
        <w:t>accumbens</w:t>
      </w:r>
      <w:proofErr w:type="spellEnd"/>
      <w:r w:rsidRPr="00E06633">
        <w:rPr>
          <w:rFonts w:ascii="Times New Roman" w:hAnsi="Times New Roman" w:cs="Times New Roman"/>
        </w:rPr>
        <w:t>;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dlPu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dorsolateral putamen</w:t>
      </w:r>
      <w:r>
        <w:rPr>
          <w:rFonts w:ascii="Times New Roman" w:hAnsi="Times New Roman" w:cs="Times New Roman"/>
          <w:color w:val="000000" w:themeColor="text1"/>
          <w:szCs w:val="21"/>
        </w:rPr>
        <w:t>;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Cs w:val="21"/>
        </w:rPr>
        <w:t>vm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>Pu</w:t>
      </w:r>
      <w:proofErr w:type="spellEnd"/>
      <w:r>
        <w:rPr>
          <w:rFonts w:ascii="Times New Roman" w:hAnsi="Times New Roman" w:cs="Times New Roman"/>
          <w:color w:val="000000" w:themeColor="text1"/>
          <w:szCs w:val="21"/>
        </w:rPr>
        <w:t>,</w:t>
      </w:r>
      <w:r w:rsidRPr="00396CF1">
        <w:rPr>
          <w:rFonts w:ascii="Times New Roman" w:hAnsi="Times New Roman" w:cs="Times New Roman" w:hint="eastAsia"/>
          <w:color w:val="000000" w:themeColor="text1"/>
          <w:szCs w:val="21"/>
        </w:rPr>
        <w:t xml:space="preserve"> </w:t>
      </w:r>
      <w:r w:rsidRPr="001D4150">
        <w:rPr>
          <w:rFonts w:ascii="Times New Roman" w:hAnsi="Times New Roman" w:cs="Times New Roman"/>
          <w:color w:val="000000" w:themeColor="text1"/>
          <w:szCs w:val="21"/>
        </w:rPr>
        <w:t>ventromedial</w:t>
      </w:r>
      <w:r w:rsidRPr="00FD02B4">
        <w:rPr>
          <w:rFonts w:ascii="Times New Roman" w:hAnsi="Times New Roman" w:cs="Times New Roman" w:hint="eastAsia"/>
          <w:color w:val="000000" w:themeColor="text1"/>
          <w:szCs w:val="21"/>
        </w:rPr>
        <w:t xml:space="preserve"> putamen</w:t>
      </w:r>
      <w:r w:rsidR="00B37BDF">
        <w:rPr>
          <w:rFonts w:ascii="Times New Roman" w:hAnsi="Times New Roman" w:cs="Times New Roman"/>
          <w:color w:val="000000" w:themeColor="text1"/>
          <w:szCs w:val="21"/>
        </w:rPr>
        <w:t>.</w:t>
      </w:r>
    </w:p>
    <w:p w14:paraId="45481EAE" w14:textId="77777777" w:rsidR="003539A8" w:rsidRPr="00C373DC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7ACDCCC1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4434F642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Cs w:val="21"/>
        </w:rPr>
      </w:pPr>
    </w:p>
    <w:p w14:paraId="022E001A" w14:textId="77777777" w:rsidR="003539A8" w:rsidRDefault="003539A8" w:rsidP="00B37BDF">
      <w:pPr>
        <w:spacing w:line="480" w:lineRule="auto"/>
        <w:rPr>
          <w:rFonts w:ascii="Times New Roman" w:hAnsi="Times New Roman" w:cs="Times New Roman" w:hint="eastAsia"/>
          <w:color w:val="000000" w:themeColor="text1"/>
          <w:szCs w:val="21"/>
        </w:rPr>
      </w:pPr>
    </w:p>
    <w:p w14:paraId="57A3ABCF" w14:textId="77777777" w:rsidR="003539A8" w:rsidRDefault="003539A8" w:rsidP="00B37BDF">
      <w:pPr>
        <w:spacing w:line="480" w:lineRule="auto"/>
        <w:rPr>
          <w:rFonts w:ascii="Times New Roman" w:hAnsi="Times New Roman" w:cs="Times New Roman"/>
          <w:color w:val="000000" w:themeColor="text1"/>
          <w:sz w:val="18"/>
          <w:szCs w:val="18"/>
        </w:rPr>
      </w:pPr>
      <w:r w:rsidRPr="006860CE">
        <w:rPr>
          <w:rFonts w:ascii="Times New Roman" w:hAnsi="Times New Roman" w:cs="Times New Roman"/>
          <w:szCs w:val="21"/>
        </w:rPr>
        <w:lastRenderedPageBreak/>
        <w:t>Supplementary Tab</w:t>
      </w:r>
      <w:r w:rsidRPr="00670D1B">
        <w:rPr>
          <w:rFonts w:ascii="Times New Roman" w:hAnsi="Times New Roman" w:cs="Times New Roman"/>
          <w:szCs w:val="21"/>
        </w:rPr>
        <w:t>le 1</w:t>
      </w:r>
      <w:r>
        <w:rPr>
          <w:rFonts w:ascii="Times New Roman" w:hAnsi="Times New Roman" w:cs="Times New Roman"/>
          <w:szCs w:val="21"/>
        </w:rPr>
        <w:t>.</w:t>
      </w:r>
      <w:r w:rsidRPr="00670D1B">
        <w:rPr>
          <w:rFonts w:ascii="Times New Roman" w:hAnsi="Times New Roman" w:cs="Times New Roman"/>
          <w:szCs w:val="21"/>
        </w:rPr>
        <w:t xml:space="preserve"> </w:t>
      </w:r>
      <w:r w:rsidRPr="00670D1B">
        <w:rPr>
          <w:rFonts w:ascii="Times New Roman" w:hAnsi="Times New Roman" w:cs="Times New Roman" w:hint="eastAsia"/>
          <w:color w:val="000000" w:themeColor="text1"/>
          <w:szCs w:val="21"/>
        </w:rPr>
        <w:t>T</w:t>
      </w:r>
      <w:r w:rsidRPr="00670D1B">
        <w:rPr>
          <w:rFonts w:ascii="Times New Roman" w:hAnsi="Times New Roman" w:cs="Times New Roman"/>
          <w:color w:val="000000" w:themeColor="text1"/>
          <w:szCs w:val="21"/>
        </w:rPr>
        <w:t>he correlation between the change of clinical symptoms and change of FC (</w:t>
      </w:r>
      <w:proofErr w:type="spellStart"/>
      <w:r w:rsidRPr="00670D1B">
        <w:rPr>
          <w:rFonts w:ascii="Times New Roman" w:hAnsi="Times New Roman" w:cs="Times New Roman"/>
          <w:color w:val="000000" w:themeColor="text1"/>
          <w:szCs w:val="21"/>
        </w:rPr>
        <w:t>after_treatment</w:t>
      </w:r>
      <w:proofErr w:type="spellEnd"/>
      <w:r w:rsidRPr="00670D1B">
        <w:rPr>
          <w:rFonts w:ascii="Times New Roman" w:hAnsi="Times New Roman" w:cs="Times New Roman"/>
          <w:color w:val="000000" w:themeColor="text1"/>
          <w:szCs w:val="21"/>
        </w:rPr>
        <w:t xml:space="preserve"> minus </w:t>
      </w:r>
      <w:proofErr w:type="spellStart"/>
      <w:r w:rsidRPr="00670D1B">
        <w:rPr>
          <w:rFonts w:ascii="Times New Roman" w:hAnsi="Times New Roman" w:cs="Times New Roman"/>
          <w:color w:val="000000" w:themeColor="text1"/>
          <w:szCs w:val="21"/>
        </w:rPr>
        <w:t>pre_treatment</w:t>
      </w:r>
      <w:proofErr w:type="spellEnd"/>
      <w:r w:rsidRPr="00670D1B">
        <w:rPr>
          <w:rFonts w:ascii="Times New Roman" w:hAnsi="Times New Roman" w:cs="Times New Roman"/>
          <w:color w:val="000000" w:themeColor="text1"/>
          <w:szCs w:val="21"/>
        </w:rPr>
        <w:t>)</w:t>
      </w:r>
    </w:p>
    <w:tbl>
      <w:tblPr>
        <w:tblStyle w:val="a7"/>
        <w:tblW w:w="5000" w:type="pct"/>
        <w:tblLook w:val="04A0" w:firstRow="1" w:lastRow="0" w:firstColumn="1" w:lastColumn="0" w:noHBand="0" w:noVBand="1"/>
      </w:tblPr>
      <w:tblGrid>
        <w:gridCol w:w="2276"/>
        <w:gridCol w:w="2115"/>
        <w:gridCol w:w="1463"/>
        <w:gridCol w:w="2442"/>
      </w:tblGrid>
      <w:tr w:rsidR="003539A8" w:rsidRPr="00670D1B" w14:paraId="58C07771" w14:textId="77777777" w:rsidTr="003539A8">
        <w:tc>
          <w:tcPr>
            <w:tcW w:w="1371" w:type="pct"/>
          </w:tcPr>
          <w:p w14:paraId="3D031AF6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Improvement of clinical symptoms</w:t>
            </w:r>
          </w:p>
        </w:tc>
        <w:tc>
          <w:tcPr>
            <w:tcW w:w="1275" w:type="pct"/>
          </w:tcPr>
          <w:p w14:paraId="3B2E2563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The change of the FC</w:t>
            </w:r>
          </w:p>
        </w:tc>
        <w:tc>
          <w:tcPr>
            <w:tcW w:w="882" w:type="pct"/>
          </w:tcPr>
          <w:p w14:paraId="745D0E85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Relation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（</w:t>
            </w:r>
            <w:r w:rsidRPr="0081644A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r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）</w:t>
            </w:r>
          </w:p>
        </w:tc>
        <w:tc>
          <w:tcPr>
            <w:tcW w:w="1472" w:type="pct"/>
          </w:tcPr>
          <w:p w14:paraId="3102F011" w14:textId="77777777" w:rsidR="003539A8" w:rsidRPr="00670D1B" w:rsidRDefault="003539A8" w:rsidP="00B37BDF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670D1B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3539A8" w:rsidRPr="00670D1B" w14:paraId="0D8F24E2" w14:textId="77777777" w:rsidTr="003539A8">
        <w:tc>
          <w:tcPr>
            <w:tcW w:w="1371" w:type="pct"/>
          </w:tcPr>
          <w:p w14:paraId="6AB31DE3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C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hange</w:t>
            </w:r>
            <w:r w:rsidRPr="00670D1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of</w:t>
            </w:r>
            <w:r w:rsidRPr="00670D1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H</w:t>
            </w:r>
            <w:r w:rsidRPr="00670D1B">
              <w:rPr>
                <w:color w:val="000000" w:themeColor="text1"/>
                <w:sz w:val="18"/>
                <w:szCs w:val="18"/>
              </w:rPr>
              <w:t>AMD</w:t>
            </w:r>
          </w:p>
        </w:tc>
        <w:tc>
          <w:tcPr>
            <w:tcW w:w="1275" w:type="pct"/>
          </w:tcPr>
          <w:p w14:paraId="748E869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L_vCa-R_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v</w:t>
            </w:r>
            <w:r w:rsidRPr="00670D1B">
              <w:rPr>
                <w:color w:val="000000" w:themeColor="text1"/>
                <w:sz w:val="18"/>
                <w:szCs w:val="18"/>
              </w:rPr>
              <w:t>PFC</w:t>
            </w:r>
            <w:proofErr w:type="spellEnd"/>
          </w:p>
        </w:tc>
        <w:tc>
          <w:tcPr>
            <w:tcW w:w="882" w:type="pct"/>
          </w:tcPr>
          <w:p w14:paraId="1ACF76F4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.629</w:t>
            </w:r>
          </w:p>
        </w:tc>
        <w:tc>
          <w:tcPr>
            <w:tcW w:w="1472" w:type="pct"/>
          </w:tcPr>
          <w:p w14:paraId="2413256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.029</w:t>
            </w:r>
          </w:p>
        </w:tc>
      </w:tr>
      <w:tr w:rsidR="003539A8" w:rsidRPr="00670D1B" w14:paraId="0690C3FA" w14:textId="77777777" w:rsidTr="003539A8">
        <w:tc>
          <w:tcPr>
            <w:tcW w:w="1371" w:type="pct"/>
          </w:tcPr>
          <w:p w14:paraId="4786AF9E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150C1F1C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L_vCa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-R_ </w:t>
            </w:r>
            <w:bookmarkStart w:id="2" w:name="_Hlk105857089"/>
            <w:r w:rsidRPr="00670D1B">
              <w:rPr>
                <w:color w:val="000000" w:themeColor="text1"/>
                <w:sz w:val="18"/>
                <w:szCs w:val="18"/>
              </w:rPr>
              <w:t>SOG</w:t>
            </w:r>
            <w:bookmarkEnd w:id="2"/>
          </w:p>
        </w:tc>
        <w:tc>
          <w:tcPr>
            <w:tcW w:w="882" w:type="pct"/>
          </w:tcPr>
          <w:p w14:paraId="0D123F6E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0.586</w:t>
            </w:r>
          </w:p>
        </w:tc>
        <w:tc>
          <w:tcPr>
            <w:tcW w:w="1472" w:type="pct"/>
          </w:tcPr>
          <w:p w14:paraId="101812A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.045</w:t>
            </w:r>
          </w:p>
        </w:tc>
      </w:tr>
      <w:tr w:rsidR="003539A8" w:rsidRPr="00670D1B" w14:paraId="00DF5F69" w14:textId="77777777" w:rsidTr="003539A8">
        <w:tc>
          <w:tcPr>
            <w:tcW w:w="1371" w:type="pct"/>
          </w:tcPr>
          <w:p w14:paraId="7ABAF47B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71420865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R_GP-L_ SOG</w:t>
            </w:r>
          </w:p>
        </w:tc>
        <w:tc>
          <w:tcPr>
            <w:tcW w:w="882" w:type="pct"/>
          </w:tcPr>
          <w:p w14:paraId="0D48F252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0.336</w:t>
            </w:r>
          </w:p>
        </w:tc>
        <w:tc>
          <w:tcPr>
            <w:tcW w:w="1472" w:type="pct"/>
          </w:tcPr>
          <w:p w14:paraId="4284EF5B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.286</w:t>
            </w:r>
          </w:p>
        </w:tc>
      </w:tr>
      <w:tr w:rsidR="003539A8" w:rsidRPr="00670D1B" w14:paraId="09026CCA" w14:textId="77777777" w:rsidTr="003539A8">
        <w:tc>
          <w:tcPr>
            <w:tcW w:w="1371" w:type="pct"/>
          </w:tcPr>
          <w:p w14:paraId="145C0176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28B0B5D4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R_GP-R_ SOG</w:t>
            </w:r>
          </w:p>
        </w:tc>
        <w:tc>
          <w:tcPr>
            <w:tcW w:w="882" w:type="pct"/>
          </w:tcPr>
          <w:p w14:paraId="1E3C6092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0.120</w:t>
            </w:r>
          </w:p>
        </w:tc>
        <w:tc>
          <w:tcPr>
            <w:tcW w:w="1472" w:type="pct"/>
          </w:tcPr>
          <w:p w14:paraId="0D51750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.711</w:t>
            </w:r>
          </w:p>
        </w:tc>
      </w:tr>
      <w:tr w:rsidR="003539A8" w:rsidRPr="00670D1B" w14:paraId="3730BF16" w14:textId="77777777" w:rsidTr="003539A8">
        <w:tc>
          <w:tcPr>
            <w:tcW w:w="1371" w:type="pct"/>
          </w:tcPr>
          <w:p w14:paraId="3D142CCE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4A07AB7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L_NAc_L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MTG</w:t>
            </w:r>
          </w:p>
        </w:tc>
        <w:tc>
          <w:tcPr>
            <w:tcW w:w="882" w:type="pct"/>
          </w:tcPr>
          <w:p w14:paraId="234B0267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0.093</w:t>
            </w:r>
          </w:p>
        </w:tc>
        <w:tc>
          <w:tcPr>
            <w:tcW w:w="1472" w:type="pct"/>
          </w:tcPr>
          <w:p w14:paraId="0FA7E60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.774</w:t>
            </w:r>
          </w:p>
        </w:tc>
      </w:tr>
      <w:tr w:rsidR="003539A8" w:rsidRPr="00670D1B" w14:paraId="7D8E3D73" w14:textId="77777777" w:rsidTr="003539A8">
        <w:tc>
          <w:tcPr>
            <w:tcW w:w="1371" w:type="pct"/>
          </w:tcPr>
          <w:p w14:paraId="641F8455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2824ACD0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R_NAc-L_dmPFC</w:t>
            </w:r>
            <w:proofErr w:type="spellEnd"/>
          </w:p>
        </w:tc>
        <w:tc>
          <w:tcPr>
            <w:tcW w:w="882" w:type="pct"/>
          </w:tcPr>
          <w:p w14:paraId="22066BAD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0.247</w:t>
            </w:r>
          </w:p>
        </w:tc>
        <w:tc>
          <w:tcPr>
            <w:tcW w:w="1472" w:type="pct"/>
          </w:tcPr>
          <w:p w14:paraId="6B5D8398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.439</w:t>
            </w:r>
          </w:p>
        </w:tc>
      </w:tr>
      <w:tr w:rsidR="003539A8" w:rsidRPr="00670D1B" w14:paraId="5B12D7BA" w14:textId="77777777" w:rsidTr="003539A8">
        <w:tc>
          <w:tcPr>
            <w:tcW w:w="1371" w:type="pct"/>
          </w:tcPr>
          <w:p w14:paraId="54D85FE2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0BE34BB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-</w:t>
            </w: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R_dmPFC</w:t>
            </w:r>
            <w:proofErr w:type="spellEnd"/>
          </w:p>
        </w:tc>
        <w:tc>
          <w:tcPr>
            <w:tcW w:w="882" w:type="pct"/>
          </w:tcPr>
          <w:p w14:paraId="29DCE44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0.372</w:t>
            </w:r>
          </w:p>
        </w:tc>
        <w:tc>
          <w:tcPr>
            <w:tcW w:w="1472" w:type="pct"/>
          </w:tcPr>
          <w:p w14:paraId="1A2D689C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.234</w:t>
            </w:r>
          </w:p>
        </w:tc>
      </w:tr>
      <w:tr w:rsidR="003539A8" w:rsidRPr="00670D1B" w14:paraId="7C4D147B" w14:textId="77777777" w:rsidTr="003539A8">
        <w:tc>
          <w:tcPr>
            <w:tcW w:w="1371" w:type="pct"/>
          </w:tcPr>
          <w:p w14:paraId="7CEAD71A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584B0D2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-</w:t>
            </w: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R_vlPFC</w:t>
            </w:r>
            <w:proofErr w:type="spellEnd"/>
          </w:p>
        </w:tc>
        <w:tc>
          <w:tcPr>
            <w:tcW w:w="882" w:type="pct"/>
          </w:tcPr>
          <w:p w14:paraId="5244BC87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0.304</w:t>
            </w:r>
          </w:p>
        </w:tc>
        <w:tc>
          <w:tcPr>
            <w:tcW w:w="1472" w:type="pct"/>
          </w:tcPr>
          <w:p w14:paraId="320170B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.337</w:t>
            </w:r>
          </w:p>
        </w:tc>
      </w:tr>
      <w:tr w:rsidR="003539A8" w:rsidRPr="00670D1B" w14:paraId="0C317EE9" w14:textId="77777777" w:rsidTr="003539A8">
        <w:tc>
          <w:tcPr>
            <w:tcW w:w="1371" w:type="pct"/>
          </w:tcPr>
          <w:p w14:paraId="3417BF40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0E10CACD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L_dCa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>-R_</w:t>
            </w:r>
            <w:r w:rsidRPr="00670D1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670D1B">
              <w:rPr>
                <w:color w:val="000000" w:themeColor="text1"/>
                <w:szCs w:val="21"/>
              </w:rPr>
              <w:t>Cuneus</w:t>
            </w:r>
          </w:p>
        </w:tc>
        <w:tc>
          <w:tcPr>
            <w:tcW w:w="882" w:type="pct"/>
          </w:tcPr>
          <w:p w14:paraId="3540D81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0.287</w:t>
            </w:r>
          </w:p>
        </w:tc>
        <w:tc>
          <w:tcPr>
            <w:tcW w:w="1472" w:type="pct"/>
          </w:tcPr>
          <w:p w14:paraId="13ADC37E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.365</w:t>
            </w:r>
          </w:p>
        </w:tc>
      </w:tr>
      <w:tr w:rsidR="003539A8" w:rsidRPr="00670D1B" w14:paraId="31933FF6" w14:textId="77777777" w:rsidTr="003539A8">
        <w:tc>
          <w:tcPr>
            <w:tcW w:w="1371" w:type="pct"/>
          </w:tcPr>
          <w:p w14:paraId="61DE64B8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275" w:type="pct"/>
          </w:tcPr>
          <w:p w14:paraId="2BCAC9E7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R_dCa_L</w:t>
            </w:r>
            <w:proofErr w:type="spellEnd"/>
            <w:r w:rsidRPr="00670D1B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670D1B">
              <w:rPr>
                <w:rFonts w:hint="eastAsia"/>
                <w:color w:val="000000" w:themeColor="text1"/>
                <w:szCs w:val="21"/>
              </w:rPr>
              <w:t>dlPu</w:t>
            </w:r>
            <w:proofErr w:type="spellEnd"/>
          </w:p>
        </w:tc>
        <w:tc>
          <w:tcPr>
            <w:tcW w:w="882" w:type="pct"/>
          </w:tcPr>
          <w:p w14:paraId="1DB05B57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0.091</w:t>
            </w:r>
          </w:p>
        </w:tc>
        <w:tc>
          <w:tcPr>
            <w:tcW w:w="1472" w:type="pct"/>
          </w:tcPr>
          <w:p w14:paraId="11ACE9D5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.779</w:t>
            </w:r>
          </w:p>
        </w:tc>
      </w:tr>
    </w:tbl>
    <w:p w14:paraId="3CC0209B" w14:textId="77777777" w:rsidR="003539A8" w:rsidRDefault="003539A8" w:rsidP="00B37BDF">
      <w:pPr>
        <w:spacing w:line="480" w:lineRule="auto"/>
        <w:ind w:firstLineChars="150" w:firstLine="270"/>
        <w:rPr>
          <w:rFonts w:ascii="Times New Roman" w:hAnsi="Times New Roman" w:cs="Times New Roman"/>
          <w:color w:val="000000" w:themeColor="text1"/>
          <w:sz w:val="18"/>
          <w:szCs w:val="18"/>
        </w:rPr>
      </w:pPr>
    </w:p>
    <w:p w14:paraId="31AFA397" w14:textId="77777777" w:rsidR="003539A8" w:rsidRPr="00670D1B" w:rsidRDefault="003539A8" w:rsidP="00B37BDF">
      <w:pPr>
        <w:spacing w:line="480" w:lineRule="auto"/>
        <w:ind w:firstLineChars="150" w:firstLine="315"/>
        <w:jc w:val="center"/>
        <w:rPr>
          <w:rFonts w:ascii="Times New Roman" w:hAnsi="Times New Roman" w:cs="Times New Roman"/>
          <w:color w:val="000000" w:themeColor="text1"/>
          <w:szCs w:val="21"/>
        </w:rPr>
      </w:pPr>
      <w:r w:rsidRPr="00670D1B">
        <w:rPr>
          <w:rFonts w:ascii="Times New Roman" w:hAnsi="Times New Roman" w:cs="Times New Roman"/>
          <w:szCs w:val="21"/>
        </w:rPr>
        <w:t xml:space="preserve">Supplementary Table 2. </w:t>
      </w:r>
      <w:r w:rsidRPr="00670D1B">
        <w:rPr>
          <w:rFonts w:ascii="Times New Roman" w:hAnsi="Times New Roman" w:cs="Times New Roman"/>
          <w:color w:val="000000" w:themeColor="text1"/>
          <w:szCs w:val="21"/>
        </w:rPr>
        <w:t>Correlation between changes of clinical symptoms and FC at baseline</w:t>
      </w:r>
    </w:p>
    <w:tbl>
      <w:tblPr>
        <w:tblStyle w:val="a7"/>
        <w:tblW w:w="0" w:type="auto"/>
        <w:jc w:val="center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3539A8" w:rsidRPr="00670D1B" w14:paraId="7CDDE202" w14:textId="77777777" w:rsidTr="000E00D7">
        <w:trPr>
          <w:jc w:val="center"/>
        </w:trPr>
        <w:tc>
          <w:tcPr>
            <w:tcW w:w="2074" w:type="dxa"/>
          </w:tcPr>
          <w:p w14:paraId="3A23A40F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Improvement of clinical symptoms</w:t>
            </w:r>
          </w:p>
        </w:tc>
        <w:tc>
          <w:tcPr>
            <w:tcW w:w="2074" w:type="dxa"/>
          </w:tcPr>
          <w:p w14:paraId="0459A2E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F</w:t>
            </w:r>
            <w:r w:rsidRPr="00670D1B">
              <w:rPr>
                <w:color w:val="000000" w:themeColor="text1"/>
                <w:sz w:val="18"/>
                <w:szCs w:val="18"/>
              </w:rPr>
              <w:t>C at baseline</w:t>
            </w:r>
          </w:p>
        </w:tc>
        <w:tc>
          <w:tcPr>
            <w:tcW w:w="2074" w:type="dxa"/>
          </w:tcPr>
          <w:p w14:paraId="7DCA3387" w14:textId="77777777" w:rsidR="003539A8" w:rsidRPr="0081644A" w:rsidRDefault="003539A8" w:rsidP="00B37BDF">
            <w:pPr>
              <w:spacing w:line="480" w:lineRule="auto"/>
              <w:jc w:val="center"/>
              <w:rPr>
                <w:i/>
                <w:iCs/>
                <w:color w:val="000000" w:themeColor="text1"/>
                <w:sz w:val="18"/>
                <w:szCs w:val="18"/>
              </w:rPr>
            </w:pPr>
            <w:r w:rsidRPr="0081644A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r</w:t>
            </w:r>
          </w:p>
        </w:tc>
        <w:tc>
          <w:tcPr>
            <w:tcW w:w="2074" w:type="dxa"/>
          </w:tcPr>
          <w:p w14:paraId="5127BF2C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670D1B">
              <w:rPr>
                <w:i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3539A8" w:rsidRPr="00670D1B" w14:paraId="66559048" w14:textId="77777777" w:rsidTr="000E00D7">
        <w:trPr>
          <w:jc w:val="center"/>
        </w:trPr>
        <w:tc>
          <w:tcPr>
            <w:tcW w:w="2074" w:type="dxa"/>
          </w:tcPr>
          <w:p w14:paraId="67345D90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C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hange</w:t>
            </w:r>
            <w:r w:rsidRPr="00670D1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of</w:t>
            </w:r>
            <w:r w:rsidRPr="00670D1B">
              <w:rPr>
                <w:color w:val="000000" w:themeColor="text1"/>
                <w:sz w:val="18"/>
                <w:szCs w:val="18"/>
              </w:rPr>
              <w:t xml:space="preserve"> 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H</w:t>
            </w:r>
            <w:r w:rsidRPr="00670D1B">
              <w:rPr>
                <w:color w:val="000000" w:themeColor="text1"/>
                <w:sz w:val="18"/>
                <w:szCs w:val="18"/>
              </w:rPr>
              <w:t>AMD</w:t>
            </w:r>
          </w:p>
        </w:tc>
        <w:tc>
          <w:tcPr>
            <w:tcW w:w="2074" w:type="dxa"/>
          </w:tcPr>
          <w:p w14:paraId="5EF63A72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L_vCa-R_</w:t>
            </w: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v</w:t>
            </w:r>
            <w:r w:rsidRPr="00670D1B">
              <w:rPr>
                <w:color w:val="000000" w:themeColor="text1"/>
                <w:sz w:val="18"/>
                <w:szCs w:val="18"/>
              </w:rPr>
              <w:t>PFC</w:t>
            </w:r>
            <w:proofErr w:type="spellEnd"/>
          </w:p>
        </w:tc>
        <w:tc>
          <w:tcPr>
            <w:tcW w:w="2074" w:type="dxa"/>
          </w:tcPr>
          <w:p w14:paraId="272D1F27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0.336</w:t>
            </w:r>
          </w:p>
        </w:tc>
        <w:tc>
          <w:tcPr>
            <w:tcW w:w="2074" w:type="dxa"/>
          </w:tcPr>
          <w:p w14:paraId="0910D8B0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.285</w:t>
            </w:r>
          </w:p>
        </w:tc>
      </w:tr>
      <w:tr w:rsidR="003539A8" w:rsidRPr="00670D1B" w14:paraId="57828EB5" w14:textId="77777777" w:rsidTr="000E00D7">
        <w:trPr>
          <w:jc w:val="center"/>
        </w:trPr>
        <w:tc>
          <w:tcPr>
            <w:tcW w:w="2074" w:type="dxa"/>
          </w:tcPr>
          <w:p w14:paraId="7B8D0AC5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6CE327FE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L_vCa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>-R_ SOG</w:t>
            </w:r>
          </w:p>
        </w:tc>
        <w:tc>
          <w:tcPr>
            <w:tcW w:w="2074" w:type="dxa"/>
          </w:tcPr>
          <w:p w14:paraId="61822200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.518</w:t>
            </w:r>
          </w:p>
        </w:tc>
        <w:tc>
          <w:tcPr>
            <w:tcW w:w="2074" w:type="dxa"/>
          </w:tcPr>
          <w:p w14:paraId="585F350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.084</w:t>
            </w:r>
          </w:p>
        </w:tc>
      </w:tr>
      <w:tr w:rsidR="003539A8" w:rsidRPr="00670D1B" w14:paraId="1B3FAA96" w14:textId="77777777" w:rsidTr="000E00D7">
        <w:trPr>
          <w:jc w:val="center"/>
        </w:trPr>
        <w:tc>
          <w:tcPr>
            <w:tcW w:w="2074" w:type="dxa"/>
          </w:tcPr>
          <w:p w14:paraId="46A999EF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73833A0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R_GP-L_ SOG</w:t>
            </w:r>
          </w:p>
        </w:tc>
        <w:tc>
          <w:tcPr>
            <w:tcW w:w="2074" w:type="dxa"/>
          </w:tcPr>
          <w:p w14:paraId="0C569822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.292</w:t>
            </w:r>
          </w:p>
        </w:tc>
        <w:tc>
          <w:tcPr>
            <w:tcW w:w="2074" w:type="dxa"/>
          </w:tcPr>
          <w:p w14:paraId="7117059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.357</w:t>
            </w:r>
          </w:p>
        </w:tc>
      </w:tr>
      <w:tr w:rsidR="003539A8" w:rsidRPr="00670D1B" w14:paraId="4B160E1F" w14:textId="77777777" w:rsidTr="000E00D7">
        <w:trPr>
          <w:jc w:val="center"/>
        </w:trPr>
        <w:tc>
          <w:tcPr>
            <w:tcW w:w="2074" w:type="dxa"/>
          </w:tcPr>
          <w:p w14:paraId="747FFFDA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6D87335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color w:val="000000" w:themeColor="text1"/>
                <w:sz w:val="18"/>
                <w:szCs w:val="18"/>
              </w:rPr>
              <w:t>R_GP-R_ SOG</w:t>
            </w:r>
          </w:p>
        </w:tc>
        <w:tc>
          <w:tcPr>
            <w:tcW w:w="2074" w:type="dxa"/>
          </w:tcPr>
          <w:p w14:paraId="76C9BF8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0.044</w:t>
            </w:r>
          </w:p>
        </w:tc>
        <w:tc>
          <w:tcPr>
            <w:tcW w:w="2074" w:type="dxa"/>
          </w:tcPr>
          <w:p w14:paraId="34C6D63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.893</w:t>
            </w:r>
          </w:p>
        </w:tc>
      </w:tr>
      <w:tr w:rsidR="003539A8" w:rsidRPr="00670D1B" w14:paraId="14597277" w14:textId="77777777" w:rsidTr="000E00D7">
        <w:trPr>
          <w:jc w:val="center"/>
        </w:trPr>
        <w:tc>
          <w:tcPr>
            <w:tcW w:w="2074" w:type="dxa"/>
          </w:tcPr>
          <w:p w14:paraId="28288FEF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3726810B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L_NAc_L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MTG</w:t>
            </w:r>
          </w:p>
        </w:tc>
        <w:tc>
          <w:tcPr>
            <w:tcW w:w="2074" w:type="dxa"/>
          </w:tcPr>
          <w:p w14:paraId="5B3145D5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.021</w:t>
            </w:r>
          </w:p>
        </w:tc>
        <w:tc>
          <w:tcPr>
            <w:tcW w:w="2074" w:type="dxa"/>
          </w:tcPr>
          <w:p w14:paraId="0C50D71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.948</w:t>
            </w:r>
          </w:p>
        </w:tc>
      </w:tr>
      <w:tr w:rsidR="003539A8" w:rsidRPr="00670D1B" w14:paraId="3DD67591" w14:textId="77777777" w:rsidTr="000E00D7">
        <w:trPr>
          <w:jc w:val="center"/>
        </w:trPr>
        <w:tc>
          <w:tcPr>
            <w:tcW w:w="2074" w:type="dxa"/>
          </w:tcPr>
          <w:p w14:paraId="46890D88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12D8ED2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R_NAc-L_dmPFC</w:t>
            </w:r>
            <w:proofErr w:type="spellEnd"/>
          </w:p>
        </w:tc>
        <w:tc>
          <w:tcPr>
            <w:tcW w:w="2074" w:type="dxa"/>
          </w:tcPr>
          <w:p w14:paraId="270DD2D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0.540</w:t>
            </w:r>
          </w:p>
        </w:tc>
        <w:tc>
          <w:tcPr>
            <w:tcW w:w="2074" w:type="dxa"/>
          </w:tcPr>
          <w:p w14:paraId="585E89B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.070</w:t>
            </w:r>
          </w:p>
        </w:tc>
      </w:tr>
      <w:tr w:rsidR="003539A8" w:rsidRPr="00670D1B" w14:paraId="56FF4140" w14:textId="77777777" w:rsidTr="000E00D7">
        <w:trPr>
          <w:jc w:val="center"/>
        </w:trPr>
        <w:tc>
          <w:tcPr>
            <w:tcW w:w="2074" w:type="dxa"/>
          </w:tcPr>
          <w:p w14:paraId="67692313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47738338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-</w:t>
            </w: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R_dmPFC</w:t>
            </w:r>
            <w:proofErr w:type="spellEnd"/>
          </w:p>
        </w:tc>
        <w:tc>
          <w:tcPr>
            <w:tcW w:w="2074" w:type="dxa"/>
          </w:tcPr>
          <w:p w14:paraId="357DC3B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0.584</w:t>
            </w:r>
          </w:p>
        </w:tc>
        <w:tc>
          <w:tcPr>
            <w:tcW w:w="2074" w:type="dxa"/>
          </w:tcPr>
          <w:p w14:paraId="34CA7BE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.046</w:t>
            </w:r>
          </w:p>
        </w:tc>
      </w:tr>
      <w:tr w:rsidR="003539A8" w:rsidRPr="00670D1B" w14:paraId="5F47C82D" w14:textId="77777777" w:rsidTr="000E00D7">
        <w:trPr>
          <w:jc w:val="center"/>
        </w:trPr>
        <w:tc>
          <w:tcPr>
            <w:tcW w:w="2074" w:type="dxa"/>
          </w:tcPr>
          <w:p w14:paraId="19771E47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09D13E1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R_NAc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 xml:space="preserve"> -</w:t>
            </w: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R_vlPFC</w:t>
            </w:r>
            <w:proofErr w:type="spellEnd"/>
          </w:p>
        </w:tc>
        <w:tc>
          <w:tcPr>
            <w:tcW w:w="2074" w:type="dxa"/>
          </w:tcPr>
          <w:p w14:paraId="3B47F051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-</w:t>
            </w:r>
            <w:r w:rsidRPr="00670D1B">
              <w:rPr>
                <w:color w:val="000000" w:themeColor="text1"/>
                <w:sz w:val="18"/>
                <w:szCs w:val="18"/>
              </w:rPr>
              <w:t>0.368</w:t>
            </w:r>
          </w:p>
        </w:tc>
        <w:tc>
          <w:tcPr>
            <w:tcW w:w="2074" w:type="dxa"/>
          </w:tcPr>
          <w:p w14:paraId="51DB25D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.239</w:t>
            </w:r>
          </w:p>
        </w:tc>
      </w:tr>
      <w:tr w:rsidR="003539A8" w:rsidRPr="00670D1B" w14:paraId="5A4F6498" w14:textId="77777777" w:rsidTr="000E00D7">
        <w:trPr>
          <w:jc w:val="center"/>
        </w:trPr>
        <w:tc>
          <w:tcPr>
            <w:tcW w:w="2074" w:type="dxa"/>
          </w:tcPr>
          <w:p w14:paraId="5FD75816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635B39DA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L_dCa</w:t>
            </w:r>
            <w:proofErr w:type="spellEnd"/>
            <w:r w:rsidRPr="00670D1B">
              <w:rPr>
                <w:color w:val="000000" w:themeColor="text1"/>
                <w:sz w:val="18"/>
                <w:szCs w:val="18"/>
              </w:rPr>
              <w:t>-R_</w:t>
            </w:r>
            <w:r w:rsidRPr="00670D1B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Pr="00670D1B">
              <w:rPr>
                <w:color w:val="000000" w:themeColor="text1"/>
                <w:szCs w:val="21"/>
              </w:rPr>
              <w:t>Cuneus</w:t>
            </w:r>
          </w:p>
        </w:tc>
        <w:tc>
          <w:tcPr>
            <w:tcW w:w="2074" w:type="dxa"/>
          </w:tcPr>
          <w:p w14:paraId="3DC755A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.189</w:t>
            </w:r>
          </w:p>
        </w:tc>
        <w:tc>
          <w:tcPr>
            <w:tcW w:w="2074" w:type="dxa"/>
          </w:tcPr>
          <w:p w14:paraId="232EED39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.557</w:t>
            </w:r>
          </w:p>
        </w:tc>
      </w:tr>
      <w:tr w:rsidR="003539A8" w:rsidRPr="00670D1B" w14:paraId="0D48F7EC" w14:textId="77777777" w:rsidTr="000E00D7">
        <w:trPr>
          <w:jc w:val="center"/>
        </w:trPr>
        <w:tc>
          <w:tcPr>
            <w:tcW w:w="2074" w:type="dxa"/>
          </w:tcPr>
          <w:p w14:paraId="32D30099" w14:textId="77777777" w:rsidR="003539A8" w:rsidRPr="00670D1B" w:rsidRDefault="003539A8" w:rsidP="00B37BDF">
            <w:pPr>
              <w:spacing w:line="480" w:lineRule="auto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074" w:type="dxa"/>
          </w:tcPr>
          <w:p w14:paraId="63CABE34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proofErr w:type="spellStart"/>
            <w:r w:rsidRPr="00670D1B">
              <w:rPr>
                <w:color w:val="000000" w:themeColor="text1"/>
                <w:sz w:val="18"/>
                <w:szCs w:val="18"/>
              </w:rPr>
              <w:t>R_dCa_L</w:t>
            </w:r>
            <w:proofErr w:type="spellEnd"/>
            <w:r w:rsidRPr="00670D1B">
              <w:rPr>
                <w:rFonts w:hint="eastAsia"/>
                <w:color w:val="000000" w:themeColor="text1"/>
                <w:szCs w:val="21"/>
              </w:rPr>
              <w:t xml:space="preserve"> </w:t>
            </w:r>
            <w:proofErr w:type="spellStart"/>
            <w:r w:rsidRPr="00670D1B">
              <w:rPr>
                <w:rFonts w:hint="eastAsia"/>
                <w:color w:val="000000" w:themeColor="text1"/>
                <w:szCs w:val="21"/>
              </w:rPr>
              <w:t>dlPu</w:t>
            </w:r>
            <w:proofErr w:type="spellEnd"/>
          </w:p>
        </w:tc>
        <w:tc>
          <w:tcPr>
            <w:tcW w:w="2074" w:type="dxa"/>
          </w:tcPr>
          <w:p w14:paraId="73EFBBCF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.453</w:t>
            </w:r>
          </w:p>
        </w:tc>
        <w:tc>
          <w:tcPr>
            <w:tcW w:w="2074" w:type="dxa"/>
          </w:tcPr>
          <w:p w14:paraId="4F04FC1E" w14:textId="77777777" w:rsidR="003539A8" w:rsidRPr="00670D1B" w:rsidRDefault="003539A8" w:rsidP="00B37BDF">
            <w:pPr>
              <w:spacing w:line="480" w:lineRule="auto"/>
              <w:jc w:val="center"/>
              <w:rPr>
                <w:color w:val="000000" w:themeColor="text1"/>
                <w:sz w:val="18"/>
                <w:szCs w:val="18"/>
              </w:rPr>
            </w:pPr>
            <w:r w:rsidRPr="00670D1B">
              <w:rPr>
                <w:rFonts w:hint="eastAsia"/>
                <w:color w:val="000000" w:themeColor="text1"/>
                <w:sz w:val="18"/>
                <w:szCs w:val="18"/>
              </w:rPr>
              <w:t>0</w:t>
            </w:r>
            <w:r w:rsidRPr="00670D1B">
              <w:rPr>
                <w:color w:val="000000" w:themeColor="text1"/>
                <w:sz w:val="18"/>
                <w:szCs w:val="18"/>
              </w:rPr>
              <w:t>.140</w:t>
            </w:r>
          </w:p>
        </w:tc>
      </w:tr>
    </w:tbl>
    <w:p w14:paraId="43AB5D1A" w14:textId="2F4451FB" w:rsidR="003539A8" w:rsidRPr="00713D44" w:rsidRDefault="00644E14" w:rsidP="00B37BDF">
      <w:pPr>
        <w:spacing w:line="480" w:lineRule="auto"/>
        <w:ind w:firstLine="420"/>
        <w:rPr>
          <w:rFonts w:ascii="Times New Roman" w:hAnsi="Times New Roman" w:cs="Times New Roman"/>
          <w:color w:val="000000" w:themeColor="text1"/>
          <w:szCs w:val="21"/>
        </w:rPr>
      </w:pPr>
      <w:r>
        <w:rPr>
          <w:rFonts w:ascii="Times New Roman" w:hAnsi="Times New Roman" w:cs="Times New Roman"/>
          <w:sz w:val="18"/>
          <w:szCs w:val="18"/>
        </w:rPr>
        <w:t xml:space="preserve">Note: </w:t>
      </w:r>
      <w:proofErr w:type="spellStart"/>
      <w:r w:rsidRPr="003E1661">
        <w:rPr>
          <w:rFonts w:ascii="Times New Roman" w:hAnsi="Times New Roman" w:cs="Times New Roman" w:hint="eastAsia"/>
          <w:sz w:val="18"/>
          <w:szCs w:val="18"/>
        </w:rPr>
        <w:t>v</w:t>
      </w:r>
      <w:r w:rsidRPr="003E1661">
        <w:rPr>
          <w:rFonts w:ascii="Times New Roman" w:hAnsi="Times New Roman" w:cs="Times New Roman"/>
          <w:sz w:val="18"/>
          <w:szCs w:val="18"/>
        </w:rPr>
        <w:t>C</w:t>
      </w:r>
      <w:r w:rsidRPr="003E1661">
        <w:rPr>
          <w:rFonts w:ascii="Times New Roman" w:hAnsi="Times New Roman" w:cs="Times New Roman" w:hint="eastAsia"/>
          <w:sz w:val="18"/>
          <w:szCs w:val="18"/>
        </w:rPr>
        <w:t>a</w:t>
      </w:r>
      <w:proofErr w:type="spellEnd"/>
      <w:r w:rsidRPr="003E1661">
        <w:rPr>
          <w:rFonts w:ascii="Times New Roman" w:hAnsi="Times New Roman" w:cs="Times New Roman" w:hint="eastAsia"/>
          <w:sz w:val="18"/>
          <w:szCs w:val="18"/>
        </w:rPr>
        <w:t>,</w:t>
      </w:r>
      <w:r w:rsidRPr="003E1661">
        <w:t xml:space="preserve"> </w:t>
      </w:r>
      <w:bookmarkStart w:id="3" w:name="_Hlk107824564"/>
      <w:r w:rsidRPr="003E1661">
        <w:rPr>
          <w:rFonts w:ascii="Times New Roman" w:hAnsi="Times New Roman" w:cs="Times New Roman"/>
          <w:sz w:val="18"/>
          <w:szCs w:val="18"/>
        </w:rPr>
        <w:t>ventral caudate</w:t>
      </w:r>
      <w:bookmarkEnd w:id="3"/>
      <w:r w:rsidRPr="003E1661">
        <w:rPr>
          <w:rFonts w:ascii="Times New Roman" w:hAnsi="Times New Roman" w:cs="Times New Roman"/>
          <w:sz w:val="18"/>
          <w:szCs w:val="18"/>
        </w:rPr>
        <w:t>;</w:t>
      </w:r>
      <w:r w:rsidRPr="003E1661">
        <w:rPr>
          <w:rFonts w:ascii="Times New Roman" w:hAnsi="Times New Roman" w:cs="Times New Roman" w:hint="eastAsia"/>
          <w:szCs w:val="21"/>
        </w:rPr>
        <w:t xml:space="preserve"> </w:t>
      </w:r>
      <w:proofErr w:type="spellStart"/>
      <w:r w:rsidRPr="003E1661">
        <w:rPr>
          <w:rFonts w:ascii="Times New Roman" w:hAnsi="Times New Roman" w:cs="Times New Roman" w:hint="eastAsia"/>
          <w:sz w:val="18"/>
          <w:szCs w:val="18"/>
        </w:rPr>
        <w:t>v</w:t>
      </w:r>
      <w:r w:rsidRPr="003E1661">
        <w:rPr>
          <w:rFonts w:ascii="Times New Roman" w:hAnsi="Times New Roman" w:cs="Times New Roman"/>
          <w:sz w:val="18"/>
          <w:szCs w:val="18"/>
        </w:rPr>
        <w:t>PFC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>,</w:t>
      </w:r>
      <w:r w:rsidRPr="003E1661">
        <w:rPr>
          <w:rFonts w:ascii="Times New Roman" w:hAnsi="Times New Roman" w:cs="Times New Roman" w:hint="eastAsia"/>
          <w:sz w:val="18"/>
          <w:szCs w:val="18"/>
        </w:rPr>
        <w:t xml:space="preserve"> </w:t>
      </w:r>
      <w:bookmarkStart w:id="4" w:name="_Hlk107824605"/>
      <w:r w:rsidRPr="003E1661">
        <w:rPr>
          <w:rFonts w:ascii="Times New Roman" w:hAnsi="Times New Roman" w:cs="Times New Roman" w:hint="eastAsia"/>
          <w:sz w:val="18"/>
          <w:szCs w:val="18"/>
        </w:rPr>
        <w:t xml:space="preserve">ventral </w:t>
      </w:r>
      <w:r w:rsidRPr="003E1661">
        <w:rPr>
          <w:rFonts w:ascii="Times New Roman" w:hAnsi="Times New Roman" w:cs="Times New Roman"/>
          <w:sz w:val="18"/>
          <w:szCs w:val="18"/>
        </w:rPr>
        <w:t>prefrontal cortex</w:t>
      </w:r>
      <w:bookmarkEnd w:id="4"/>
      <w:r w:rsidRPr="003E1661">
        <w:rPr>
          <w:rFonts w:ascii="Times New Roman" w:hAnsi="Times New Roman" w:cs="Times New Roman"/>
          <w:sz w:val="18"/>
          <w:szCs w:val="18"/>
        </w:rPr>
        <w:t xml:space="preserve">; SOG, </w:t>
      </w:r>
      <w:bookmarkStart w:id="5" w:name="_Hlk107824519"/>
      <w:r w:rsidRPr="003E1661">
        <w:rPr>
          <w:rFonts w:ascii="Times New Roman" w:hAnsi="Times New Roman" w:cs="Times New Roman"/>
          <w:sz w:val="18"/>
          <w:szCs w:val="18"/>
        </w:rPr>
        <w:t>superior occipital gyrus</w:t>
      </w:r>
      <w:bookmarkEnd w:id="5"/>
      <w:r w:rsidRPr="003E1661">
        <w:rPr>
          <w:rFonts w:ascii="Times New Roman" w:hAnsi="Times New Roman" w:cs="Times New Roman"/>
          <w:sz w:val="18"/>
          <w:szCs w:val="18"/>
        </w:rPr>
        <w:t xml:space="preserve">; </w:t>
      </w:r>
      <w:bookmarkStart w:id="6" w:name="_Hlk104202743"/>
      <w:r w:rsidRPr="003E1661">
        <w:rPr>
          <w:rFonts w:ascii="Times New Roman" w:hAnsi="Times New Roman" w:cs="Times New Roman"/>
          <w:sz w:val="18"/>
          <w:szCs w:val="18"/>
        </w:rPr>
        <w:t>GP, globus pallidus;</w:t>
      </w:r>
      <w:bookmarkEnd w:id="6"/>
      <w:r w:rsidRPr="003E166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E1661">
        <w:rPr>
          <w:rFonts w:ascii="Times New Roman" w:hAnsi="Times New Roman" w:cs="Times New Roman"/>
          <w:sz w:val="18"/>
          <w:szCs w:val="18"/>
        </w:rPr>
        <w:t>NAc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 xml:space="preserve">, Nucleus </w:t>
      </w:r>
      <w:proofErr w:type="spellStart"/>
      <w:r w:rsidRPr="003E1661">
        <w:rPr>
          <w:rFonts w:ascii="Times New Roman" w:hAnsi="Times New Roman" w:cs="Times New Roman"/>
          <w:sz w:val="18"/>
          <w:szCs w:val="18"/>
        </w:rPr>
        <w:t>accumbens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 xml:space="preserve">; MTG, middle temporal gyrus; </w:t>
      </w:r>
      <w:proofErr w:type="spellStart"/>
      <w:r w:rsidRPr="003E1661">
        <w:rPr>
          <w:rFonts w:ascii="Times New Roman" w:hAnsi="Times New Roman" w:cs="Times New Roman"/>
          <w:sz w:val="18"/>
          <w:szCs w:val="18"/>
        </w:rPr>
        <w:t>dCa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 xml:space="preserve">, dorsal caudate; </w:t>
      </w:r>
      <w:proofErr w:type="spellStart"/>
      <w:r w:rsidRPr="003E1661">
        <w:rPr>
          <w:rFonts w:ascii="Times New Roman" w:hAnsi="Times New Roman" w:cs="Times New Roman" w:hint="eastAsia"/>
          <w:sz w:val="18"/>
          <w:szCs w:val="18"/>
        </w:rPr>
        <w:t>dlPu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>,</w:t>
      </w:r>
      <w:r w:rsidRPr="003E1661">
        <w:rPr>
          <w:rFonts w:ascii="Times New Roman" w:hAnsi="Times New Roman" w:cs="Times New Roman" w:hint="eastAsia"/>
          <w:sz w:val="18"/>
          <w:szCs w:val="18"/>
        </w:rPr>
        <w:t xml:space="preserve"> dorsolateral putamen;</w:t>
      </w:r>
      <w:r w:rsidRPr="003E166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Pr="003E1661">
        <w:rPr>
          <w:rFonts w:ascii="Times New Roman" w:hAnsi="Times New Roman" w:cs="Times New Roman"/>
          <w:sz w:val="18"/>
          <w:szCs w:val="18"/>
        </w:rPr>
        <w:t>dmPFC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 xml:space="preserve">, </w:t>
      </w:r>
      <w:bookmarkStart w:id="7" w:name="_Hlk107824704"/>
      <w:r w:rsidRPr="003E1661">
        <w:rPr>
          <w:rFonts w:ascii="Times New Roman" w:hAnsi="Times New Roman" w:cs="Times New Roman"/>
          <w:sz w:val="18"/>
          <w:szCs w:val="18"/>
        </w:rPr>
        <w:t>dorsal medial prefrontal cortex</w:t>
      </w:r>
      <w:bookmarkEnd w:id="7"/>
      <w:r w:rsidRPr="003E1661">
        <w:rPr>
          <w:rFonts w:ascii="Times New Roman" w:hAnsi="Times New Roman" w:cs="Times New Roman"/>
          <w:sz w:val="18"/>
          <w:szCs w:val="18"/>
        </w:rPr>
        <w:t xml:space="preserve">; </w:t>
      </w:r>
      <w:proofErr w:type="spellStart"/>
      <w:r w:rsidRPr="003E1661">
        <w:rPr>
          <w:rFonts w:ascii="Times New Roman" w:hAnsi="Times New Roman" w:cs="Times New Roman"/>
          <w:sz w:val="18"/>
          <w:szCs w:val="18"/>
        </w:rPr>
        <w:t>vlPFC</w:t>
      </w:r>
      <w:proofErr w:type="spellEnd"/>
      <w:r w:rsidRPr="003E1661">
        <w:rPr>
          <w:rFonts w:ascii="Times New Roman" w:hAnsi="Times New Roman" w:cs="Times New Roman"/>
          <w:sz w:val="18"/>
          <w:szCs w:val="18"/>
        </w:rPr>
        <w:t xml:space="preserve">, ventrolateral prefrontal cortex. </w:t>
      </w:r>
    </w:p>
    <w:p w14:paraId="78C66FF2" w14:textId="77777777" w:rsidR="005A7AF8" w:rsidRDefault="005A7AF8" w:rsidP="00B37BDF">
      <w:pPr>
        <w:spacing w:line="480" w:lineRule="auto"/>
      </w:pPr>
    </w:p>
    <w:sectPr w:rsidR="005A7A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CC3D6" w14:textId="77777777" w:rsidR="0042741B" w:rsidRDefault="0042741B" w:rsidP="003539A8">
      <w:r>
        <w:separator/>
      </w:r>
    </w:p>
  </w:endnote>
  <w:endnote w:type="continuationSeparator" w:id="0">
    <w:p w14:paraId="69DAEA4A" w14:textId="77777777" w:rsidR="0042741B" w:rsidRDefault="0042741B" w:rsidP="00353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817633" w14:textId="77777777" w:rsidR="0042741B" w:rsidRDefault="0042741B" w:rsidP="003539A8">
      <w:r>
        <w:separator/>
      </w:r>
    </w:p>
  </w:footnote>
  <w:footnote w:type="continuationSeparator" w:id="0">
    <w:p w14:paraId="52811ED4" w14:textId="77777777" w:rsidR="0042741B" w:rsidRDefault="0042741B" w:rsidP="003539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213"/>
    <w:rsid w:val="003539A8"/>
    <w:rsid w:val="0042741B"/>
    <w:rsid w:val="005A7AF8"/>
    <w:rsid w:val="00644E14"/>
    <w:rsid w:val="00794721"/>
    <w:rsid w:val="0081644A"/>
    <w:rsid w:val="008E292C"/>
    <w:rsid w:val="00A01287"/>
    <w:rsid w:val="00B37BDF"/>
    <w:rsid w:val="00C07213"/>
    <w:rsid w:val="00C3045A"/>
    <w:rsid w:val="00D10711"/>
    <w:rsid w:val="00EB5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DD0D33A"/>
  <w15:chartTrackingRefBased/>
  <w15:docId w15:val="{286BAFF6-E57D-4468-BCB9-9C34739BB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39A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39A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39A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39A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39A8"/>
    <w:rPr>
      <w:sz w:val="18"/>
      <w:szCs w:val="18"/>
    </w:rPr>
  </w:style>
  <w:style w:type="table" w:styleId="a7">
    <w:name w:val="Table Grid"/>
    <w:basedOn w:val="a1"/>
    <w:uiPriority w:val="59"/>
    <w:qFormat/>
    <w:rsid w:val="003539A8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4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 帅</dc:creator>
  <cp:keywords/>
  <dc:description/>
  <cp:lastModifiedBy>张 帅</cp:lastModifiedBy>
  <cp:revision>6</cp:revision>
  <dcterms:created xsi:type="dcterms:W3CDTF">2022-06-14T00:49:00Z</dcterms:created>
  <dcterms:modified xsi:type="dcterms:W3CDTF">2022-07-10T14:45:00Z</dcterms:modified>
</cp:coreProperties>
</file>