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F8F59" w14:textId="77777777" w:rsidR="0048682D" w:rsidRPr="008B1B1E" w:rsidRDefault="0048682D" w:rsidP="0048682D">
      <w:pPr>
        <w:spacing w:after="0" w:line="480" w:lineRule="auto"/>
        <w:jc w:val="both"/>
        <w:rPr>
          <w:rFonts w:ascii="Cambria" w:eastAsia="Calibri" w:hAnsi="Cambria" w:cs="Times New Roman"/>
          <w:sz w:val="24"/>
          <w:szCs w:val="24"/>
          <w:lang w:val="en-GB" w:eastAsia="en-GB"/>
        </w:rPr>
      </w:pPr>
      <w:r w:rsidRPr="008B1B1E">
        <w:rPr>
          <w:rFonts w:ascii="Cambria" w:eastAsia="Calibri" w:hAnsi="Cambria" w:cs="Times New Roman"/>
          <w:b/>
          <w:sz w:val="24"/>
          <w:szCs w:val="24"/>
          <w:lang w:val="en-GB" w:eastAsia="en-GB"/>
        </w:rPr>
        <w:t xml:space="preserve">Table 1. </w:t>
      </w:r>
      <w:r w:rsidRPr="008B1B1E">
        <w:rPr>
          <w:rFonts w:ascii="Cambria" w:eastAsia="Calibri" w:hAnsi="Cambria" w:cs="Times New Roman"/>
          <w:bCs/>
          <w:sz w:val="24"/>
          <w:szCs w:val="24"/>
          <w:lang w:val="en-GB" w:eastAsia="en-GB"/>
        </w:rPr>
        <w:t>Model r</w:t>
      </w:r>
      <w:r w:rsidRPr="008B1B1E">
        <w:rPr>
          <w:rFonts w:ascii="Cambria" w:eastAsia="Calibri" w:hAnsi="Cambria" w:cs="Times New Roman"/>
          <w:sz w:val="24"/>
          <w:szCs w:val="24"/>
          <w:lang w:val="en-GB" w:eastAsia="en-GB"/>
        </w:rPr>
        <w:t>esults for overall probability of aggression</w:t>
      </w:r>
    </w:p>
    <w:tbl>
      <w:tblPr>
        <w:tblStyle w:val="Tabladelista6concolores1"/>
        <w:tblW w:w="0" w:type="auto"/>
        <w:tblLook w:val="04A0" w:firstRow="1" w:lastRow="0" w:firstColumn="1" w:lastColumn="0" w:noHBand="0" w:noVBand="1"/>
      </w:tblPr>
      <w:tblGrid>
        <w:gridCol w:w="3817"/>
        <w:gridCol w:w="1105"/>
        <w:gridCol w:w="2234"/>
        <w:gridCol w:w="952"/>
        <w:gridCol w:w="1252"/>
      </w:tblGrid>
      <w:tr w:rsidR="0048682D" w:rsidRPr="008B1B1E" w14:paraId="23E4D036" w14:textId="77777777" w:rsidTr="008A2D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2B2AFEC2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Variables</w:t>
            </w:r>
          </w:p>
        </w:tc>
        <w:tc>
          <w:tcPr>
            <w:tcW w:w="288" w:type="dxa"/>
          </w:tcPr>
          <w:p w14:paraId="2B7C1F83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Estimate</w:t>
            </w:r>
          </w:p>
        </w:tc>
        <w:tc>
          <w:tcPr>
            <w:tcW w:w="2405" w:type="dxa"/>
          </w:tcPr>
          <w:p w14:paraId="53D19F8F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SE</w:t>
            </w:r>
          </w:p>
        </w:tc>
        <w:tc>
          <w:tcPr>
            <w:tcW w:w="978" w:type="dxa"/>
          </w:tcPr>
          <w:p w14:paraId="2BE308EB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Z</w:t>
            </w:r>
          </w:p>
        </w:tc>
        <w:tc>
          <w:tcPr>
            <w:tcW w:w="1282" w:type="dxa"/>
          </w:tcPr>
          <w:p w14:paraId="3FD9DC4A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proofErr w:type="spellStart"/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Pr</w:t>
            </w:r>
            <w:proofErr w:type="spellEnd"/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(&gt;|z|)</w:t>
            </w:r>
          </w:p>
        </w:tc>
      </w:tr>
      <w:tr w:rsidR="0048682D" w:rsidRPr="008B1B1E" w14:paraId="7FF6126F" w14:textId="77777777" w:rsidTr="008A2D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/>
          </w:tcPr>
          <w:p w14:paraId="1C146C7B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 xml:space="preserve">Competition </w:t>
            </w:r>
            <w:r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h</w:t>
            </w: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ypothesis</w:t>
            </w:r>
          </w:p>
          <w:p w14:paraId="56925B63" w14:textId="77777777" w:rsidR="0048682D" w:rsidRPr="00323695" w:rsidRDefault="0048682D" w:rsidP="008A2DA2">
            <w:pPr>
              <w:spacing w:line="480" w:lineRule="auto"/>
              <w:rPr>
                <w:rFonts w:ascii="Cambria" w:hAnsi="Cambria"/>
                <w:b w:val="0"/>
                <w:bCs w:val="0"/>
                <w:sz w:val="22"/>
                <w:szCs w:val="22"/>
                <w:lang w:val="en-GB"/>
              </w:rPr>
            </w:pPr>
            <w:r w:rsidRPr="008B1B1E">
              <w:rPr>
                <w:rFonts w:ascii="Cambria" w:hAnsi="Cambria"/>
                <w:b w:val="0"/>
                <w:bCs w:val="0"/>
                <w:sz w:val="22"/>
                <w:szCs w:val="22"/>
                <w:lang w:val="en-GB"/>
              </w:rPr>
              <w:t>Encounter inside food patch</w:t>
            </w:r>
          </w:p>
          <w:p w14:paraId="47C8C15A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Aggressor rank</w:t>
            </w:r>
          </w:p>
          <w:p w14:paraId="7BAE721B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Victim in sight</w:t>
            </w:r>
          </w:p>
          <w:p w14:paraId="6E5C82E5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Audience hypothesis</w:t>
            </w:r>
          </w:p>
          <w:p w14:paraId="6E168C97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Aggressor sex</w:t>
            </w:r>
          </w:p>
        </w:tc>
        <w:tc>
          <w:tcPr>
            <w:tcW w:w="288" w:type="dxa"/>
            <w:shd w:val="clear" w:color="auto" w:fill="FFFFFF"/>
          </w:tcPr>
          <w:p w14:paraId="721C715E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48360E5F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1.7595</w:t>
            </w:r>
          </w:p>
          <w:p w14:paraId="5CD229A7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3.2985</w:t>
            </w:r>
          </w:p>
          <w:p w14:paraId="0594CF07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1.2427</w:t>
            </w:r>
          </w:p>
          <w:p w14:paraId="38D6ED7A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2861220F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2.1168</w:t>
            </w:r>
          </w:p>
        </w:tc>
        <w:tc>
          <w:tcPr>
            <w:tcW w:w="2405" w:type="dxa"/>
            <w:shd w:val="clear" w:color="auto" w:fill="FFFFFF"/>
          </w:tcPr>
          <w:p w14:paraId="316470E4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754BB3B1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0.5458</w:t>
            </w:r>
          </w:p>
          <w:p w14:paraId="74397779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1.2439</w:t>
            </w:r>
          </w:p>
          <w:p w14:paraId="5BA945A1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0.4304</w:t>
            </w:r>
          </w:p>
          <w:p w14:paraId="07E12841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63D1F544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1.6909</w:t>
            </w:r>
          </w:p>
        </w:tc>
        <w:tc>
          <w:tcPr>
            <w:tcW w:w="978" w:type="dxa"/>
            <w:shd w:val="clear" w:color="auto" w:fill="FFFFFF"/>
          </w:tcPr>
          <w:p w14:paraId="08BB1FA0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0DB90283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3.224</w:t>
            </w:r>
          </w:p>
          <w:p w14:paraId="0DA216B6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2.652</w:t>
            </w:r>
          </w:p>
          <w:p w14:paraId="1E4E03A9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3.310</w:t>
            </w:r>
          </w:p>
          <w:p w14:paraId="31EF1F12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3D87C39D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1.252</w:t>
            </w:r>
          </w:p>
        </w:tc>
        <w:tc>
          <w:tcPr>
            <w:tcW w:w="1282" w:type="dxa"/>
            <w:shd w:val="clear" w:color="auto" w:fill="FFFFFF"/>
          </w:tcPr>
          <w:p w14:paraId="1C684237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66C10C33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&lt;0.002</w:t>
            </w:r>
          </w:p>
          <w:p w14:paraId="16FDE0AA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&lt;0.009</w:t>
            </w:r>
          </w:p>
          <w:p w14:paraId="24A08EF5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&lt;0.001</w:t>
            </w:r>
          </w:p>
          <w:p w14:paraId="3E99257F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14404079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&gt;0.2</w:t>
            </w:r>
          </w:p>
        </w:tc>
      </w:tr>
      <w:tr w:rsidR="0048682D" w:rsidRPr="008B1B1E" w14:paraId="59C42CDA" w14:textId="77777777" w:rsidTr="008A2D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E2E1A2C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Audience size</w:t>
            </w:r>
          </w:p>
          <w:p w14:paraId="69AEC88C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Aggressor calls</w:t>
            </w:r>
          </w:p>
          <w:p w14:paraId="71509665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Friend in audience</w:t>
            </w:r>
          </w:p>
          <w:p w14:paraId="3BA6A457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Victim calls</w:t>
            </w:r>
          </w:p>
          <w:p w14:paraId="02FB7CFE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proofErr w:type="gramStart"/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High-ranker</w:t>
            </w:r>
            <w:proofErr w:type="gramEnd"/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 xml:space="preserve"> in audience</w:t>
            </w:r>
          </w:p>
        </w:tc>
        <w:tc>
          <w:tcPr>
            <w:tcW w:w="288" w:type="dxa"/>
          </w:tcPr>
          <w:p w14:paraId="04F6D885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0.2315</w:t>
            </w:r>
          </w:p>
          <w:p w14:paraId="0CDD1B4C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1.4052</w:t>
            </w:r>
          </w:p>
          <w:p w14:paraId="196CE6D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-0.6681</w:t>
            </w:r>
          </w:p>
          <w:p w14:paraId="01E00E6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0.2987</w:t>
            </w:r>
          </w:p>
          <w:p w14:paraId="0B94C7D5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1.3869</w:t>
            </w:r>
          </w:p>
        </w:tc>
        <w:tc>
          <w:tcPr>
            <w:tcW w:w="2405" w:type="dxa"/>
          </w:tcPr>
          <w:p w14:paraId="65C2DE0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0.2123</w:t>
            </w:r>
          </w:p>
          <w:p w14:paraId="7FCC33A7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0.4578</w:t>
            </w:r>
          </w:p>
          <w:p w14:paraId="57E69A62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0.4509</w:t>
            </w:r>
          </w:p>
          <w:p w14:paraId="44BD803C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0.5336</w:t>
            </w:r>
          </w:p>
          <w:p w14:paraId="34ED6772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0.5400</w:t>
            </w:r>
          </w:p>
        </w:tc>
        <w:tc>
          <w:tcPr>
            <w:tcW w:w="978" w:type="dxa"/>
          </w:tcPr>
          <w:p w14:paraId="12A65E9A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1.090</w:t>
            </w:r>
          </w:p>
          <w:p w14:paraId="1387F9CA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3.070</w:t>
            </w:r>
          </w:p>
          <w:p w14:paraId="62866491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-1.484</w:t>
            </w:r>
          </w:p>
          <w:p w14:paraId="58CCF2A1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0.560</w:t>
            </w:r>
          </w:p>
          <w:p w14:paraId="4984F02A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2.568</w:t>
            </w:r>
          </w:p>
        </w:tc>
        <w:tc>
          <w:tcPr>
            <w:tcW w:w="1282" w:type="dxa"/>
          </w:tcPr>
          <w:p w14:paraId="0BFE67C2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&gt;0.2</w:t>
            </w:r>
          </w:p>
          <w:p w14:paraId="39DF318D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&lt;0.003</w:t>
            </w:r>
          </w:p>
          <w:p w14:paraId="427CD147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&gt;0.1</w:t>
            </w:r>
          </w:p>
          <w:p w14:paraId="49756F9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&gt;0.5</w:t>
            </w:r>
          </w:p>
          <w:p w14:paraId="394651FD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&lt;0.011</w:t>
            </w:r>
          </w:p>
        </w:tc>
      </w:tr>
    </w:tbl>
    <w:p w14:paraId="55F98E25" w14:textId="77777777" w:rsidR="0048682D" w:rsidRPr="00323695" w:rsidRDefault="0048682D" w:rsidP="0048682D">
      <w:pPr>
        <w:spacing w:after="0" w:line="240" w:lineRule="auto"/>
        <w:jc w:val="both"/>
        <w:rPr>
          <w:rFonts w:ascii="Cambria" w:eastAsia="Calibri" w:hAnsi="Cambria" w:cs="Times New Roman"/>
          <w:lang w:val="en-GB" w:eastAsia="en-GB"/>
        </w:rPr>
      </w:pPr>
      <w:bookmarkStart w:id="0" w:name="_Hlk126241840"/>
      <w:r w:rsidRPr="00323695">
        <w:rPr>
          <w:rFonts w:ascii="Cambria" w:eastAsia="Calibri" w:hAnsi="Cambria" w:cs="Times New Roman"/>
          <w:lang w:val="en-GB" w:eastAsia="en-GB"/>
        </w:rPr>
        <w:t xml:space="preserve">As expected, aggression is more likely to happen from higher to lower ranking individuals, when the victim is in sight and when inside a food patch. </w:t>
      </w:r>
      <w:r>
        <w:rPr>
          <w:rFonts w:ascii="Cambria" w:eastAsia="Calibri" w:hAnsi="Cambria" w:cs="Times New Roman"/>
          <w:lang w:val="en-GB" w:eastAsia="en-GB"/>
        </w:rPr>
        <w:t>Aggression also increased when there were high-ranking individuals in the audience and aggression is normally accompanied by vocalizations.</w:t>
      </w:r>
    </w:p>
    <w:bookmarkEnd w:id="0"/>
    <w:p w14:paraId="18EF6B7C" w14:textId="77777777" w:rsidR="0048682D" w:rsidRDefault="0048682D" w:rsidP="0048682D">
      <w:pPr>
        <w:spacing w:after="0" w:line="480" w:lineRule="auto"/>
        <w:jc w:val="both"/>
        <w:rPr>
          <w:rFonts w:ascii="Cambria" w:eastAsia="Calibri" w:hAnsi="Cambria" w:cs="Times New Roman"/>
          <w:sz w:val="24"/>
          <w:szCs w:val="24"/>
          <w:lang w:val="en-GB" w:eastAsia="en-GB"/>
        </w:rPr>
      </w:pPr>
    </w:p>
    <w:p w14:paraId="33FB39E2" w14:textId="77777777" w:rsidR="0048682D" w:rsidRPr="008B1B1E" w:rsidRDefault="0048682D" w:rsidP="0048682D">
      <w:pPr>
        <w:spacing w:after="0" w:line="480" w:lineRule="auto"/>
        <w:jc w:val="both"/>
        <w:rPr>
          <w:rFonts w:ascii="Cambria" w:eastAsia="Calibri" w:hAnsi="Cambria" w:cs="Times New Roman"/>
          <w:sz w:val="24"/>
          <w:szCs w:val="24"/>
          <w:lang w:val="en-GB" w:eastAsia="en-GB"/>
        </w:rPr>
      </w:pPr>
      <w:r w:rsidRPr="008B1B1E">
        <w:rPr>
          <w:rFonts w:ascii="Cambria" w:eastAsia="Calibri" w:hAnsi="Cambria" w:cs="Times New Roman"/>
          <w:b/>
          <w:sz w:val="24"/>
          <w:szCs w:val="24"/>
          <w:lang w:val="en-GB" w:eastAsia="en-GB"/>
        </w:rPr>
        <w:t xml:space="preserve">Table 2. </w:t>
      </w:r>
      <w:r w:rsidRPr="008B1B1E">
        <w:rPr>
          <w:rFonts w:ascii="Cambria" w:eastAsia="Calibri" w:hAnsi="Cambria" w:cs="Times New Roman"/>
          <w:bCs/>
          <w:sz w:val="24"/>
          <w:szCs w:val="24"/>
          <w:lang w:val="en-GB" w:eastAsia="en-GB"/>
        </w:rPr>
        <w:t>Model r</w:t>
      </w:r>
      <w:r w:rsidRPr="008B1B1E">
        <w:rPr>
          <w:rFonts w:ascii="Cambria" w:eastAsia="Calibri" w:hAnsi="Cambria" w:cs="Times New Roman"/>
          <w:sz w:val="24"/>
          <w:szCs w:val="24"/>
          <w:lang w:val="en-GB" w:eastAsia="en-GB"/>
        </w:rPr>
        <w:t>esults for the probability of severe aggression only</w:t>
      </w:r>
    </w:p>
    <w:tbl>
      <w:tblPr>
        <w:tblStyle w:val="Tabladelista6concolores1"/>
        <w:tblW w:w="0" w:type="auto"/>
        <w:tblLook w:val="04A0" w:firstRow="1" w:lastRow="0" w:firstColumn="1" w:lastColumn="0" w:noHBand="0" w:noVBand="1"/>
      </w:tblPr>
      <w:tblGrid>
        <w:gridCol w:w="3968"/>
        <w:gridCol w:w="1186"/>
        <w:gridCol w:w="1818"/>
        <w:gridCol w:w="891"/>
        <w:gridCol w:w="1201"/>
      </w:tblGrid>
      <w:tr w:rsidR="0048682D" w:rsidRPr="008B1B1E" w14:paraId="6AF0AA2C" w14:textId="77777777" w:rsidTr="008A2D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8" w:type="dxa"/>
          </w:tcPr>
          <w:p w14:paraId="47E851AB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Variables</w:t>
            </w:r>
          </w:p>
        </w:tc>
        <w:tc>
          <w:tcPr>
            <w:tcW w:w="1186" w:type="dxa"/>
          </w:tcPr>
          <w:p w14:paraId="3691DA4C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Estimate</w:t>
            </w:r>
          </w:p>
        </w:tc>
        <w:tc>
          <w:tcPr>
            <w:tcW w:w="1818" w:type="dxa"/>
          </w:tcPr>
          <w:p w14:paraId="147072E6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SE</w:t>
            </w:r>
          </w:p>
        </w:tc>
        <w:tc>
          <w:tcPr>
            <w:tcW w:w="891" w:type="dxa"/>
          </w:tcPr>
          <w:p w14:paraId="38F49A80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Z</w:t>
            </w:r>
          </w:p>
        </w:tc>
        <w:tc>
          <w:tcPr>
            <w:tcW w:w="1201" w:type="dxa"/>
          </w:tcPr>
          <w:p w14:paraId="1AD7FC24" w14:textId="77777777" w:rsidR="0048682D" w:rsidRPr="008B1B1E" w:rsidRDefault="0048682D" w:rsidP="008A2DA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lang w:val="en-GB" w:eastAsia="en-GB"/>
              </w:rPr>
            </w:pPr>
            <w:proofErr w:type="spellStart"/>
            <w:r w:rsidRPr="008B1B1E">
              <w:rPr>
                <w:rFonts w:ascii="Cambria" w:eastAsia="Calibri" w:hAnsi="Cambria"/>
                <w:lang w:val="en-GB" w:eastAsia="en-GB"/>
              </w:rPr>
              <w:t>Pr</w:t>
            </w:r>
            <w:proofErr w:type="spellEnd"/>
            <w:r w:rsidRPr="008B1B1E">
              <w:rPr>
                <w:rFonts w:ascii="Cambria" w:eastAsia="Calibri" w:hAnsi="Cambria"/>
                <w:lang w:val="en-GB" w:eastAsia="en-GB"/>
              </w:rPr>
              <w:t>(&gt;|z|)</w:t>
            </w:r>
          </w:p>
        </w:tc>
      </w:tr>
      <w:tr w:rsidR="0048682D" w:rsidRPr="008B1B1E" w14:paraId="1D8DFB29" w14:textId="77777777" w:rsidTr="008A2D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8" w:type="dxa"/>
            <w:shd w:val="clear" w:color="auto" w:fill="FFFFFF"/>
          </w:tcPr>
          <w:p w14:paraId="2DBD438F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Competition hypothesis</w:t>
            </w:r>
          </w:p>
          <w:p w14:paraId="50D59C3D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hAnsi="Cambria"/>
                <w:b w:val="0"/>
                <w:bCs w:val="0"/>
                <w:sz w:val="22"/>
                <w:szCs w:val="22"/>
                <w:lang w:val="en-GB"/>
              </w:rPr>
              <w:t>Encounter inside a food patch</w:t>
            </w:r>
          </w:p>
          <w:p w14:paraId="2DD7C174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Aggressor rank</w:t>
            </w:r>
          </w:p>
          <w:p w14:paraId="49254B31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Victim in sight</w:t>
            </w:r>
          </w:p>
          <w:p w14:paraId="36C27EA7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Aggressor sex</w:t>
            </w:r>
          </w:p>
          <w:p w14:paraId="5E819D11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lang w:val="en-GB" w:eastAsia="en-GB"/>
              </w:rPr>
            </w:pPr>
            <w:r w:rsidRPr="008B1B1E">
              <w:rPr>
                <w:rFonts w:ascii="Cambria" w:eastAsia="Calibri" w:hAnsi="Cambria"/>
                <w:lang w:val="en-GB" w:eastAsia="en-GB"/>
              </w:rPr>
              <w:t>Audience hypothesis</w:t>
            </w:r>
          </w:p>
        </w:tc>
        <w:tc>
          <w:tcPr>
            <w:tcW w:w="1186" w:type="dxa"/>
            <w:shd w:val="clear" w:color="auto" w:fill="FFFFFF"/>
          </w:tcPr>
          <w:p w14:paraId="2D736B32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3FE424B9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-1.8430</w:t>
            </w:r>
          </w:p>
          <w:p w14:paraId="2E61929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0.2130</w:t>
            </w:r>
          </w:p>
          <w:p w14:paraId="70418C56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-0.2939</w:t>
            </w:r>
          </w:p>
          <w:p w14:paraId="1DB1A526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-0.2404</w:t>
            </w:r>
          </w:p>
          <w:p w14:paraId="4319577B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</w:tc>
        <w:tc>
          <w:tcPr>
            <w:tcW w:w="1818" w:type="dxa"/>
            <w:shd w:val="clear" w:color="auto" w:fill="FFFFFF"/>
          </w:tcPr>
          <w:p w14:paraId="3E3DD7C2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658B11A7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0.7643</w:t>
            </w:r>
          </w:p>
          <w:p w14:paraId="23312E41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0.2154</w:t>
            </w:r>
          </w:p>
          <w:p w14:paraId="30C82D62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0.4305</w:t>
            </w:r>
          </w:p>
          <w:p w14:paraId="0A81E42B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0.4177</w:t>
            </w:r>
          </w:p>
          <w:p w14:paraId="341AF7C0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</w:tc>
        <w:tc>
          <w:tcPr>
            <w:tcW w:w="891" w:type="dxa"/>
            <w:shd w:val="clear" w:color="auto" w:fill="FFFFFF"/>
          </w:tcPr>
          <w:p w14:paraId="099F4816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3E9D2479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-2.411</w:t>
            </w:r>
          </w:p>
          <w:p w14:paraId="2D8CFD71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0.989</w:t>
            </w:r>
          </w:p>
          <w:p w14:paraId="14E3967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-0.683</w:t>
            </w:r>
          </w:p>
          <w:p w14:paraId="7A1038D4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-0.575</w:t>
            </w:r>
          </w:p>
          <w:p w14:paraId="5B6128E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</w:tc>
        <w:tc>
          <w:tcPr>
            <w:tcW w:w="1201" w:type="dxa"/>
            <w:shd w:val="clear" w:color="auto" w:fill="FFFFFF"/>
          </w:tcPr>
          <w:p w14:paraId="396B2AEB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  <w:p w14:paraId="5F5A3CA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&lt;0.016</w:t>
            </w:r>
          </w:p>
          <w:p w14:paraId="23D5D73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0.32275</w:t>
            </w:r>
          </w:p>
          <w:p w14:paraId="5DAE3F2E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0.49482</w:t>
            </w:r>
          </w:p>
          <w:p w14:paraId="00BABEA0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0.56500</w:t>
            </w:r>
          </w:p>
          <w:p w14:paraId="172FBDB8" w14:textId="77777777" w:rsidR="0048682D" w:rsidRPr="008B1B1E" w:rsidRDefault="0048682D" w:rsidP="008A2D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</w:p>
        </w:tc>
      </w:tr>
      <w:tr w:rsidR="0048682D" w:rsidRPr="008B1B1E" w14:paraId="64920584" w14:textId="77777777" w:rsidTr="008A2D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8" w:type="dxa"/>
          </w:tcPr>
          <w:p w14:paraId="6AE92587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lastRenderedPageBreak/>
              <w:t>Aggressor calls</w:t>
            </w:r>
          </w:p>
          <w:p w14:paraId="0D519522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Victim calls</w:t>
            </w:r>
          </w:p>
          <w:p w14:paraId="0DD2F692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High-ranked in audience</w:t>
            </w:r>
          </w:p>
          <w:p w14:paraId="714A01DF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 xml:space="preserve">Aggressor is higher-ranking than </w:t>
            </w:r>
            <w:proofErr w:type="gramStart"/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victim</w:t>
            </w:r>
            <w:proofErr w:type="gramEnd"/>
          </w:p>
          <w:p w14:paraId="3F36C91D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Friend in audience</w:t>
            </w:r>
          </w:p>
          <w:p w14:paraId="33CE362D" w14:textId="77777777" w:rsidR="0048682D" w:rsidRPr="008B1B1E" w:rsidRDefault="0048682D" w:rsidP="008A2DA2">
            <w:pPr>
              <w:spacing w:line="480" w:lineRule="auto"/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 w:val="0"/>
                <w:bCs w:val="0"/>
                <w:sz w:val="22"/>
                <w:szCs w:val="22"/>
                <w:lang w:val="en-GB" w:eastAsia="en-GB"/>
              </w:rPr>
              <w:t>Audience size</w:t>
            </w:r>
          </w:p>
        </w:tc>
        <w:tc>
          <w:tcPr>
            <w:tcW w:w="1186" w:type="dxa"/>
          </w:tcPr>
          <w:p w14:paraId="0901319F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0.7799</w:t>
            </w:r>
          </w:p>
          <w:p w14:paraId="0DD94900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0.5715</w:t>
            </w:r>
          </w:p>
          <w:p w14:paraId="63D24D3B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-0.3704</w:t>
            </w:r>
          </w:p>
          <w:p w14:paraId="15E9AE2C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0.5538</w:t>
            </w:r>
          </w:p>
          <w:p w14:paraId="40CB8A60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-0.9561</w:t>
            </w:r>
          </w:p>
          <w:p w14:paraId="5B886E26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0.5805</w:t>
            </w:r>
          </w:p>
        </w:tc>
        <w:tc>
          <w:tcPr>
            <w:tcW w:w="1818" w:type="dxa"/>
          </w:tcPr>
          <w:p w14:paraId="1BF6898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0.4357</w:t>
            </w:r>
          </w:p>
          <w:p w14:paraId="5C063B08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0.5590</w:t>
            </w:r>
          </w:p>
          <w:p w14:paraId="761396F1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0.4692</w:t>
            </w:r>
          </w:p>
          <w:p w14:paraId="6892911C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0.4803</w:t>
            </w:r>
          </w:p>
          <w:p w14:paraId="59D5DF39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0.5063</w:t>
            </w:r>
          </w:p>
          <w:p w14:paraId="7CE177CD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0.2199</w:t>
            </w:r>
          </w:p>
        </w:tc>
        <w:tc>
          <w:tcPr>
            <w:tcW w:w="891" w:type="dxa"/>
          </w:tcPr>
          <w:p w14:paraId="70BDFB77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1.790</w:t>
            </w:r>
          </w:p>
          <w:p w14:paraId="4364F825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1.022</w:t>
            </w:r>
          </w:p>
          <w:p w14:paraId="13907D49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-0.789</w:t>
            </w:r>
          </w:p>
          <w:p w14:paraId="292304D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1.153</w:t>
            </w:r>
          </w:p>
          <w:p w14:paraId="3F7D1268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-1.888</w:t>
            </w:r>
          </w:p>
          <w:p w14:paraId="3C37EE02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sz w:val="22"/>
                <w:szCs w:val="22"/>
                <w:lang w:val="en-GB" w:eastAsia="en-GB"/>
              </w:rPr>
              <w:t>2.640</w:t>
            </w:r>
          </w:p>
        </w:tc>
        <w:tc>
          <w:tcPr>
            <w:tcW w:w="1201" w:type="dxa"/>
          </w:tcPr>
          <w:p w14:paraId="48B28E7B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0.07349</w:t>
            </w:r>
          </w:p>
          <w:p w14:paraId="0510D0AA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0.30663</w:t>
            </w:r>
          </w:p>
          <w:p w14:paraId="7121C446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0.42987</w:t>
            </w:r>
          </w:p>
          <w:p w14:paraId="3773AC50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Cs/>
                <w:sz w:val="22"/>
                <w:szCs w:val="22"/>
                <w:lang w:val="en-GB" w:eastAsia="en-GB"/>
              </w:rPr>
              <w:t>0.24890</w:t>
            </w:r>
          </w:p>
          <w:p w14:paraId="6BA64EB4" w14:textId="77777777" w:rsidR="0048682D" w:rsidRPr="009B3B47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9B3B47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0.058</w:t>
            </w:r>
          </w:p>
          <w:p w14:paraId="662640D4" w14:textId="77777777" w:rsidR="0048682D" w:rsidRPr="008B1B1E" w:rsidRDefault="0048682D" w:rsidP="008A2D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</w:pPr>
            <w:r w:rsidRPr="008B1B1E">
              <w:rPr>
                <w:rFonts w:ascii="Cambria" w:eastAsia="Calibri" w:hAnsi="Cambria"/>
                <w:b/>
                <w:sz w:val="22"/>
                <w:szCs w:val="22"/>
                <w:lang w:val="en-GB" w:eastAsia="en-GB"/>
              </w:rPr>
              <w:t>0.009</w:t>
            </w:r>
          </w:p>
        </w:tc>
      </w:tr>
    </w:tbl>
    <w:p w14:paraId="50EA867F" w14:textId="77777777" w:rsidR="0048682D" w:rsidRPr="00323695" w:rsidRDefault="0048682D" w:rsidP="0048682D">
      <w:pPr>
        <w:spacing w:after="0" w:line="240" w:lineRule="auto"/>
        <w:jc w:val="both"/>
        <w:rPr>
          <w:rFonts w:ascii="Cambria" w:eastAsia="Calibri" w:hAnsi="Cambria" w:cs="Times New Roman"/>
          <w:lang w:val="en-GB" w:eastAsia="en-GB"/>
        </w:rPr>
      </w:pPr>
      <w:r>
        <w:rPr>
          <w:rFonts w:ascii="Cambria" w:eastAsia="Calibri" w:hAnsi="Cambria" w:cs="Times New Roman"/>
          <w:lang w:val="en-GB" w:eastAsia="en-GB"/>
        </w:rPr>
        <w:t xml:space="preserve">Severe aggression was more likely to occur outside food </w:t>
      </w:r>
      <w:proofErr w:type="gramStart"/>
      <w:r>
        <w:rPr>
          <w:rFonts w:ascii="Cambria" w:eastAsia="Calibri" w:hAnsi="Cambria" w:cs="Times New Roman"/>
          <w:lang w:val="en-GB" w:eastAsia="en-GB"/>
        </w:rPr>
        <w:t>patches, when</w:t>
      </w:r>
      <w:proofErr w:type="gramEnd"/>
      <w:r>
        <w:rPr>
          <w:rFonts w:ascii="Cambria" w:eastAsia="Calibri" w:hAnsi="Cambria" w:cs="Times New Roman"/>
          <w:lang w:val="en-GB" w:eastAsia="en-GB"/>
        </w:rPr>
        <w:t xml:space="preserve"> there were no social allies and with an increasing audience size.</w:t>
      </w:r>
    </w:p>
    <w:p w14:paraId="4B88C5B4" w14:textId="77777777" w:rsidR="00E8562E" w:rsidRDefault="00E8562E"/>
    <w:sectPr w:rsidR="00E85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82D"/>
    <w:rsid w:val="0048682D"/>
    <w:rsid w:val="00E8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80468"/>
  <w15:chartTrackingRefBased/>
  <w15:docId w15:val="{0444E927-AA5E-4007-8DEE-F357B4CA4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82D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adelista6concolores1">
    <w:name w:val="Tabla de lista 6 con colores1"/>
    <w:basedOn w:val="TableNormal"/>
    <w:next w:val="ListTable6Colorful"/>
    <w:uiPriority w:val="51"/>
    <w:rsid w:val="0048682D"/>
    <w:pPr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48682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2023-03-08T01:53:00Z</dcterms:created>
  <dcterms:modified xsi:type="dcterms:W3CDTF">2023-03-08T01:53:00Z</dcterms:modified>
</cp:coreProperties>
</file>