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B32E2F" w14:textId="77777777" w:rsidR="00800258" w:rsidRPr="003C115C" w:rsidRDefault="00800258" w:rsidP="00800258">
      <w:pPr>
        <w:pStyle w:val="Heading1"/>
      </w:pPr>
      <w:r w:rsidRPr="003C115C">
        <w:t>Appendix</w:t>
      </w:r>
    </w:p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0"/>
        <w:gridCol w:w="1313"/>
        <w:gridCol w:w="880"/>
        <w:gridCol w:w="96"/>
        <w:gridCol w:w="1313"/>
        <w:gridCol w:w="880"/>
      </w:tblGrid>
      <w:tr w:rsidR="00800258" w:rsidRPr="003C115C" w14:paraId="7EDF9883" w14:textId="77777777" w:rsidTr="00D1789C">
        <w:trPr>
          <w:trHeight w:val="315"/>
          <w:jc w:val="center"/>
        </w:trPr>
        <w:tc>
          <w:tcPr>
            <w:tcW w:w="0" w:type="auto"/>
            <w:vMerge w:val="restart"/>
            <w:tcBorders>
              <w:top w:val="single" w:sz="18" w:space="0" w:color="auto"/>
              <w:left w:val="single" w:sz="6" w:space="0" w:color="CCCCCC"/>
              <w:bottom w:val="single" w:sz="18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07FF95D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Predictor</w:t>
            </w: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235D7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Any-Amputation</w:t>
            </w:r>
          </w:p>
        </w:tc>
        <w:tc>
          <w:tcPr>
            <w:tcW w:w="0" w:type="auto"/>
            <w:tcBorders>
              <w:top w:val="single" w:sz="1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C5D00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sz="18" w:space="0" w:color="auto"/>
              <w:bottom w:val="single" w:sz="8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CAC47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Major-Amputation</w:t>
            </w:r>
          </w:p>
        </w:tc>
      </w:tr>
      <w:tr w:rsidR="00800258" w:rsidRPr="003C115C" w14:paraId="4ED9844D" w14:textId="77777777" w:rsidTr="00D1789C">
        <w:trPr>
          <w:trHeight w:val="315"/>
          <w:jc w:val="center"/>
        </w:trPr>
        <w:tc>
          <w:tcPr>
            <w:tcW w:w="0" w:type="auto"/>
            <w:vMerge/>
            <w:tcBorders>
              <w:top w:val="single" w:sz="6" w:space="0" w:color="CCCCCC"/>
              <w:left w:val="single" w:sz="6" w:space="0" w:color="CCCCCC"/>
              <w:bottom w:val="single" w:sz="12" w:space="0" w:color="auto"/>
              <w:right w:val="single" w:sz="6" w:space="0" w:color="CCCCCC"/>
            </w:tcBorders>
            <w:vAlign w:val="center"/>
            <w:hideMark/>
          </w:tcPr>
          <w:p w14:paraId="62EADBE3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028ED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82FE11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  <w:tc>
          <w:tcPr>
            <w:tcW w:w="0" w:type="auto"/>
            <w:tcBorders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DA4423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74A8F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6" w:space="0" w:color="CCCCCC"/>
              <w:bottom w:val="single" w:sz="12" w:space="0" w:color="auto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82D2A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</w:tr>
      <w:tr w:rsidR="00800258" w:rsidRPr="003C115C" w14:paraId="3789A080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55A37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Intercept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52941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26,516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084BB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25,945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C7927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D09B5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21,569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E35D9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18,853</w:t>
            </w:r>
          </w:p>
        </w:tc>
      </w:tr>
      <w:tr w:rsidR="00800258" w:rsidRPr="003C115C" w14:paraId="52CE767D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DF2F02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Perfusion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1B37C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24,728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37447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29,933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49DF59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10A1E9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26,686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3743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28,542</w:t>
            </w:r>
          </w:p>
        </w:tc>
      </w:tr>
      <w:tr w:rsidR="00800258" w:rsidRPr="003C115C" w14:paraId="6942CA6C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5A473B3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Extent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F76F2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25,087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6FC57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23,116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F75D12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BA322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22,283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2338B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17,698</w:t>
            </w:r>
          </w:p>
        </w:tc>
      </w:tr>
      <w:tr w:rsidR="00800258" w:rsidRPr="003C115C" w14:paraId="742D3598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C6F32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Depth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22A27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26,378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EBF65C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27,226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B06620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4AA38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23,718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6F6973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24,427</w:t>
            </w:r>
          </w:p>
        </w:tc>
      </w:tr>
      <w:tr w:rsidR="00800258" w:rsidRPr="003C115C" w14:paraId="1708BF6E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6DF9BD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Infection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12825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28,326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1EB2F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26,024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C4C7DB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340EC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28,822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026AEB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28,594</w:t>
            </w:r>
          </w:p>
        </w:tc>
      </w:tr>
      <w:tr w:rsidR="00800258" w:rsidRPr="003C115C" w14:paraId="3EE04B4C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48DA4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Sensation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DAACA3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32,397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1DBDC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33,476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78ACF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65148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30,906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D10CA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31,812</w:t>
            </w:r>
          </w:p>
        </w:tc>
      </w:tr>
      <w:tr w:rsidR="00800258" w:rsidRPr="003C115C" w14:paraId="15167C77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B58584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Age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CFE9C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28,275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E4936E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28,278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CD6A88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87CB90D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29,617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3D3F2C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29,640</w:t>
            </w:r>
          </w:p>
        </w:tc>
      </w:tr>
      <w:tr w:rsidR="00800258" w:rsidRPr="003C115C" w14:paraId="134469D1" w14:textId="77777777" w:rsidTr="00D1789C">
        <w:trPr>
          <w:trHeight w:val="315"/>
          <w:jc w:val="center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B19A7A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Gender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800B7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31,458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D44C99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30,840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F5AAC0" w14:textId="77777777" w:rsidR="00800258" w:rsidRPr="003C115C" w:rsidRDefault="00800258" w:rsidP="00D1789C">
            <w:pPr>
              <w:spacing w:line="240" w:lineRule="auto"/>
              <w:jc w:val="right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A450E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30,830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BFAC5E" w14:textId="77777777" w:rsidR="00800258" w:rsidRPr="003C115C" w:rsidRDefault="00800258" w:rsidP="00D1789C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31,760</w:t>
            </w:r>
          </w:p>
        </w:tc>
      </w:tr>
    </w:tbl>
    <w:p w14:paraId="429C3E55" w14:textId="77777777" w:rsidR="00800258" w:rsidRPr="003C115C" w:rsidRDefault="00800258" w:rsidP="00800258">
      <w:pPr>
        <w:pStyle w:val="Caption"/>
      </w:pPr>
      <w:r w:rsidRPr="003C115C">
        <w:t xml:space="preserve">Appendix </w:t>
      </w:r>
      <w:r w:rsidRPr="003C115C">
        <w:fldChar w:fldCharType="begin"/>
      </w:r>
      <w:r w:rsidRPr="003C115C">
        <w:instrText xml:space="preserve"> SEQ Appendix \* ARABIC </w:instrText>
      </w:r>
      <w:r w:rsidRPr="003C115C">
        <w:fldChar w:fldCharType="separate"/>
      </w:r>
      <w:r w:rsidRPr="003C115C">
        <w:t>1</w:t>
      </w:r>
      <w:r w:rsidRPr="003C115C">
        <w:fldChar w:fldCharType="end"/>
      </w:r>
      <w:r w:rsidRPr="003C115C">
        <w:t xml:space="preserve"> The effective sample size for each predictor and model. Effective sample sizes &gt; 10,000 are considered as sufficient.</w:t>
      </w:r>
    </w:p>
    <w:p w14:paraId="7F1020B0" w14:textId="77777777" w:rsidR="00800258" w:rsidRPr="003C115C" w:rsidRDefault="00800258" w:rsidP="00800258"/>
    <w:tbl>
      <w:tblPr>
        <w:tblW w:w="764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547"/>
        <w:gridCol w:w="96"/>
        <w:gridCol w:w="1592"/>
        <w:gridCol w:w="96"/>
        <w:gridCol w:w="1547"/>
        <w:gridCol w:w="96"/>
        <w:gridCol w:w="1592"/>
      </w:tblGrid>
      <w:tr w:rsidR="00800258" w:rsidRPr="003C115C" w14:paraId="11E5D598" w14:textId="77777777" w:rsidTr="00D1789C">
        <w:trPr>
          <w:trHeight w:val="300"/>
        </w:trPr>
        <w:tc>
          <w:tcPr>
            <w:tcW w:w="1080" w:type="dxa"/>
            <w:vMerge w:val="restart"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C2E9AA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Predictors</w:t>
            </w:r>
          </w:p>
        </w:tc>
        <w:tc>
          <w:tcPr>
            <w:tcW w:w="3235" w:type="dxa"/>
            <w:gridSpan w:val="3"/>
            <w:tcBorders>
              <w:top w:val="single" w:sz="18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8ADD9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Any Amputation</w:t>
            </w:r>
          </w:p>
        </w:tc>
        <w:tc>
          <w:tcPr>
            <w:tcW w:w="0" w:type="auto"/>
            <w:tcBorders>
              <w:top w:val="single" w:sz="18" w:space="0" w:color="000000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6505C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gridSpan w:val="3"/>
            <w:tcBorders>
              <w:top w:val="single" w:sz="18" w:space="0" w:color="000000"/>
              <w:left w:val="single" w:sz="6" w:space="0" w:color="CCCCCC"/>
              <w:bottom w:val="single" w:sz="6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9CC95D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  <w:r w:rsidRPr="003C115C">
              <w:rPr>
                <w:rFonts w:eastAsia="Times New Roman"/>
                <w:b/>
                <w:bCs/>
                <w:sz w:val="20"/>
                <w:szCs w:val="20"/>
              </w:rPr>
              <w:t>Major Amputation</w:t>
            </w:r>
          </w:p>
        </w:tc>
      </w:tr>
      <w:tr w:rsidR="00800258" w:rsidRPr="003C115C" w14:paraId="5DBC8103" w14:textId="77777777" w:rsidTr="00D1789C">
        <w:trPr>
          <w:trHeight w:val="315"/>
        </w:trPr>
        <w:tc>
          <w:tcPr>
            <w:tcW w:w="1080" w:type="dxa"/>
            <w:vMerge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vAlign w:val="center"/>
          </w:tcPr>
          <w:p w14:paraId="393FF5C5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65C4605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9B0679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F829CA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10C00D6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32D0043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Non-Informed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713F526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 w14:paraId="2548324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Informed</w:t>
            </w:r>
          </w:p>
        </w:tc>
      </w:tr>
      <w:tr w:rsidR="00800258" w:rsidRPr="003C115C" w14:paraId="2DEC6C9D" w14:textId="77777777" w:rsidTr="00D1789C">
        <w:trPr>
          <w:trHeight w:val="315"/>
        </w:trPr>
        <w:tc>
          <w:tcPr>
            <w:tcW w:w="1080" w:type="dxa"/>
            <w:vMerge/>
            <w:tcBorders>
              <w:top w:val="single" w:sz="18" w:space="0" w:color="000000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vAlign w:val="center"/>
            <w:hideMark/>
          </w:tcPr>
          <w:p w14:paraId="23AE4009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6EDB5AFB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Beta-Coefficient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03E347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70691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Odds Ratio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7C7B79E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2801879D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Beta-Coefficient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5DBC581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  <w:hideMark/>
          </w:tcPr>
          <w:p w14:paraId="1D8C643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Odds Ratio</w:t>
            </w:r>
            <w:r w:rsidRPr="003C115C">
              <w:rPr>
                <w:rFonts w:eastAsia="Times New Roman"/>
                <w:sz w:val="20"/>
                <w:szCs w:val="20"/>
              </w:rPr>
              <w:br/>
              <w:t>(95% HDI)</w:t>
            </w:r>
          </w:p>
        </w:tc>
      </w:tr>
      <w:tr w:rsidR="00800258" w:rsidRPr="003C115C" w14:paraId="69BBA22C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0FA171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Perfusion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B1672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1.100 </w:t>
            </w:r>
          </w:p>
          <w:p w14:paraId="0CCF541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[0.717 to 1.501]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D9685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84D31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3.004</w:t>
            </w:r>
          </w:p>
          <w:p w14:paraId="5DA2A1A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[2.049 to 4.488]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21238B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5D601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0.829 </w:t>
            </w:r>
          </w:p>
          <w:p w14:paraId="3E3C2EF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[0.334 to 1.318]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E2A70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2F781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2.291 </w:t>
            </w:r>
          </w:p>
          <w:p w14:paraId="4F1EC01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[1.397 to 3.737]</w:t>
            </w:r>
          </w:p>
        </w:tc>
      </w:tr>
      <w:tr w:rsidR="00800258" w:rsidRPr="003C115C" w14:paraId="44FA61E9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959D5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Extent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08372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1.948 </w:t>
            </w:r>
          </w:p>
          <w:p w14:paraId="39383619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[1.192 to 2.851]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8024A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A6CF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7.015 </w:t>
            </w:r>
          </w:p>
          <w:p w14:paraId="7A02FAD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[3.293 to 17.309]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5E3CB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4CD35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1.753 </w:t>
            </w:r>
          </w:p>
          <w:p w14:paraId="4754585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[0.518 to 3.194]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CCFF9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876B18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5.769 </w:t>
            </w:r>
          </w:p>
          <w:p w14:paraId="1C85682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[1.679 to 24.374]</w:t>
            </w:r>
          </w:p>
        </w:tc>
      </w:tr>
      <w:tr w:rsidR="00800258" w:rsidRPr="003C115C" w14:paraId="05D40AE1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8B0022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Depth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91060B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1.174 </w:t>
            </w:r>
          </w:p>
          <w:p w14:paraId="1DA1D13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[0.549 to 1.785]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E37F7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9D242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3.234 </w:t>
            </w:r>
          </w:p>
          <w:p w14:paraId="0C811A6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[1.732 to 5.963]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DDBAC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533F5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1.544 </w:t>
            </w:r>
          </w:p>
          <w:p w14:paraId="7CB16DF3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[0.464 to 2.780]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D40DD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23059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4.682 </w:t>
            </w:r>
          </w:p>
          <w:p w14:paraId="599A0C3B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[1.590 to 16.122]</w:t>
            </w:r>
          </w:p>
        </w:tc>
      </w:tr>
      <w:tr w:rsidR="00800258" w:rsidRPr="003C115C" w14:paraId="18DC7A51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B20C3E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Infection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38C6A5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0.092 </w:t>
            </w:r>
          </w:p>
          <w:p w14:paraId="6CD8277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[-0.197 to 0.402]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6F630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749E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1.097 </w:t>
            </w:r>
          </w:p>
          <w:p w14:paraId="531A0F0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[0.821 to 1.495]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BEAA8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29FC42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0.284 </w:t>
            </w:r>
          </w:p>
          <w:p w14:paraId="1633A804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[-0.105 to 0.746]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C1514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57267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1.329</w:t>
            </w:r>
          </w:p>
          <w:p w14:paraId="176BAD1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[0.901 to 2.109]</w:t>
            </w:r>
          </w:p>
        </w:tc>
      </w:tr>
      <w:tr w:rsidR="00800258" w:rsidRPr="003C115C" w14:paraId="54792A9E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D4D2DEC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Sensation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E78EE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0.191 </w:t>
            </w:r>
          </w:p>
          <w:p w14:paraId="7262EBEB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[-0.565 to 1.099]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017DB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40021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1.211 </w:t>
            </w:r>
          </w:p>
          <w:p w14:paraId="4E9CD97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[0.568 to 3.001]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24F6B0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CA6367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0.270 </w:t>
            </w:r>
          </w:p>
          <w:p w14:paraId="4E54618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[-0.729 to 1.919]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2E3C4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CC420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1.310 </w:t>
            </w:r>
          </w:p>
          <w:p w14:paraId="650D90C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[0.482 to 6.812]</w:t>
            </w:r>
          </w:p>
        </w:tc>
      </w:tr>
      <w:tr w:rsidR="00800258" w:rsidRPr="003C115C" w14:paraId="31C37304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64CBEF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Age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0762E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0.027 </w:t>
            </w:r>
          </w:p>
          <w:p w14:paraId="23F27AD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[0.003 to 0.048]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5F191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527948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1.027 </w:t>
            </w:r>
          </w:p>
          <w:p w14:paraId="6E03B341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[1.003 to 1.049]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00C2F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437AF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0.017 </w:t>
            </w:r>
          </w:p>
          <w:p w14:paraId="66D1CA7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[-0.013 to 0.049]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9505A8C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AE6C4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1.017 </w:t>
            </w:r>
          </w:p>
          <w:p w14:paraId="507BA05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[0.987 to 1.050]</w:t>
            </w:r>
          </w:p>
        </w:tc>
      </w:tr>
      <w:tr w:rsidR="00800258" w:rsidRPr="003C115C" w14:paraId="4705B45E" w14:textId="77777777" w:rsidTr="00D1789C">
        <w:trPr>
          <w:trHeight w:val="315"/>
        </w:trPr>
        <w:tc>
          <w:tcPr>
            <w:tcW w:w="1080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201D85" w14:textId="77777777" w:rsidR="00800258" w:rsidRPr="003C115C" w:rsidRDefault="00800258" w:rsidP="00D1789C">
            <w:pPr>
              <w:spacing w:line="240" w:lineRule="auto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Gender</w:t>
            </w:r>
          </w:p>
        </w:tc>
        <w:tc>
          <w:tcPr>
            <w:tcW w:w="1547" w:type="dxa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519529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0.209 </w:t>
            </w:r>
          </w:p>
          <w:p w14:paraId="0781DAC0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[-0.391 to 0.863]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B1A935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B5053D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1.232 </w:t>
            </w:r>
          </w:p>
          <w:p w14:paraId="0096A45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[0.676 to 2.370]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E2C6E42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EB816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0.119 </w:t>
            </w:r>
          </w:p>
          <w:p w14:paraId="73390EBA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[-0.621 to 0.988]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F6D8FF" w14:textId="77777777" w:rsidR="00800258" w:rsidRPr="003C115C" w:rsidRDefault="00800258" w:rsidP="00D1789C">
            <w:pPr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18" w:space="0" w:color="000000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EFB057" w14:textId="77777777" w:rsidR="00800258" w:rsidRPr="003C115C" w:rsidRDefault="00800258" w:rsidP="00D1789C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 xml:space="preserve">1.126 </w:t>
            </w:r>
          </w:p>
          <w:p w14:paraId="1C4CBD45" w14:textId="77777777" w:rsidR="00800258" w:rsidRPr="003C115C" w:rsidRDefault="00800258" w:rsidP="00D1789C">
            <w:pPr>
              <w:keepNext/>
              <w:spacing w:line="240" w:lineRule="auto"/>
              <w:jc w:val="center"/>
              <w:rPr>
                <w:rFonts w:eastAsia="Times New Roman"/>
                <w:sz w:val="20"/>
                <w:szCs w:val="20"/>
              </w:rPr>
            </w:pPr>
            <w:r w:rsidRPr="003C115C">
              <w:rPr>
                <w:rFonts w:eastAsia="Times New Roman"/>
                <w:sz w:val="20"/>
                <w:szCs w:val="20"/>
              </w:rPr>
              <w:t>[0.537 to 2.685]</w:t>
            </w:r>
          </w:p>
        </w:tc>
      </w:tr>
    </w:tbl>
    <w:p w14:paraId="40E54BBF" w14:textId="77777777" w:rsidR="00800258" w:rsidRPr="003C115C" w:rsidRDefault="00800258" w:rsidP="00800258">
      <w:pPr>
        <w:pStyle w:val="Caption"/>
      </w:pPr>
      <w:r w:rsidRPr="003C115C">
        <w:t xml:space="preserve">Appendix </w:t>
      </w:r>
      <w:r w:rsidRPr="003C115C">
        <w:fldChar w:fldCharType="begin"/>
      </w:r>
      <w:r w:rsidRPr="003C115C">
        <w:instrText xml:space="preserve"> SEQ Appendix \* ARABIC </w:instrText>
      </w:r>
      <w:r w:rsidRPr="003C115C">
        <w:fldChar w:fldCharType="separate"/>
      </w:r>
      <w:r w:rsidRPr="003C115C">
        <w:t>2</w:t>
      </w:r>
      <w:r w:rsidRPr="003C115C">
        <w:fldChar w:fldCharType="end"/>
      </w:r>
      <w:r w:rsidRPr="003C115C">
        <w:t xml:space="preserve"> The table shows the coefficients and 95% HDI of univariate models, that is, for each predictor, a distinct Bayesian logistic regression model was created. Coefficients are the median of the posterior distribution.</w:t>
      </w:r>
    </w:p>
    <w:p w14:paraId="3797B0CF" w14:textId="77777777" w:rsidR="00800258" w:rsidRPr="003C115C" w:rsidRDefault="00800258" w:rsidP="00800258">
      <w:pPr>
        <w:pStyle w:val="Heading4"/>
      </w:pPr>
      <w:r w:rsidRPr="003C115C">
        <w:t>Model diagnostics in the online appendix</w:t>
      </w:r>
    </w:p>
    <w:p w14:paraId="5166C78B" w14:textId="77777777" w:rsidR="00800258" w:rsidRPr="003C115C" w:rsidRDefault="00800258" w:rsidP="00800258">
      <w:r w:rsidRPr="003C115C">
        <w:t xml:space="preserve">The online appendix is available at: </w:t>
      </w:r>
      <w:hyperlink r:id="rId4" w:history="1">
        <w:r w:rsidRPr="003C115C">
          <w:rPr>
            <w:rStyle w:val="Hyperlink"/>
          </w:rPr>
          <w:t>https://jnshsrs.github.io/diabetic-foot/appendix.html</w:t>
        </w:r>
      </w:hyperlink>
    </w:p>
    <w:p w14:paraId="6F02113C" w14:textId="77777777" w:rsidR="00800258" w:rsidRPr="003C115C" w:rsidRDefault="00800258" w:rsidP="00800258">
      <w:pPr>
        <w:pStyle w:val="Heading4"/>
      </w:pPr>
      <w:r w:rsidRPr="003C115C">
        <w:t>R-Script</w:t>
      </w:r>
    </w:p>
    <w:p w14:paraId="1FE87BAC" w14:textId="125DC299" w:rsidR="00A340D3" w:rsidRPr="00800258" w:rsidRDefault="00800258">
      <w:pPr>
        <w:rPr>
          <w:color w:val="0000FF"/>
          <w:u w:val="single"/>
        </w:rPr>
      </w:pPr>
      <w:r w:rsidRPr="003C115C">
        <w:t xml:space="preserve">The script with the complete analysis is available at: </w:t>
      </w:r>
      <w:hyperlink r:id="rId5" w:history="1">
        <w:r w:rsidRPr="003C115C">
          <w:rPr>
            <w:rStyle w:val="Hyperlink"/>
          </w:rPr>
          <w:t>https://jnshsrs.github.io/diabetic-foot/analyis-bayes-models.html</w:t>
        </w:r>
      </w:hyperlink>
    </w:p>
    <w:sectPr w:rsidR="00A340D3" w:rsidRPr="00800258" w:rsidSect="00072377">
      <w:pgSz w:w="11909" w:h="16834"/>
      <w:pgMar w:top="1440" w:right="1440" w:bottom="1440" w:left="1440" w:header="720" w:footer="720" w:gutter="0"/>
      <w:pgNumType w:start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258"/>
    <w:rsid w:val="00114675"/>
    <w:rsid w:val="002B53FA"/>
    <w:rsid w:val="0080025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0E44CA"/>
  <w15:chartTrackingRefBased/>
  <w15:docId w15:val="{AC6304DA-422E-4046-9B49-ED310C165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258"/>
    <w:pPr>
      <w:spacing w:line="276" w:lineRule="auto"/>
    </w:pPr>
    <w:rPr>
      <w:rFonts w:ascii="Arial" w:eastAsia="Arial" w:hAnsi="Arial" w:cs="Arial"/>
      <w:sz w:val="22"/>
      <w:szCs w:val="22"/>
      <w:lang w:val="en-GB"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0258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00258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258"/>
    <w:rPr>
      <w:rFonts w:ascii="Arial" w:eastAsia="Arial" w:hAnsi="Arial" w:cs="Arial"/>
      <w:sz w:val="40"/>
      <w:szCs w:val="40"/>
      <w:lang w:val="en-GB" w:eastAsia="de-DE"/>
    </w:rPr>
  </w:style>
  <w:style w:type="character" w:customStyle="1" w:styleId="Heading4Char">
    <w:name w:val="Heading 4 Char"/>
    <w:basedOn w:val="DefaultParagraphFont"/>
    <w:link w:val="Heading4"/>
    <w:uiPriority w:val="9"/>
    <w:rsid w:val="00800258"/>
    <w:rPr>
      <w:rFonts w:ascii="Arial" w:eastAsia="Arial" w:hAnsi="Arial" w:cs="Arial"/>
      <w:color w:val="666666"/>
      <w:lang w:val="en-GB" w:eastAsia="de-DE"/>
    </w:rPr>
  </w:style>
  <w:style w:type="paragraph" w:styleId="Caption">
    <w:name w:val="caption"/>
    <w:basedOn w:val="Normal"/>
    <w:next w:val="Normal"/>
    <w:uiPriority w:val="35"/>
    <w:unhideWhenUsed/>
    <w:qFormat/>
    <w:rsid w:val="00800258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002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jnshsrs.github.io/diabetic-foot/analyis-bayes-models.html" TargetMode="External"/><Relationship Id="rId4" Type="http://schemas.openxmlformats.org/officeDocument/2006/relationships/hyperlink" Target="https://jnshsrs.github.io/diabetic-foot/appendix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325</Words>
  <Characters>1859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2020-04-07T14:12:00Z</dcterms:created>
  <dcterms:modified xsi:type="dcterms:W3CDTF">2020-04-07T14:13:00Z</dcterms:modified>
</cp:coreProperties>
</file>