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FF96" w14:textId="4F8315E0" w:rsidR="002A38FA" w:rsidRDefault="00336671">
      <w:r>
        <w:rPr>
          <w:noProof/>
        </w:rPr>
        <w:drawing>
          <wp:inline distT="0" distB="0" distL="0" distR="0" wp14:anchorId="3A9B2775" wp14:editId="37B25567">
            <wp:extent cx="5943600" cy="3703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EE692" w14:textId="5C8EF7BE" w:rsidR="00336671" w:rsidRDefault="00336671">
      <w:r>
        <w:t xml:space="preserve">Supplemental Figure S1 – Comparison between </w:t>
      </w:r>
      <w:proofErr w:type="spellStart"/>
      <w:r>
        <w:t>FoldX</w:t>
      </w:r>
      <w:proofErr w:type="spellEnd"/>
      <w:r>
        <w:t xml:space="preserve"> and Rosetta binding affinity predictions for six test systems.</w:t>
      </w:r>
      <w:r>
        <w:t xml:space="preserve"> The horizontal axis is the experimental data and vertical axis the predicted free energy values. Red indicates Rosetta results, Blue indicates </w:t>
      </w:r>
      <w:proofErr w:type="spellStart"/>
      <w:r>
        <w:t>FoldX</w:t>
      </w:r>
      <w:proofErr w:type="spellEnd"/>
      <w:r>
        <w:t xml:space="preserve"> results, and Green is </w:t>
      </w:r>
      <w:proofErr w:type="spellStart"/>
      <w:r>
        <w:t>MD+FoldX</w:t>
      </w:r>
      <w:proofErr w:type="spellEnd"/>
      <w:r>
        <w:t xml:space="preserve"> results. The grey line is the 1:1 line, if the given methods could predict with perfect accuracy their predictions would fall on this line. </w:t>
      </w:r>
    </w:p>
    <w:sectPr w:rsidR="00336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71"/>
    <w:rsid w:val="00105EC7"/>
    <w:rsid w:val="002A38FA"/>
    <w:rsid w:val="0033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F4224"/>
  <w15:chartTrackingRefBased/>
  <w15:docId w15:val="{C5101B36-3162-4D7C-B474-A0C6F655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Jonathan (jebarnes@uidaho.edu)</dc:creator>
  <cp:keywords/>
  <dc:description/>
  <cp:lastModifiedBy>Barnes, Jonathan (jebarnes@uidaho.edu)</cp:lastModifiedBy>
  <cp:revision>1</cp:revision>
  <dcterms:created xsi:type="dcterms:W3CDTF">2022-06-23T04:18:00Z</dcterms:created>
  <dcterms:modified xsi:type="dcterms:W3CDTF">2022-06-23T04:26:00Z</dcterms:modified>
</cp:coreProperties>
</file>