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2885" w:rsidRPr="000A098A" w:rsidRDefault="00372885" w:rsidP="00372885">
      <w:pPr>
        <w:pStyle w:val="Heading1"/>
      </w:pPr>
      <w:bookmarkStart w:id="0" w:name="_Toc508271417"/>
      <w:r w:rsidRPr="000A098A">
        <w:t>Concept Sheet</w:t>
      </w:r>
      <w:bookmarkEnd w:id="0"/>
      <w:r w:rsidRPr="000A098A">
        <w:t xml:space="preserve"> </w:t>
      </w:r>
    </w:p>
    <w:p w:rsidR="00372885" w:rsidRDefault="00372885" w:rsidP="00372885">
      <w:pPr>
        <w:spacing w:after="120"/>
        <w:rPr>
          <w:rFonts w:ascii="Times New Roman" w:hAnsi="Times New Roman"/>
        </w:rPr>
      </w:pPr>
    </w:p>
    <w:p w:rsidR="00372885" w:rsidRDefault="00372885" w:rsidP="00372885">
      <w:pPr>
        <w:spacing w:after="120"/>
        <w:rPr>
          <w:rFonts w:ascii="Times New Roman" w:hAnsi="Times New Roman"/>
        </w:rPr>
      </w:pPr>
    </w:p>
    <w:tbl>
      <w:tblPr>
        <w:tblStyle w:val="TableGrid"/>
        <w:tblW w:w="10505" w:type="dxa"/>
        <w:tblLayout w:type="fixed"/>
        <w:tblLook w:val="0000" w:firstRow="0" w:lastRow="0" w:firstColumn="0" w:lastColumn="0" w:noHBand="0" w:noVBand="0"/>
      </w:tblPr>
      <w:tblGrid>
        <w:gridCol w:w="2263"/>
        <w:gridCol w:w="8242"/>
      </w:tblGrid>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Title</w:t>
            </w:r>
          </w:p>
        </w:tc>
        <w:tc>
          <w:tcPr>
            <w:tcW w:w="8242" w:type="dxa"/>
            <w:noWrap/>
          </w:tcPr>
          <w:p w:rsidR="00372885" w:rsidRPr="00244AC0" w:rsidRDefault="00372885" w:rsidP="000E2185">
            <w:pPr>
              <w:rPr>
                <w:rFonts w:ascii="Times New Roman" w:hAnsi="Times New Roman"/>
                <w:szCs w:val="20"/>
              </w:rPr>
            </w:pPr>
            <w:r w:rsidRPr="00244AC0">
              <w:rPr>
                <w:rFonts w:ascii="Times New Roman" w:hAnsi="Times New Roman"/>
                <w:bCs/>
                <w:szCs w:val="20"/>
              </w:rPr>
              <w:t xml:space="preserve">Prophylactic </w:t>
            </w:r>
            <w:r>
              <w:rPr>
                <w:rFonts w:ascii="Times New Roman" w:hAnsi="Times New Roman"/>
                <w:bCs/>
                <w:szCs w:val="20"/>
              </w:rPr>
              <w:t>prednisolone</w:t>
            </w:r>
            <w:r w:rsidRPr="00244AC0">
              <w:rPr>
                <w:rFonts w:ascii="Times New Roman" w:hAnsi="Times New Roman"/>
                <w:szCs w:val="20"/>
              </w:rPr>
              <w:t xml:space="preserve"> for the prevention of early and intermediate </w:t>
            </w:r>
            <w:r>
              <w:rPr>
                <w:rFonts w:ascii="Times New Roman" w:hAnsi="Times New Roman"/>
                <w:szCs w:val="20"/>
              </w:rPr>
              <w:t>adverse effects</w:t>
            </w:r>
            <w:r w:rsidRPr="00244AC0">
              <w:rPr>
                <w:rFonts w:ascii="Times New Roman" w:hAnsi="Times New Roman"/>
                <w:szCs w:val="20"/>
              </w:rPr>
              <w:t xml:space="preserve"> of radioactive iodine therapy in patients with thyroid cancer</w:t>
            </w:r>
          </w:p>
        </w:tc>
      </w:tr>
      <w:tr w:rsidR="00372885" w:rsidRPr="00244AC0" w:rsidTr="000E2185">
        <w:trPr>
          <w:trHeight w:val="284"/>
        </w:trPr>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Background and rationale</w:t>
            </w:r>
          </w:p>
        </w:tc>
        <w:tc>
          <w:tcPr>
            <w:tcW w:w="8242" w:type="dxa"/>
            <w:noWrap/>
          </w:tcPr>
          <w:p w:rsidR="00372885" w:rsidRPr="005C36A2" w:rsidRDefault="00372885" w:rsidP="000E2185">
            <w:pPr>
              <w:rPr>
                <w:rFonts w:ascii="Times New Roman" w:hAnsi="Times New Roman"/>
                <w:iCs w:val="0"/>
                <w:szCs w:val="20"/>
              </w:rPr>
            </w:pPr>
            <w:r w:rsidRPr="005C36A2">
              <w:rPr>
                <w:rFonts w:ascii="Times New Roman" w:hAnsi="Times New Roman"/>
                <w:szCs w:val="20"/>
              </w:rPr>
              <w:t xml:space="preserve">Radioactive iodine (RAI) therapy is the standard adjuvant treatment for well-differentiated thyroid cancer. RAI is associated </w:t>
            </w:r>
            <w:r>
              <w:rPr>
                <w:rFonts w:ascii="Times New Roman" w:hAnsi="Times New Roman"/>
                <w:szCs w:val="20"/>
              </w:rPr>
              <w:t xml:space="preserve">with </w:t>
            </w:r>
            <w:r w:rsidRPr="005C36A2">
              <w:rPr>
                <w:rFonts w:ascii="Times New Roman" w:hAnsi="Times New Roman"/>
                <w:szCs w:val="20"/>
              </w:rPr>
              <w:t xml:space="preserve">troublesome </w:t>
            </w:r>
            <w:r>
              <w:rPr>
                <w:rFonts w:ascii="Times New Roman" w:hAnsi="Times New Roman"/>
                <w:szCs w:val="20"/>
              </w:rPr>
              <w:t>adverse effects</w:t>
            </w:r>
            <w:r w:rsidRPr="005C36A2">
              <w:rPr>
                <w:rFonts w:ascii="Times New Roman" w:hAnsi="Times New Roman"/>
                <w:szCs w:val="20"/>
              </w:rPr>
              <w:t>, which include early</w:t>
            </w:r>
            <w:r>
              <w:rPr>
                <w:rFonts w:ascii="Times New Roman" w:hAnsi="Times New Roman"/>
                <w:szCs w:val="20"/>
              </w:rPr>
              <w:t xml:space="preserve">, intermediate and late adverse effects. </w:t>
            </w:r>
            <w:r w:rsidRPr="005C36A2">
              <w:rPr>
                <w:rFonts w:ascii="Times New Roman" w:hAnsi="Times New Roman"/>
                <w:color w:val="000000"/>
                <w:szCs w:val="20"/>
                <w:shd w:val="clear" w:color="auto" w:fill="FFFFFF"/>
              </w:rPr>
              <w:t>Although g</w:t>
            </w:r>
            <w:r w:rsidRPr="005C36A2">
              <w:rPr>
                <w:rFonts w:ascii="Times New Roman" w:hAnsi="Times New Roman"/>
                <w:color w:val="000000" w:themeColor="text1"/>
                <w:szCs w:val="20"/>
              </w:rPr>
              <w:t>lucocorticoids</w:t>
            </w:r>
            <w:r w:rsidRPr="005C36A2">
              <w:rPr>
                <w:rFonts w:ascii="Times New Roman" w:hAnsi="Times New Roman"/>
                <w:color w:val="000000"/>
                <w:szCs w:val="20"/>
                <w:shd w:val="clear" w:color="auto" w:fill="FFFFFF"/>
              </w:rPr>
              <w:t xml:space="preserve"> are recommended for the management of these </w:t>
            </w:r>
            <w:r>
              <w:rPr>
                <w:rFonts w:ascii="Times New Roman" w:hAnsi="Times New Roman"/>
                <w:color w:val="000000"/>
                <w:szCs w:val="20"/>
                <w:shd w:val="clear" w:color="auto" w:fill="FFFFFF"/>
              </w:rPr>
              <w:t>adverse effects</w:t>
            </w:r>
            <w:r w:rsidRPr="005C36A2">
              <w:rPr>
                <w:rFonts w:ascii="Times New Roman" w:hAnsi="Times New Roman"/>
                <w:color w:val="000000"/>
                <w:szCs w:val="20"/>
                <w:shd w:val="clear" w:color="auto" w:fill="FFFFFF"/>
              </w:rPr>
              <w:t>, there is little evidence regarding the effectiveness of prophylactic glucocorticoids to prevent these complications.</w:t>
            </w: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rPr>
          <w:trHeight w:val="514"/>
        </w:trPr>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Aim</w:t>
            </w:r>
          </w:p>
        </w:tc>
        <w:tc>
          <w:tcPr>
            <w:tcW w:w="8242" w:type="dxa"/>
            <w:noWrap/>
          </w:tcPr>
          <w:p w:rsidR="00372885" w:rsidRPr="004E284B" w:rsidRDefault="00372885" w:rsidP="000E2185">
            <w:pPr>
              <w:spacing w:after="120"/>
              <w:jc w:val="both"/>
              <w:rPr>
                <w:rFonts w:ascii="Times New Roman" w:hAnsi="Times New Roman"/>
                <w:iCs w:val="0"/>
                <w:color w:val="000000" w:themeColor="text1"/>
                <w:szCs w:val="20"/>
              </w:rPr>
            </w:pPr>
            <w:r w:rsidRPr="00244AC0">
              <w:rPr>
                <w:rFonts w:ascii="Times New Roman" w:hAnsi="Times New Roman"/>
                <w:color w:val="000000" w:themeColor="text1"/>
                <w:szCs w:val="20"/>
              </w:rPr>
              <w:t xml:space="preserve">To evaluate </w:t>
            </w:r>
            <w:r w:rsidRPr="00244AC0">
              <w:rPr>
                <w:rFonts w:ascii="Times New Roman" w:hAnsi="Times New Roman"/>
                <w:color w:val="000000"/>
                <w:szCs w:val="20"/>
                <w:shd w:val="clear" w:color="auto" w:fill="FFFFFF"/>
              </w:rPr>
              <w:t xml:space="preserve">the </w:t>
            </w:r>
            <w:r>
              <w:rPr>
                <w:rFonts w:ascii="Times New Roman" w:hAnsi="Times New Roman"/>
                <w:color w:val="000000"/>
                <w:szCs w:val="20"/>
                <w:shd w:val="clear" w:color="auto" w:fill="FFFFFF"/>
              </w:rPr>
              <w:t>efficacy</w:t>
            </w:r>
            <w:r w:rsidRPr="00244AC0">
              <w:rPr>
                <w:rFonts w:ascii="Times New Roman" w:hAnsi="Times New Roman"/>
                <w:color w:val="000000"/>
                <w:szCs w:val="20"/>
                <w:shd w:val="clear" w:color="auto" w:fill="FFFFFF"/>
              </w:rPr>
              <w:t xml:space="preserve"> of prophylactic short course of g</w:t>
            </w:r>
            <w:r w:rsidRPr="00244AC0">
              <w:rPr>
                <w:rFonts w:ascii="Times New Roman" w:hAnsi="Times New Roman"/>
                <w:color w:val="000000" w:themeColor="text1"/>
                <w:szCs w:val="20"/>
              </w:rPr>
              <w:t>lucocorticoids</w:t>
            </w:r>
            <w:r w:rsidRPr="00244AC0">
              <w:rPr>
                <w:rFonts w:ascii="Times New Roman" w:hAnsi="Times New Roman"/>
                <w:color w:val="000000"/>
                <w:szCs w:val="20"/>
                <w:shd w:val="clear" w:color="auto" w:fill="FFFFFF"/>
              </w:rPr>
              <w:t xml:space="preserve"> in the prevention of </w:t>
            </w:r>
            <w:r>
              <w:rPr>
                <w:rFonts w:ascii="Times New Roman" w:hAnsi="Times New Roman"/>
                <w:color w:val="000000"/>
                <w:szCs w:val="20"/>
                <w:shd w:val="clear" w:color="auto" w:fill="FFFFFF"/>
              </w:rPr>
              <w:t>adverse effects</w:t>
            </w:r>
            <w:r w:rsidRPr="00244AC0">
              <w:rPr>
                <w:rFonts w:ascii="Times New Roman" w:hAnsi="Times New Roman"/>
                <w:color w:val="000000"/>
                <w:szCs w:val="20"/>
                <w:shd w:val="clear" w:color="auto" w:fill="FFFFFF"/>
              </w:rPr>
              <w:t xml:space="preserve"> of RAI treatment in patients with thyroid cancer.</w:t>
            </w: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Objectives (endpoints)</w:t>
            </w:r>
          </w:p>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ab/>
              <w:t xml:space="preserve"> Primary</w:t>
            </w:r>
          </w:p>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 xml:space="preserve">            </w:t>
            </w:r>
          </w:p>
          <w:p w:rsidR="00372885" w:rsidRDefault="00372885" w:rsidP="000E2185">
            <w:pPr>
              <w:rPr>
                <w:rFonts w:ascii="Times New Roman" w:hAnsi="Times New Roman"/>
                <w:b/>
                <w:iCs w:val="0"/>
                <w:szCs w:val="20"/>
              </w:rPr>
            </w:pPr>
            <w:r w:rsidRPr="00244AC0">
              <w:rPr>
                <w:rFonts w:ascii="Times New Roman" w:hAnsi="Times New Roman"/>
                <w:b/>
                <w:iCs w:val="0"/>
                <w:szCs w:val="20"/>
              </w:rPr>
              <w:t xml:space="preserve">              </w:t>
            </w:r>
          </w:p>
          <w:p w:rsidR="00372885" w:rsidRPr="00244AC0" w:rsidRDefault="00372885" w:rsidP="000E2185">
            <w:pPr>
              <w:rPr>
                <w:rFonts w:ascii="Times New Roman" w:hAnsi="Times New Roman"/>
                <w:b/>
                <w:iCs w:val="0"/>
                <w:szCs w:val="20"/>
              </w:rPr>
            </w:pPr>
            <w:r>
              <w:rPr>
                <w:rFonts w:ascii="Times New Roman" w:hAnsi="Times New Roman"/>
                <w:b/>
                <w:iCs w:val="0"/>
                <w:szCs w:val="20"/>
              </w:rPr>
              <w:t xml:space="preserve">               </w:t>
            </w:r>
            <w:r w:rsidRPr="00244AC0">
              <w:rPr>
                <w:rFonts w:ascii="Times New Roman" w:hAnsi="Times New Roman"/>
                <w:b/>
                <w:iCs w:val="0"/>
                <w:szCs w:val="20"/>
              </w:rPr>
              <w:t>Secondary</w:t>
            </w:r>
          </w:p>
          <w:p w:rsidR="00372885" w:rsidRPr="00244AC0" w:rsidRDefault="00372885" w:rsidP="000E2185">
            <w:pPr>
              <w:rPr>
                <w:rFonts w:ascii="Times New Roman" w:hAnsi="Times New Roman"/>
                <w:b/>
                <w:iCs w:val="0"/>
                <w:szCs w:val="20"/>
              </w:rPr>
            </w:pPr>
          </w:p>
          <w:p w:rsidR="00372885" w:rsidRPr="00244AC0" w:rsidRDefault="00372885" w:rsidP="000E2185">
            <w:pPr>
              <w:rPr>
                <w:rFonts w:ascii="Times New Roman" w:hAnsi="Times New Roman"/>
                <w:b/>
                <w:iCs w:val="0"/>
                <w:szCs w:val="20"/>
              </w:rPr>
            </w:pPr>
          </w:p>
          <w:p w:rsidR="00372885" w:rsidRPr="00244AC0" w:rsidRDefault="00372885" w:rsidP="000E2185">
            <w:pPr>
              <w:rPr>
                <w:rFonts w:ascii="Times New Roman" w:hAnsi="Times New Roman"/>
                <w:b/>
                <w:iCs w:val="0"/>
                <w:szCs w:val="20"/>
              </w:rPr>
            </w:pPr>
          </w:p>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 xml:space="preserve">              </w:t>
            </w:r>
          </w:p>
        </w:tc>
        <w:tc>
          <w:tcPr>
            <w:tcW w:w="8242" w:type="dxa"/>
            <w:noWrap/>
          </w:tcPr>
          <w:p w:rsidR="00372885" w:rsidRPr="00244AC0" w:rsidRDefault="00372885" w:rsidP="000E2185">
            <w:pPr>
              <w:spacing w:after="120"/>
              <w:jc w:val="both"/>
              <w:rPr>
                <w:rFonts w:ascii="Times New Roman" w:hAnsi="Times New Roman"/>
                <w:color w:val="000000" w:themeColor="text1"/>
                <w:szCs w:val="20"/>
              </w:rPr>
            </w:pPr>
            <w:r w:rsidRPr="00244AC0">
              <w:rPr>
                <w:rFonts w:ascii="Times New Roman" w:hAnsi="Times New Roman"/>
                <w:color w:val="000000" w:themeColor="text1"/>
                <w:szCs w:val="20"/>
              </w:rPr>
              <w:t xml:space="preserve">1. To </w:t>
            </w:r>
            <w:r>
              <w:rPr>
                <w:rFonts w:ascii="Times New Roman" w:hAnsi="Times New Roman"/>
                <w:color w:val="000000" w:themeColor="text1"/>
                <w:szCs w:val="20"/>
              </w:rPr>
              <w:t>estimate the impact of glucocorticoids on</w:t>
            </w:r>
            <w:r w:rsidRPr="00A671F4">
              <w:rPr>
                <w:rFonts w:ascii="Times New Roman" w:hAnsi="Times New Roman"/>
                <w:color w:val="000000" w:themeColor="text1"/>
                <w:szCs w:val="20"/>
              </w:rPr>
              <w:t xml:space="preserve"> the incidence of predefined clinically significant early/intermediate </w:t>
            </w:r>
            <w:r>
              <w:rPr>
                <w:rFonts w:ascii="Times New Roman" w:hAnsi="Times New Roman"/>
                <w:color w:val="000000" w:themeColor="text1"/>
                <w:szCs w:val="20"/>
              </w:rPr>
              <w:t>adverse effects</w:t>
            </w:r>
            <w:r w:rsidRPr="00A671F4">
              <w:rPr>
                <w:rFonts w:ascii="Times New Roman" w:hAnsi="Times New Roman"/>
                <w:color w:val="000000" w:themeColor="text1"/>
                <w:szCs w:val="20"/>
              </w:rPr>
              <w:t xml:space="preserve"> of RAI between patients treated with prophylactic </w:t>
            </w:r>
            <w:r>
              <w:rPr>
                <w:rFonts w:ascii="Times New Roman" w:hAnsi="Times New Roman"/>
                <w:color w:val="000000" w:themeColor="text1"/>
                <w:szCs w:val="20"/>
              </w:rPr>
              <w:t>prednisolone</w:t>
            </w:r>
            <w:r w:rsidRPr="00A671F4">
              <w:rPr>
                <w:rFonts w:ascii="Times New Roman" w:hAnsi="Times New Roman"/>
                <w:color w:val="000000" w:themeColor="text1"/>
                <w:szCs w:val="20"/>
              </w:rPr>
              <w:t xml:space="preserve"> versus </w:t>
            </w:r>
            <w:r>
              <w:rPr>
                <w:rFonts w:ascii="Times New Roman" w:hAnsi="Times New Roman"/>
                <w:color w:val="000000" w:themeColor="text1"/>
                <w:szCs w:val="20"/>
              </w:rPr>
              <w:t>placebo</w:t>
            </w:r>
            <w:r w:rsidRPr="00A671F4">
              <w:rPr>
                <w:rFonts w:ascii="Times New Roman" w:hAnsi="Times New Roman"/>
                <w:color w:val="000000" w:themeColor="text1"/>
                <w:szCs w:val="20"/>
              </w:rPr>
              <w:t xml:space="preserve"> </w:t>
            </w:r>
            <w:r>
              <w:rPr>
                <w:rFonts w:ascii="Times New Roman" w:hAnsi="Times New Roman"/>
                <w:color w:val="000000" w:themeColor="text1"/>
                <w:szCs w:val="20"/>
              </w:rPr>
              <w:t>over a period of</w:t>
            </w:r>
            <w:r w:rsidRPr="00244AC0">
              <w:rPr>
                <w:rFonts w:ascii="Times New Roman" w:hAnsi="Times New Roman"/>
                <w:color w:val="000000" w:themeColor="text1"/>
                <w:szCs w:val="20"/>
              </w:rPr>
              <w:t xml:space="preserve"> </w:t>
            </w:r>
            <w:r>
              <w:rPr>
                <w:rFonts w:ascii="Times New Roman" w:hAnsi="Times New Roman"/>
                <w:color w:val="000000" w:themeColor="text1"/>
                <w:szCs w:val="20"/>
              </w:rPr>
              <w:t>3 months after completion of RAI</w:t>
            </w:r>
          </w:p>
          <w:p w:rsidR="00372885" w:rsidRDefault="00372885" w:rsidP="000E2185">
            <w:pPr>
              <w:spacing w:after="120"/>
              <w:jc w:val="both"/>
              <w:rPr>
                <w:rFonts w:ascii="Times New Roman" w:hAnsi="Times New Roman"/>
                <w:color w:val="000000" w:themeColor="text1"/>
                <w:szCs w:val="20"/>
              </w:rPr>
            </w:pPr>
            <w:r>
              <w:rPr>
                <w:rFonts w:ascii="Times New Roman" w:hAnsi="Times New Roman"/>
                <w:color w:val="000000" w:themeColor="text1"/>
                <w:szCs w:val="20"/>
              </w:rPr>
              <w:t>1</w:t>
            </w:r>
            <w:r w:rsidRPr="00244AC0">
              <w:rPr>
                <w:rFonts w:ascii="Times New Roman" w:hAnsi="Times New Roman"/>
                <w:color w:val="000000" w:themeColor="text1"/>
                <w:szCs w:val="20"/>
              </w:rPr>
              <w:t xml:space="preserve">. To </w:t>
            </w:r>
            <w:r w:rsidRPr="008D4A66">
              <w:rPr>
                <w:rFonts w:ascii="Times New Roman" w:hAnsi="Times New Roman"/>
                <w:color w:val="000000" w:themeColor="text1"/>
                <w:szCs w:val="20"/>
              </w:rPr>
              <w:t xml:space="preserve">estimate the impact of </w:t>
            </w:r>
            <w:r>
              <w:rPr>
                <w:rFonts w:ascii="Times New Roman" w:hAnsi="Times New Roman"/>
                <w:color w:val="000000" w:themeColor="text1"/>
                <w:szCs w:val="20"/>
              </w:rPr>
              <w:t>glucocorticoids</w:t>
            </w:r>
            <w:r w:rsidRPr="008D4A66">
              <w:rPr>
                <w:rFonts w:ascii="Times New Roman" w:hAnsi="Times New Roman"/>
                <w:color w:val="000000" w:themeColor="text1"/>
                <w:szCs w:val="20"/>
              </w:rPr>
              <w:t xml:space="preserve"> on </w:t>
            </w:r>
            <w:r>
              <w:rPr>
                <w:rFonts w:ascii="Times New Roman" w:hAnsi="Times New Roman"/>
                <w:color w:val="000000" w:themeColor="text1"/>
                <w:szCs w:val="20"/>
              </w:rPr>
              <w:t xml:space="preserve">the proportion of patients developing early and intermediate adverse effects due to RAI in the first 3 months after completion of RAI </w:t>
            </w:r>
            <w:r w:rsidRPr="008D4A66">
              <w:rPr>
                <w:rFonts w:ascii="Times New Roman" w:hAnsi="Times New Roman"/>
                <w:color w:val="000000" w:themeColor="text1"/>
                <w:szCs w:val="20"/>
              </w:rPr>
              <w:t>(all types, all grades, any duration)</w:t>
            </w:r>
          </w:p>
          <w:p w:rsidR="00372885" w:rsidRDefault="00372885" w:rsidP="000E2185">
            <w:pPr>
              <w:spacing w:after="120"/>
              <w:jc w:val="both"/>
              <w:rPr>
                <w:rFonts w:ascii="Times New Roman" w:hAnsi="Times New Roman"/>
                <w:color w:val="000000" w:themeColor="text1"/>
                <w:szCs w:val="20"/>
              </w:rPr>
            </w:pPr>
            <w:r>
              <w:rPr>
                <w:rFonts w:ascii="Times New Roman" w:hAnsi="Times New Roman"/>
                <w:color w:val="000000" w:themeColor="text1"/>
                <w:szCs w:val="20"/>
              </w:rPr>
              <w:t xml:space="preserve">2. To </w:t>
            </w:r>
            <w:r w:rsidRPr="0091349E">
              <w:rPr>
                <w:rFonts w:ascii="Times New Roman" w:hAnsi="Times New Roman"/>
                <w:color w:val="000000" w:themeColor="text1"/>
                <w:szCs w:val="20"/>
              </w:rPr>
              <w:t xml:space="preserve">describe comparatively between treatment </w:t>
            </w:r>
            <w:r>
              <w:rPr>
                <w:rFonts w:ascii="Times New Roman" w:hAnsi="Times New Roman"/>
                <w:color w:val="000000" w:themeColor="text1"/>
                <w:szCs w:val="20"/>
              </w:rPr>
              <w:t xml:space="preserve">and control </w:t>
            </w:r>
            <w:r w:rsidRPr="0091349E">
              <w:rPr>
                <w:rFonts w:ascii="Times New Roman" w:hAnsi="Times New Roman"/>
                <w:color w:val="000000" w:themeColor="text1"/>
                <w:szCs w:val="20"/>
              </w:rPr>
              <w:t>groups</w:t>
            </w:r>
            <w:r>
              <w:rPr>
                <w:rFonts w:ascii="Times New Roman" w:hAnsi="Times New Roman"/>
                <w:color w:val="000000" w:themeColor="text1"/>
                <w:szCs w:val="20"/>
              </w:rPr>
              <w:t>,</w:t>
            </w:r>
            <w:r w:rsidRPr="0091349E">
              <w:rPr>
                <w:rFonts w:ascii="Times New Roman" w:hAnsi="Times New Roman"/>
                <w:color w:val="000000" w:themeColor="text1"/>
                <w:szCs w:val="20"/>
              </w:rPr>
              <w:t xml:space="preserve"> </w:t>
            </w:r>
            <w:r>
              <w:rPr>
                <w:rFonts w:ascii="Times New Roman" w:hAnsi="Times New Roman"/>
                <w:color w:val="000000" w:themeColor="text1"/>
                <w:szCs w:val="20"/>
              </w:rPr>
              <w:t>the onset, recurrence, duration and severity of early and intermediate adverse effects of RAI in the first 3 months after completion of RAI</w:t>
            </w:r>
          </w:p>
          <w:p w:rsidR="00372885" w:rsidRDefault="00372885" w:rsidP="000E2185">
            <w:pPr>
              <w:spacing w:after="120"/>
              <w:jc w:val="both"/>
              <w:rPr>
                <w:rFonts w:ascii="Times New Roman" w:hAnsi="Times New Roman"/>
                <w:color w:val="000000" w:themeColor="text1"/>
                <w:szCs w:val="20"/>
              </w:rPr>
            </w:pPr>
            <w:r>
              <w:rPr>
                <w:rFonts w:ascii="Times New Roman" w:hAnsi="Times New Roman"/>
                <w:color w:val="000000" w:themeColor="text1"/>
                <w:szCs w:val="20"/>
              </w:rPr>
              <w:t>3</w:t>
            </w:r>
            <w:r w:rsidRPr="00681C8C">
              <w:rPr>
                <w:rFonts w:ascii="Times New Roman" w:hAnsi="Times New Roman"/>
                <w:color w:val="000000" w:themeColor="text1"/>
                <w:szCs w:val="20"/>
              </w:rPr>
              <w:t xml:space="preserve">. To </w:t>
            </w:r>
            <w:r>
              <w:rPr>
                <w:rFonts w:ascii="Times New Roman" w:hAnsi="Times New Roman"/>
                <w:color w:val="000000" w:themeColor="text1"/>
                <w:szCs w:val="20"/>
              </w:rPr>
              <w:t>estimate the impact of glucocorticoids in terms of</w:t>
            </w:r>
            <w:r w:rsidRPr="00681C8C">
              <w:rPr>
                <w:rFonts w:ascii="Times New Roman" w:hAnsi="Times New Roman"/>
                <w:color w:val="000000" w:themeColor="text1"/>
                <w:szCs w:val="20"/>
              </w:rPr>
              <w:t xml:space="preserve"> the incidence, severity</w:t>
            </w:r>
            <w:r>
              <w:rPr>
                <w:rFonts w:ascii="Times New Roman" w:hAnsi="Times New Roman"/>
                <w:color w:val="000000" w:themeColor="text1"/>
                <w:szCs w:val="20"/>
              </w:rPr>
              <w:t>, duration</w:t>
            </w:r>
            <w:r w:rsidRPr="00681C8C">
              <w:rPr>
                <w:rFonts w:ascii="Times New Roman" w:hAnsi="Times New Roman"/>
                <w:color w:val="000000" w:themeColor="text1"/>
                <w:szCs w:val="20"/>
              </w:rPr>
              <w:t xml:space="preserve"> and type of </w:t>
            </w:r>
            <w:r>
              <w:rPr>
                <w:rFonts w:ascii="Times New Roman" w:hAnsi="Times New Roman"/>
                <w:color w:val="000000" w:themeColor="text1"/>
                <w:szCs w:val="20"/>
              </w:rPr>
              <w:t>adverse events assessed in relation to glucocorticoids</w:t>
            </w:r>
            <w:r w:rsidRPr="00681C8C">
              <w:rPr>
                <w:rFonts w:ascii="Times New Roman" w:hAnsi="Times New Roman"/>
                <w:color w:val="000000" w:themeColor="text1"/>
                <w:szCs w:val="20"/>
              </w:rPr>
              <w:t xml:space="preserve"> </w:t>
            </w:r>
          </w:p>
          <w:p w:rsidR="00372885" w:rsidRDefault="00372885" w:rsidP="000E2185">
            <w:pPr>
              <w:spacing w:after="120"/>
              <w:jc w:val="both"/>
              <w:rPr>
                <w:rFonts w:ascii="Times New Roman" w:hAnsi="Times New Roman"/>
                <w:color w:val="000000" w:themeColor="text1"/>
                <w:szCs w:val="20"/>
              </w:rPr>
            </w:pPr>
            <w:r>
              <w:rPr>
                <w:rFonts w:ascii="Times New Roman" w:hAnsi="Times New Roman"/>
                <w:color w:val="000000" w:themeColor="text1"/>
                <w:szCs w:val="20"/>
              </w:rPr>
              <w:t>4. To evaluate</w:t>
            </w:r>
            <w:r w:rsidRPr="0091349E">
              <w:rPr>
                <w:rFonts w:ascii="Times New Roman" w:hAnsi="Times New Roman"/>
                <w:color w:val="000000" w:themeColor="text1"/>
                <w:szCs w:val="20"/>
              </w:rPr>
              <w:t xml:space="preserve"> the impact of </w:t>
            </w:r>
            <w:r>
              <w:rPr>
                <w:rFonts w:ascii="Times New Roman" w:hAnsi="Times New Roman"/>
                <w:color w:val="000000" w:themeColor="text1"/>
                <w:szCs w:val="20"/>
              </w:rPr>
              <w:t>glucocorticoids</w:t>
            </w:r>
            <w:r w:rsidRPr="0091349E">
              <w:rPr>
                <w:rFonts w:ascii="Times New Roman" w:hAnsi="Times New Roman"/>
                <w:color w:val="000000" w:themeColor="text1"/>
                <w:szCs w:val="20"/>
              </w:rPr>
              <w:t xml:space="preserve"> on </w:t>
            </w:r>
            <w:r>
              <w:rPr>
                <w:rFonts w:ascii="Times New Roman" w:hAnsi="Times New Roman"/>
                <w:color w:val="000000" w:themeColor="text1"/>
                <w:szCs w:val="20"/>
              </w:rPr>
              <w:t>the patient reported outcomes related to adverse effects of RAI and/or glucocorticoids at 2 weeks and 3 months after completion of RAI</w:t>
            </w:r>
          </w:p>
          <w:p w:rsidR="00372885" w:rsidRPr="00D64ED0" w:rsidRDefault="00372885" w:rsidP="000E2185">
            <w:pPr>
              <w:spacing w:after="120"/>
              <w:jc w:val="both"/>
              <w:rPr>
                <w:rFonts w:ascii="Times New Roman" w:hAnsi="Times New Roman"/>
                <w:color w:val="000000" w:themeColor="text1"/>
                <w:szCs w:val="20"/>
              </w:rPr>
            </w:pPr>
            <w:r>
              <w:rPr>
                <w:rFonts w:ascii="Times New Roman" w:hAnsi="Times New Roman"/>
                <w:color w:val="000000" w:themeColor="text1"/>
                <w:szCs w:val="20"/>
              </w:rPr>
              <w:t xml:space="preserve">5. </w:t>
            </w:r>
            <w:r w:rsidRPr="00244AC0">
              <w:rPr>
                <w:rFonts w:ascii="Times New Roman" w:hAnsi="Times New Roman"/>
                <w:color w:val="000000" w:themeColor="text1"/>
                <w:szCs w:val="20"/>
              </w:rPr>
              <w:t xml:space="preserve">To </w:t>
            </w:r>
            <w:r>
              <w:rPr>
                <w:rFonts w:ascii="Times New Roman" w:hAnsi="Times New Roman"/>
                <w:color w:val="000000" w:themeColor="text1"/>
                <w:szCs w:val="20"/>
              </w:rPr>
              <w:t>evaluate the impact on the</w:t>
            </w:r>
            <w:r w:rsidRPr="00244AC0">
              <w:rPr>
                <w:rFonts w:ascii="Times New Roman" w:hAnsi="Times New Roman"/>
                <w:color w:val="000000" w:themeColor="text1"/>
                <w:szCs w:val="20"/>
              </w:rPr>
              <w:t xml:space="preserve"> quality of life </w:t>
            </w:r>
            <w:r>
              <w:rPr>
                <w:rFonts w:ascii="Times New Roman" w:hAnsi="Times New Roman"/>
                <w:color w:val="000000" w:themeColor="text1"/>
                <w:szCs w:val="20"/>
              </w:rPr>
              <w:t>at 2 weeks and 3 months, first, overall between treatment groups, then focusing on patients who have experienced a complication of RAI</w:t>
            </w:r>
          </w:p>
        </w:tc>
      </w:tr>
      <w:tr w:rsidR="00372885" w:rsidRPr="00244AC0" w:rsidTr="000E2185">
        <w:trPr>
          <w:trHeight w:val="255"/>
        </w:trPr>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rPr>
          <w:trHeight w:val="417"/>
        </w:trPr>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Hypothesis</w:t>
            </w:r>
          </w:p>
        </w:tc>
        <w:tc>
          <w:tcPr>
            <w:tcW w:w="8242" w:type="dxa"/>
            <w:noWrap/>
          </w:tcPr>
          <w:p w:rsidR="00372885" w:rsidRPr="00244AC0" w:rsidRDefault="00372885" w:rsidP="000E2185">
            <w:pPr>
              <w:rPr>
                <w:rFonts w:ascii="Times New Roman" w:hAnsi="Times New Roman"/>
                <w:iCs w:val="0"/>
                <w:szCs w:val="20"/>
              </w:rPr>
            </w:pPr>
            <w:r w:rsidRPr="00244AC0">
              <w:rPr>
                <w:rFonts w:ascii="Times New Roman" w:hAnsi="Times New Roman"/>
                <w:color w:val="000000" w:themeColor="text1"/>
                <w:szCs w:val="20"/>
              </w:rPr>
              <w:t xml:space="preserve">Glucocorticoids are associated with a reduction of occurrence of </w:t>
            </w:r>
            <w:r>
              <w:rPr>
                <w:rFonts w:ascii="Times New Roman" w:hAnsi="Times New Roman"/>
                <w:color w:val="000000" w:themeColor="text1"/>
                <w:szCs w:val="20"/>
              </w:rPr>
              <w:t>adverse effects</w:t>
            </w:r>
            <w:r w:rsidRPr="00244AC0">
              <w:rPr>
                <w:rFonts w:ascii="Times New Roman" w:hAnsi="Times New Roman"/>
                <w:color w:val="000000" w:themeColor="text1"/>
                <w:szCs w:val="20"/>
              </w:rPr>
              <w:t xml:space="preserve"> of radioactive iodine. </w:t>
            </w:r>
            <w:r w:rsidRPr="00244AC0">
              <w:rPr>
                <w:rFonts w:ascii="Times New Roman" w:hAnsi="Times New Roman"/>
                <w:b/>
                <w:bCs/>
                <w:color w:val="000000" w:themeColor="text1"/>
                <w:szCs w:val="20"/>
              </w:rPr>
              <w:t xml:space="preserve"> </w:t>
            </w: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 xml:space="preserve">Population and setting </w:t>
            </w:r>
          </w:p>
        </w:tc>
        <w:tc>
          <w:tcPr>
            <w:tcW w:w="8242" w:type="dxa"/>
            <w:noWrap/>
          </w:tcPr>
          <w:p w:rsidR="00372885" w:rsidRPr="00244AC0" w:rsidRDefault="00372885" w:rsidP="000E2185">
            <w:pPr>
              <w:rPr>
                <w:rFonts w:ascii="Times New Roman" w:hAnsi="Times New Roman"/>
                <w:iCs w:val="0"/>
                <w:szCs w:val="20"/>
              </w:rPr>
            </w:pPr>
            <w:r w:rsidRPr="00244AC0">
              <w:rPr>
                <w:rFonts w:ascii="Times New Roman" w:hAnsi="Times New Roman"/>
                <w:color w:val="000000" w:themeColor="text1"/>
                <w:szCs w:val="20"/>
              </w:rPr>
              <w:t>Patients with papillary and follicular thyroid cancer who are referred to RAI therapy at the National Institute of Cancer, Sri Lanka</w:t>
            </w: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 xml:space="preserve">Interventions </w:t>
            </w:r>
          </w:p>
        </w:tc>
        <w:tc>
          <w:tcPr>
            <w:tcW w:w="8242" w:type="dxa"/>
            <w:noWrap/>
          </w:tcPr>
          <w:p w:rsidR="00372885" w:rsidRPr="00244AC0" w:rsidRDefault="00372885" w:rsidP="000E2185">
            <w:pPr>
              <w:rPr>
                <w:rFonts w:ascii="Times New Roman" w:hAnsi="Times New Roman"/>
                <w:iCs w:val="0"/>
                <w:szCs w:val="20"/>
              </w:rPr>
            </w:pPr>
            <w:r w:rsidRPr="00244AC0">
              <w:rPr>
                <w:rFonts w:ascii="Times New Roman" w:hAnsi="Times New Roman"/>
                <w:iCs w:val="0"/>
                <w:szCs w:val="20"/>
              </w:rPr>
              <w:t xml:space="preserve">Experimental: </w:t>
            </w:r>
            <w:r w:rsidRPr="00244AC0">
              <w:rPr>
                <w:rFonts w:ascii="Times New Roman" w:hAnsi="Times New Roman"/>
                <w:szCs w:val="20"/>
              </w:rPr>
              <w:t xml:space="preserve">Prophylactic </w:t>
            </w:r>
            <w:r>
              <w:rPr>
                <w:rFonts w:ascii="Times New Roman" w:hAnsi="Times New Roman"/>
                <w:szCs w:val="20"/>
              </w:rPr>
              <w:t xml:space="preserve">oral (prednisolone 0.5mg/kg and omeprazole 20mg) single dose 6 hours before RAI therapy and followed by oral (prednisolone 0.5mg/kg and omeprazole 20mg)  daily for 3 days </w:t>
            </w:r>
            <w:r w:rsidRPr="00244AC0">
              <w:rPr>
                <w:rFonts w:ascii="Times New Roman" w:hAnsi="Times New Roman"/>
                <w:iCs w:val="0"/>
                <w:szCs w:val="20"/>
              </w:rPr>
              <w:t xml:space="preserve"> </w:t>
            </w:r>
          </w:p>
          <w:p w:rsidR="00372885" w:rsidRPr="00244AC0" w:rsidRDefault="00372885" w:rsidP="000E2185">
            <w:pPr>
              <w:rPr>
                <w:rFonts w:ascii="Times New Roman" w:hAnsi="Times New Roman"/>
                <w:iCs w:val="0"/>
                <w:szCs w:val="20"/>
              </w:rPr>
            </w:pPr>
            <w:r w:rsidRPr="00244AC0">
              <w:rPr>
                <w:rFonts w:ascii="Times New Roman" w:hAnsi="Times New Roman"/>
                <w:iCs w:val="0"/>
                <w:szCs w:val="20"/>
              </w:rPr>
              <w:t xml:space="preserve">Control: </w:t>
            </w:r>
            <w:r>
              <w:rPr>
                <w:rFonts w:ascii="Times New Roman" w:hAnsi="Times New Roman"/>
                <w:iCs w:val="0"/>
                <w:szCs w:val="20"/>
              </w:rPr>
              <w:t>Oral (</w:t>
            </w:r>
            <w:r w:rsidRPr="00244AC0">
              <w:rPr>
                <w:rFonts w:ascii="Times New Roman" w:hAnsi="Times New Roman"/>
                <w:iCs w:val="0"/>
                <w:szCs w:val="20"/>
              </w:rPr>
              <w:t>Placebo</w:t>
            </w:r>
            <w:r>
              <w:rPr>
                <w:rFonts w:ascii="Times New Roman" w:hAnsi="Times New Roman"/>
                <w:iCs w:val="0"/>
                <w:szCs w:val="20"/>
              </w:rPr>
              <w:t xml:space="preserve"> + omeprazole 20mg) </w:t>
            </w:r>
            <w:r>
              <w:rPr>
                <w:rFonts w:ascii="Times New Roman" w:hAnsi="Times New Roman"/>
                <w:szCs w:val="20"/>
              </w:rPr>
              <w:t xml:space="preserve">single dose 6 hours before RAI therapy and followed by oral </w:t>
            </w:r>
            <w:r>
              <w:rPr>
                <w:rFonts w:ascii="Times New Roman" w:hAnsi="Times New Roman"/>
                <w:iCs w:val="0"/>
                <w:szCs w:val="20"/>
              </w:rPr>
              <w:t>(</w:t>
            </w:r>
            <w:r w:rsidRPr="00244AC0">
              <w:rPr>
                <w:rFonts w:ascii="Times New Roman" w:hAnsi="Times New Roman"/>
                <w:iCs w:val="0"/>
                <w:szCs w:val="20"/>
              </w:rPr>
              <w:t>Placebo</w:t>
            </w:r>
            <w:r>
              <w:rPr>
                <w:rFonts w:ascii="Times New Roman" w:hAnsi="Times New Roman"/>
                <w:iCs w:val="0"/>
                <w:szCs w:val="20"/>
              </w:rPr>
              <w:t xml:space="preserve"> + omeprazole 20mg) </w:t>
            </w:r>
            <w:r>
              <w:rPr>
                <w:rFonts w:ascii="Times New Roman" w:hAnsi="Times New Roman"/>
                <w:szCs w:val="20"/>
              </w:rPr>
              <w:t xml:space="preserve">daily for 3 days </w:t>
            </w:r>
            <w:r w:rsidRPr="00244AC0">
              <w:rPr>
                <w:rFonts w:ascii="Times New Roman" w:hAnsi="Times New Roman"/>
                <w:iCs w:val="0"/>
                <w:szCs w:val="20"/>
              </w:rPr>
              <w:t xml:space="preserve"> </w:t>
            </w:r>
          </w:p>
        </w:tc>
      </w:tr>
      <w:tr w:rsidR="00372885" w:rsidRPr="00244AC0" w:rsidTr="000E2185">
        <w:trPr>
          <w:trHeight w:val="284"/>
        </w:trPr>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Study design</w:t>
            </w:r>
          </w:p>
        </w:tc>
        <w:tc>
          <w:tcPr>
            <w:tcW w:w="8242" w:type="dxa"/>
            <w:noWrap/>
          </w:tcPr>
          <w:p w:rsidR="00372885" w:rsidRPr="00244AC0" w:rsidRDefault="00372885" w:rsidP="000E2185">
            <w:pPr>
              <w:spacing w:after="120" w:line="360" w:lineRule="auto"/>
              <w:jc w:val="both"/>
              <w:rPr>
                <w:rFonts w:ascii="Times New Roman" w:hAnsi="Times New Roman"/>
                <w:color w:val="000000" w:themeColor="text1"/>
                <w:szCs w:val="20"/>
              </w:rPr>
            </w:pPr>
            <w:r w:rsidRPr="00244AC0">
              <w:rPr>
                <w:rFonts w:ascii="Times New Roman" w:hAnsi="Times New Roman"/>
                <w:color w:val="000000" w:themeColor="text1"/>
                <w:szCs w:val="20"/>
              </w:rPr>
              <w:t xml:space="preserve">A </w:t>
            </w:r>
            <w:r>
              <w:rPr>
                <w:rFonts w:ascii="Times New Roman" w:hAnsi="Times New Roman"/>
                <w:color w:val="000000" w:themeColor="text1"/>
                <w:szCs w:val="20"/>
              </w:rPr>
              <w:t>phase II/III</w:t>
            </w:r>
            <w:r w:rsidRPr="00244AC0">
              <w:rPr>
                <w:rFonts w:ascii="Times New Roman" w:hAnsi="Times New Roman"/>
                <w:color w:val="000000" w:themeColor="text1"/>
                <w:szCs w:val="20"/>
              </w:rPr>
              <w:t xml:space="preserve">, </w:t>
            </w:r>
            <w:r>
              <w:rPr>
                <w:rFonts w:ascii="Times New Roman" w:hAnsi="Times New Roman"/>
                <w:color w:val="000000" w:themeColor="text1"/>
                <w:szCs w:val="20"/>
              </w:rPr>
              <w:t xml:space="preserve">single centre, </w:t>
            </w:r>
            <w:r w:rsidRPr="00244AC0">
              <w:rPr>
                <w:rFonts w:ascii="Times New Roman" w:hAnsi="Times New Roman"/>
                <w:color w:val="000000" w:themeColor="text1"/>
                <w:szCs w:val="20"/>
              </w:rPr>
              <w:t xml:space="preserve">randomized, double blinded, placebo controlled, parallel arm clinical trial </w:t>
            </w: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Outcomes and measures</w:t>
            </w:r>
          </w:p>
        </w:tc>
        <w:tc>
          <w:tcPr>
            <w:tcW w:w="8242" w:type="dxa"/>
            <w:noWrap/>
          </w:tcPr>
          <w:p w:rsidR="00372885" w:rsidRDefault="00372885" w:rsidP="000E2185">
            <w:pPr>
              <w:pStyle w:val="ListParagraph"/>
              <w:numPr>
                <w:ilvl w:val="0"/>
                <w:numId w:val="1"/>
              </w:numPr>
              <w:rPr>
                <w:rFonts w:ascii="Times New Roman" w:hAnsi="Times New Roman"/>
                <w:iCs w:val="0"/>
                <w:szCs w:val="20"/>
              </w:rPr>
            </w:pPr>
            <w:r>
              <w:rPr>
                <w:rFonts w:ascii="Times New Roman" w:hAnsi="Times New Roman"/>
                <w:color w:val="000000" w:themeColor="text1"/>
                <w:szCs w:val="20"/>
              </w:rPr>
              <w:t>Clinically significant adverse effects assessed as related to RAI as defined in Table 1 of the protocol</w:t>
            </w:r>
          </w:p>
          <w:p w:rsidR="00372885" w:rsidRDefault="00372885" w:rsidP="000E2185">
            <w:pPr>
              <w:pStyle w:val="ListParagraph"/>
              <w:numPr>
                <w:ilvl w:val="0"/>
                <w:numId w:val="1"/>
              </w:numPr>
              <w:rPr>
                <w:rFonts w:ascii="Times New Roman" w:hAnsi="Times New Roman"/>
                <w:iCs w:val="0"/>
                <w:szCs w:val="20"/>
              </w:rPr>
            </w:pPr>
            <w:r>
              <w:rPr>
                <w:rFonts w:ascii="Times New Roman" w:hAnsi="Times New Roman"/>
                <w:color w:val="000000" w:themeColor="text1"/>
                <w:szCs w:val="20"/>
              </w:rPr>
              <w:t>Early and intermediate adverse effects due to RAI</w:t>
            </w:r>
            <w:r>
              <w:rPr>
                <w:rFonts w:ascii="Times New Roman" w:hAnsi="Times New Roman"/>
                <w:iCs w:val="0"/>
                <w:szCs w:val="20"/>
              </w:rPr>
              <w:t xml:space="preserve"> </w:t>
            </w:r>
          </w:p>
          <w:p w:rsidR="00372885" w:rsidRDefault="00372885" w:rsidP="000E2185">
            <w:pPr>
              <w:pStyle w:val="ListParagraph"/>
              <w:numPr>
                <w:ilvl w:val="0"/>
                <w:numId w:val="1"/>
              </w:numPr>
              <w:rPr>
                <w:rFonts w:ascii="Times New Roman" w:hAnsi="Times New Roman"/>
                <w:iCs w:val="0"/>
                <w:szCs w:val="20"/>
              </w:rPr>
            </w:pPr>
            <w:r>
              <w:rPr>
                <w:rFonts w:ascii="Times New Roman" w:hAnsi="Times New Roman"/>
                <w:color w:val="000000" w:themeColor="text1"/>
                <w:szCs w:val="20"/>
              </w:rPr>
              <w:lastRenderedPageBreak/>
              <w:t>Onset, recurrence, duration and severity (</w:t>
            </w:r>
            <w:r>
              <w:t>CTCAE</w:t>
            </w:r>
            <w:r>
              <w:rPr>
                <w:rFonts w:ascii="Times New Roman" w:hAnsi="Times New Roman"/>
                <w:color w:val="000000" w:themeColor="text1"/>
                <w:szCs w:val="20"/>
              </w:rPr>
              <w:t xml:space="preserve">) of early and intermediate adverse effects of RAI </w:t>
            </w:r>
          </w:p>
          <w:p w:rsidR="00372885" w:rsidRPr="002B47D3" w:rsidRDefault="00372885" w:rsidP="000E2185">
            <w:pPr>
              <w:pStyle w:val="ListParagraph"/>
              <w:numPr>
                <w:ilvl w:val="0"/>
                <w:numId w:val="1"/>
              </w:numPr>
              <w:rPr>
                <w:rFonts w:ascii="Times New Roman" w:hAnsi="Times New Roman"/>
                <w:iCs w:val="0"/>
                <w:szCs w:val="20"/>
              </w:rPr>
            </w:pPr>
            <w:r>
              <w:rPr>
                <w:rFonts w:ascii="Times New Roman" w:hAnsi="Times New Roman"/>
                <w:color w:val="000000" w:themeColor="text1"/>
                <w:szCs w:val="20"/>
              </w:rPr>
              <w:t xml:space="preserve">Onset, </w:t>
            </w:r>
            <w:r w:rsidRPr="00681C8C">
              <w:rPr>
                <w:rFonts w:ascii="Times New Roman" w:hAnsi="Times New Roman"/>
                <w:color w:val="000000" w:themeColor="text1"/>
                <w:szCs w:val="20"/>
              </w:rPr>
              <w:t>incidence, severity</w:t>
            </w:r>
            <w:r>
              <w:rPr>
                <w:rFonts w:ascii="Times New Roman" w:hAnsi="Times New Roman"/>
                <w:color w:val="000000" w:themeColor="text1"/>
                <w:szCs w:val="20"/>
              </w:rPr>
              <w:t>, duration</w:t>
            </w:r>
            <w:r w:rsidRPr="00681C8C">
              <w:rPr>
                <w:rFonts w:ascii="Times New Roman" w:hAnsi="Times New Roman"/>
                <w:color w:val="000000" w:themeColor="text1"/>
                <w:szCs w:val="20"/>
              </w:rPr>
              <w:t xml:space="preserve"> and type of </w:t>
            </w:r>
            <w:r>
              <w:rPr>
                <w:rFonts w:ascii="Times New Roman" w:hAnsi="Times New Roman"/>
                <w:color w:val="000000" w:themeColor="text1"/>
                <w:szCs w:val="20"/>
              </w:rPr>
              <w:t>adverse events assessed in relation to glucocorticoids</w:t>
            </w:r>
            <w:r w:rsidRPr="00681C8C">
              <w:rPr>
                <w:rFonts w:ascii="Times New Roman" w:hAnsi="Times New Roman"/>
                <w:color w:val="000000" w:themeColor="text1"/>
                <w:szCs w:val="20"/>
              </w:rPr>
              <w:t xml:space="preserve"> </w:t>
            </w:r>
          </w:p>
          <w:p w:rsidR="00372885" w:rsidRDefault="00372885" w:rsidP="000E2185">
            <w:pPr>
              <w:pStyle w:val="ListParagraph"/>
              <w:numPr>
                <w:ilvl w:val="0"/>
                <w:numId w:val="1"/>
              </w:numPr>
              <w:rPr>
                <w:rFonts w:ascii="Times New Roman" w:hAnsi="Times New Roman"/>
                <w:iCs w:val="0"/>
                <w:szCs w:val="20"/>
              </w:rPr>
            </w:pPr>
            <w:r>
              <w:rPr>
                <w:rFonts w:ascii="Times New Roman" w:hAnsi="Times New Roman"/>
                <w:color w:val="000000" w:themeColor="text1"/>
                <w:szCs w:val="20"/>
              </w:rPr>
              <w:t xml:space="preserve">Patient reported outcomes related to adverse effects of RAI and glucocorticoids: </w:t>
            </w:r>
            <w:r>
              <w:t xml:space="preserve">NCI- PRO-CTCAE </w:t>
            </w:r>
            <w:r>
              <w:rPr>
                <w:rFonts w:ascii="Times New Roman" w:hAnsi="Times New Roman"/>
                <w:color w:val="000000" w:themeColor="text1"/>
                <w:szCs w:val="20"/>
              </w:rPr>
              <w:t>at 2 weeks and 3 months after completion of RAI</w:t>
            </w:r>
            <w:r>
              <w:rPr>
                <w:rFonts w:ascii="Times New Roman" w:hAnsi="Times New Roman"/>
                <w:iCs w:val="0"/>
                <w:szCs w:val="20"/>
              </w:rPr>
              <w:t xml:space="preserve"> </w:t>
            </w:r>
          </w:p>
          <w:p w:rsidR="00372885" w:rsidRPr="00244AC0" w:rsidRDefault="00372885" w:rsidP="000E2185">
            <w:pPr>
              <w:pStyle w:val="ListParagraph"/>
              <w:numPr>
                <w:ilvl w:val="0"/>
                <w:numId w:val="1"/>
              </w:numPr>
              <w:rPr>
                <w:rFonts w:ascii="Times New Roman" w:hAnsi="Times New Roman"/>
                <w:iCs w:val="0"/>
                <w:szCs w:val="20"/>
              </w:rPr>
            </w:pPr>
            <w:r>
              <w:rPr>
                <w:rFonts w:ascii="Times New Roman" w:hAnsi="Times New Roman"/>
                <w:iCs w:val="0"/>
                <w:szCs w:val="20"/>
              </w:rPr>
              <w:t xml:space="preserve">Quality of life </w:t>
            </w:r>
            <w:r w:rsidRPr="00170786">
              <w:rPr>
                <w:rFonts w:ascii="Times New Roman" w:hAnsi="Times New Roman"/>
                <w:iCs w:val="0"/>
                <w:szCs w:val="20"/>
              </w:rPr>
              <w:t>scores</w:t>
            </w:r>
            <w:r>
              <w:rPr>
                <w:rFonts w:ascii="Times New Roman" w:hAnsi="Times New Roman"/>
                <w:iCs w:val="0"/>
                <w:szCs w:val="20"/>
              </w:rPr>
              <w:t>:</w:t>
            </w:r>
            <w:r w:rsidRPr="00170786">
              <w:rPr>
                <w:rFonts w:ascii="Times New Roman" w:hAnsi="Times New Roman"/>
                <w:iCs w:val="0"/>
                <w:szCs w:val="20"/>
              </w:rPr>
              <w:t xml:space="preserve"> </w:t>
            </w:r>
            <w:hyperlink r:id="rId5" w:history="1">
              <w:r w:rsidRPr="00170786">
                <w:rPr>
                  <w:rStyle w:val="Hyperlink"/>
                  <w:rFonts w:ascii="Times New Roman" w:hAnsi="Times New Roman"/>
                  <w:color w:val="000000" w:themeColor="text1"/>
                  <w:szCs w:val="20"/>
                  <w:u w:val="none"/>
                  <w:shd w:val="clear" w:color="auto" w:fill="FFFFFF"/>
                </w:rPr>
                <w:t>EQ-5D-5L</w:t>
              </w:r>
            </w:hyperlink>
            <w:r w:rsidRPr="00170786">
              <w:rPr>
                <w:rStyle w:val="Hyperlink"/>
                <w:rFonts w:ascii="Times New Roman" w:hAnsi="Times New Roman"/>
                <w:color w:val="000000" w:themeColor="text1"/>
                <w:szCs w:val="20"/>
                <w:u w:val="none"/>
                <w:shd w:val="clear" w:color="auto" w:fill="FFFFFF"/>
              </w:rPr>
              <w:t xml:space="preserve"> and </w:t>
            </w:r>
            <w:r w:rsidRPr="00170786">
              <w:rPr>
                <w:rFonts w:ascii="Times New Roman" w:hAnsi="Times New Roman"/>
                <w:color w:val="000000" w:themeColor="text1"/>
                <w:szCs w:val="20"/>
              </w:rPr>
              <w:t>FACT H&amp;N</w:t>
            </w:r>
            <w:r w:rsidRPr="00170786">
              <w:rPr>
                <w:rFonts w:ascii="Times New Roman" w:hAnsi="Times New Roman"/>
                <w:iCs w:val="0"/>
                <w:szCs w:val="20"/>
              </w:rPr>
              <w:t xml:space="preserve"> </w:t>
            </w:r>
          </w:p>
        </w:tc>
      </w:tr>
      <w:tr w:rsidR="00372885" w:rsidRPr="00244AC0" w:rsidTr="000E2185">
        <w:trPr>
          <w:trHeight w:val="87"/>
        </w:trPr>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Study procedures</w:t>
            </w:r>
          </w:p>
        </w:tc>
        <w:tc>
          <w:tcPr>
            <w:tcW w:w="8242" w:type="dxa"/>
            <w:noWrap/>
          </w:tcPr>
          <w:p w:rsidR="00372885" w:rsidRPr="00244AC0" w:rsidRDefault="00372885" w:rsidP="000E2185">
            <w:pPr>
              <w:rPr>
                <w:rFonts w:ascii="Times New Roman" w:hAnsi="Times New Roman"/>
                <w:iCs w:val="0"/>
                <w:szCs w:val="20"/>
              </w:rPr>
            </w:pPr>
            <w:r>
              <w:rPr>
                <w:rFonts w:ascii="Times New Roman" w:hAnsi="Times New Roman"/>
                <w:iCs w:val="0"/>
                <w:szCs w:val="20"/>
                <w:lang w:val="en-US"/>
              </w:rPr>
              <w:t xml:space="preserve">Treatments are randomized between two arms, the prophylactic prednisolone group and the placebo group, which will be done within 2 weeks prior to RAI therapy. Randomisation will be stratified by the dose of radioactive iodine 50-100, &gt;100 and &lt;200, and &gt;200 milliCuries. Other measures to avoid adverse effects such as sialagogues will be given to both groups. If patient develops adverse effects of RAI, symptomatic management would be given and the given treatment will be documented. Follow-up visits for safety evaluation are planned at 2 weeks </w:t>
            </w:r>
            <w:proofErr w:type="gramStart"/>
            <w:r>
              <w:rPr>
                <w:rFonts w:ascii="Times New Roman" w:hAnsi="Times New Roman"/>
                <w:iCs w:val="0"/>
                <w:szCs w:val="20"/>
                <w:lang w:val="en-US"/>
              </w:rPr>
              <w:t>and  3</w:t>
            </w:r>
            <w:proofErr w:type="gramEnd"/>
            <w:r>
              <w:rPr>
                <w:rFonts w:ascii="Times New Roman" w:hAnsi="Times New Roman"/>
                <w:iCs w:val="0"/>
                <w:szCs w:val="20"/>
                <w:lang w:val="en-US"/>
              </w:rPr>
              <w:t xml:space="preserve"> months after the end of RAI therapy. Patients will be instructed to maintain a diary to report adverse effects and will be instructed to contact the investigators in case of any troublesome adverse effects develop. </w:t>
            </w: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 xml:space="preserve">Statistical considerations </w:t>
            </w:r>
          </w:p>
        </w:tc>
        <w:tc>
          <w:tcPr>
            <w:tcW w:w="8242" w:type="dxa"/>
            <w:noWrap/>
          </w:tcPr>
          <w:p w:rsidR="00372885" w:rsidRPr="00244AC0" w:rsidRDefault="00372885" w:rsidP="000E2185">
            <w:pPr>
              <w:rPr>
                <w:rFonts w:ascii="Times New Roman" w:hAnsi="Times New Roman"/>
                <w:iCs w:val="0"/>
                <w:szCs w:val="20"/>
                <w:lang w:val="en-US"/>
              </w:rPr>
            </w:pPr>
            <w:r>
              <w:rPr>
                <w:rFonts w:ascii="Times New Roman" w:hAnsi="Times New Roman"/>
                <w:iCs w:val="0"/>
                <w:szCs w:val="20"/>
              </w:rPr>
              <w:t>Based on previous experience, w</w:t>
            </w:r>
            <w:r>
              <w:rPr>
                <w:rFonts w:ascii="Times New Roman" w:hAnsi="Times New Roman"/>
                <w:iCs w:val="0"/>
                <w:szCs w:val="20"/>
                <w:lang w:val="en-US"/>
              </w:rPr>
              <w:t>e assume that clinically significant adverse effects will be reported at 3 months in 20% of patients. Using a chi</w:t>
            </w:r>
            <w:r w:rsidRPr="002B47D3">
              <w:rPr>
                <w:rFonts w:ascii="Times New Roman" w:hAnsi="Times New Roman"/>
                <w:iCs w:val="0"/>
                <w:szCs w:val="20"/>
                <w:vertAlign w:val="superscript"/>
                <w:lang w:val="en-US"/>
              </w:rPr>
              <w:t>2</w:t>
            </w:r>
            <w:r>
              <w:rPr>
                <w:rFonts w:ascii="Times New Roman" w:hAnsi="Times New Roman"/>
                <w:iCs w:val="0"/>
                <w:szCs w:val="20"/>
                <w:lang w:val="en-US"/>
              </w:rPr>
              <w:t xml:space="preserve"> test to compare both treatment groups at a 2-sided 5% alpha level, a total of 200 patients in each group is required to ensure an 80% power if glucocorticoids are associated with a 10% absolute reduction (10% vs. 20%). </w:t>
            </w: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Feasibility</w:t>
            </w:r>
          </w:p>
        </w:tc>
        <w:tc>
          <w:tcPr>
            <w:tcW w:w="8242" w:type="dxa"/>
            <w:noWrap/>
          </w:tcPr>
          <w:p w:rsidR="00372885" w:rsidRDefault="00372885" w:rsidP="000E2185">
            <w:pPr>
              <w:rPr>
                <w:rFonts w:ascii="Times New Roman" w:hAnsi="Times New Roman"/>
                <w:iCs w:val="0"/>
                <w:szCs w:val="20"/>
                <w:lang w:val="en-US"/>
              </w:rPr>
            </w:pPr>
            <w:r>
              <w:rPr>
                <w:rFonts w:ascii="Times New Roman" w:hAnsi="Times New Roman"/>
                <w:iCs w:val="0"/>
                <w:szCs w:val="20"/>
                <w:lang w:val="en-US"/>
              </w:rPr>
              <w:t>1.Approximately 600-700 patients are referred to National Cancer Institute for RAI treatment each year</w:t>
            </w:r>
          </w:p>
          <w:p w:rsidR="00372885" w:rsidRDefault="00372885" w:rsidP="000E2185">
            <w:pPr>
              <w:rPr>
                <w:rFonts w:ascii="Times New Roman" w:hAnsi="Times New Roman"/>
                <w:iCs w:val="0"/>
                <w:szCs w:val="20"/>
                <w:lang w:val="en-US"/>
              </w:rPr>
            </w:pPr>
            <w:r>
              <w:rPr>
                <w:rFonts w:ascii="Times New Roman" w:hAnsi="Times New Roman"/>
                <w:iCs w:val="0"/>
                <w:szCs w:val="20"/>
                <w:lang w:val="en-US"/>
              </w:rPr>
              <w:t xml:space="preserve">2. Glucocorticoids are readily available at low cost and economically feasible. </w:t>
            </w:r>
            <w:r w:rsidRPr="00244AC0">
              <w:rPr>
                <w:rFonts w:ascii="Times New Roman" w:hAnsi="Times New Roman"/>
                <w:iCs w:val="0"/>
                <w:szCs w:val="20"/>
                <w:lang w:val="en-US"/>
              </w:rPr>
              <w:t xml:space="preserve"> </w:t>
            </w:r>
          </w:p>
          <w:p w:rsidR="00372885" w:rsidRPr="00244AC0" w:rsidRDefault="00372885" w:rsidP="000E2185">
            <w:pPr>
              <w:rPr>
                <w:rFonts w:ascii="Times New Roman" w:hAnsi="Times New Roman"/>
                <w:iCs w:val="0"/>
                <w:szCs w:val="20"/>
              </w:rPr>
            </w:pP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Significance</w:t>
            </w:r>
          </w:p>
        </w:tc>
        <w:tc>
          <w:tcPr>
            <w:tcW w:w="8242" w:type="dxa"/>
            <w:noWrap/>
          </w:tcPr>
          <w:p w:rsidR="00372885" w:rsidRPr="00244AC0" w:rsidRDefault="00372885" w:rsidP="000E2185">
            <w:pPr>
              <w:rPr>
                <w:rFonts w:ascii="Times New Roman" w:hAnsi="Times New Roman"/>
                <w:iCs w:val="0"/>
                <w:szCs w:val="20"/>
              </w:rPr>
            </w:pPr>
            <w:r>
              <w:rPr>
                <w:rFonts w:ascii="Times New Roman" w:hAnsi="Times New Roman"/>
                <w:iCs w:val="0"/>
                <w:szCs w:val="20"/>
              </w:rPr>
              <w:t>If proven beneficial, this can be incorporated into the standard practice to</w:t>
            </w:r>
            <w:r w:rsidRPr="00244AC0">
              <w:rPr>
                <w:rFonts w:ascii="Times New Roman" w:hAnsi="Times New Roman"/>
                <w:iCs w:val="0"/>
                <w:szCs w:val="20"/>
              </w:rPr>
              <w:t xml:space="preserve"> </w:t>
            </w:r>
            <w:r>
              <w:rPr>
                <w:rFonts w:ascii="Times New Roman" w:hAnsi="Times New Roman"/>
                <w:iCs w:val="0"/>
                <w:szCs w:val="20"/>
              </w:rPr>
              <w:t>prevent the early and intermediate adverse effects of RAI for thyroid cancer</w:t>
            </w:r>
            <w:r w:rsidRPr="00244AC0">
              <w:rPr>
                <w:rFonts w:ascii="Times New Roman" w:hAnsi="Times New Roman"/>
                <w:iCs w:val="0"/>
                <w:szCs w:val="20"/>
              </w:rPr>
              <w:t xml:space="preserve"> </w:t>
            </w:r>
            <w:r>
              <w:rPr>
                <w:rFonts w:ascii="Times New Roman" w:hAnsi="Times New Roman"/>
                <w:iCs w:val="0"/>
                <w:szCs w:val="20"/>
              </w:rPr>
              <w:t>with improvement of quality of life.</w:t>
            </w:r>
            <w:r w:rsidRPr="00244AC0">
              <w:rPr>
                <w:rFonts w:ascii="Times New Roman" w:hAnsi="Times New Roman"/>
                <w:iCs w:val="0"/>
                <w:szCs w:val="20"/>
              </w:rPr>
              <w:t xml:space="preserve">   </w:t>
            </w: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Funding</w:t>
            </w:r>
          </w:p>
        </w:tc>
        <w:tc>
          <w:tcPr>
            <w:tcW w:w="8242" w:type="dxa"/>
            <w:noWrap/>
          </w:tcPr>
          <w:p w:rsidR="00372885" w:rsidRPr="00244AC0" w:rsidRDefault="00372885" w:rsidP="000E2185">
            <w:pPr>
              <w:rPr>
                <w:rFonts w:ascii="Times New Roman" w:hAnsi="Times New Roman"/>
                <w:iCs w:val="0"/>
                <w:szCs w:val="20"/>
              </w:rPr>
            </w:pPr>
            <w:r>
              <w:rPr>
                <w:rFonts w:ascii="Times New Roman" w:hAnsi="Times New Roman"/>
                <w:iCs w:val="0"/>
                <w:szCs w:val="20"/>
              </w:rPr>
              <w:t>Proposal will be submitted to the University Grants Commission for possible funding for this study.</w:t>
            </w:r>
          </w:p>
        </w:tc>
      </w:tr>
      <w:tr w:rsidR="00372885" w:rsidRPr="00244AC0" w:rsidTr="000E2185">
        <w:trPr>
          <w:trHeight w:val="329"/>
        </w:trPr>
        <w:tc>
          <w:tcPr>
            <w:tcW w:w="2263" w:type="dxa"/>
            <w:noWrap/>
          </w:tcPr>
          <w:p w:rsidR="00372885" w:rsidRPr="00244AC0" w:rsidRDefault="00372885" w:rsidP="000E2185">
            <w:pPr>
              <w:rPr>
                <w:rFonts w:ascii="Times New Roman" w:hAnsi="Times New Roman"/>
                <w:b/>
                <w:iCs w:val="0"/>
                <w:szCs w:val="20"/>
              </w:rPr>
            </w:pPr>
          </w:p>
        </w:tc>
        <w:tc>
          <w:tcPr>
            <w:tcW w:w="8242" w:type="dxa"/>
            <w:noWrap/>
          </w:tcPr>
          <w:p w:rsidR="00372885" w:rsidRPr="00244AC0" w:rsidRDefault="00372885" w:rsidP="000E2185">
            <w:pPr>
              <w:rPr>
                <w:rFonts w:ascii="Times New Roman" w:hAnsi="Times New Roman"/>
                <w:iCs w:val="0"/>
                <w:szCs w:val="20"/>
              </w:rPr>
            </w:pPr>
          </w:p>
        </w:tc>
      </w:tr>
      <w:tr w:rsidR="00372885" w:rsidRPr="00244AC0" w:rsidTr="000E2185">
        <w:tc>
          <w:tcPr>
            <w:tcW w:w="2263" w:type="dxa"/>
            <w:noWrap/>
          </w:tcPr>
          <w:p w:rsidR="00372885" w:rsidRPr="00244AC0" w:rsidRDefault="00372885" w:rsidP="000E2185">
            <w:pPr>
              <w:rPr>
                <w:rFonts w:ascii="Times New Roman" w:hAnsi="Times New Roman"/>
                <w:b/>
                <w:iCs w:val="0"/>
                <w:szCs w:val="20"/>
              </w:rPr>
            </w:pPr>
            <w:r w:rsidRPr="00244AC0">
              <w:rPr>
                <w:rFonts w:ascii="Times New Roman" w:hAnsi="Times New Roman"/>
                <w:b/>
                <w:iCs w:val="0"/>
                <w:szCs w:val="20"/>
              </w:rPr>
              <w:t>Risks</w:t>
            </w:r>
          </w:p>
        </w:tc>
        <w:tc>
          <w:tcPr>
            <w:tcW w:w="8242" w:type="dxa"/>
            <w:noWrap/>
          </w:tcPr>
          <w:p w:rsidR="00372885" w:rsidRPr="00244AC0" w:rsidRDefault="00372885" w:rsidP="000E2185">
            <w:pPr>
              <w:rPr>
                <w:rFonts w:ascii="Times New Roman" w:hAnsi="Times New Roman"/>
                <w:iCs w:val="0"/>
                <w:szCs w:val="20"/>
              </w:rPr>
            </w:pPr>
            <w:r>
              <w:rPr>
                <w:rFonts w:ascii="Times New Roman" w:hAnsi="Times New Roman"/>
                <w:iCs w:val="0"/>
                <w:szCs w:val="20"/>
              </w:rPr>
              <w:t>Patients will be exposed to adverse effects of glucocorticoids. However, they are minimal if used as a short course</w:t>
            </w:r>
          </w:p>
        </w:tc>
      </w:tr>
    </w:tbl>
    <w:p w:rsidR="00372885" w:rsidRDefault="00372885" w:rsidP="00372885"/>
    <w:p w:rsidR="00372885" w:rsidRPr="00E74B16" w:rsidRDefault="00372885" w:rsidP="00372885"/>
    <w:p w:rsidR="00372885" w:rsidRPr="00E74B16" w:rsidRDefault="00372885" w:rsidP="00372885"/>
    <w:p w:rsidR="00372885" w:rsidRPr="00E74B16" w:rsidRDefault="00372885" w:rsidP="00372885"/>
    <w:p w:rsidR="00372885" w:rsidRPr="00E74B16" w:rsidRDefault="00372885" w:rsidP="00372885"/>
    <w:p w:rsidR="00372885" w:rsidRPr="00E74B16" w:rsidRDefault="00372885" w:rsidP="00372885"/>
    <w:p w:rsidR="00372885" w:rsidRPr="00E74B16" w:rsidRDefault="00372885" w:rsidP="00372885"/>
    <w:p w:rsidR="00372885" w:rsidRPr="00E74B16" w:rsidRDefault="00372885" w:rsidP="00372885"/>
    <w:p w:rsidR="00372885" w:rsidRPr="00E74B16" w:rsidRDefault="00372885" w:rsidP="00372885"/>
    <w:p w:rsidR="00372885" w:rsidRPr="00E74B16" w:rsidRDefault="00372885" w:rsidP="00372885"/>
    <w:p w:rsidR="00372885" w:rsidRPr="00E74B16" w:rsidRDefault="00372885" w:rsidP="00372885"/>
    <w:p w:rsidR="0031549A" w:rsidRDefault="00372885">
      <w:bookmarkStart w:id="1" w:name="_GoBack"/>
      <w:bookmarkEnd w:id="1"/>
    </w:p>
    <w:sectPr w:rsidR="0031549A" w:rsidSect="00095A49">
      <w:pgSz w:w="12240" w:h="15840"/>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Iskoola Pota">
    <w:panose1 w:val="020B0502040204020203"/>
    <w:charset w:val="00"/>
    <w:family w:val="swiss"/>
    <w:pitch w:val="variable"/>
    <w:sig w:usb0="00000003" w:usb1="00000000" w:usb2="000002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FD43B6C"/>
    <w:multiLevelType w:val="hybridMultilevel"/>
    <w:tmpl w:val="464677F2"/>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7B09"/>
    <w:rsid w:val="00095A49"/>
    <w:rsid w:val="00372885"/>
    <w:rsid w:val="004C375A"/>
    <w:rsid w:val="005611B0"/>
    <w:rsid w:val="006C477C"/>
    <w:rsid w:val="00BD7B09"/>
  </w:rsids>
  <m:mathPr>
    <m:mathFont m:val="Cambria Math"/>
    <m:brkBin m:val="before"/>
    <m:brkBinSub m:val="--"/>
    <m:smallFrac m:val="0"/>
    <m:dispDef/>
    <m:lMargin m:val="0"/>
    <m:rMargin m:val="0"/>
    <m:defJc m:val="centerGroup"/>
    <m:wrapIndent m:val="1440"/>
    <m:intLim m:val="subSup"/>
    <m:naryLim m:val="undOvr"/>
  </m:mathPr>
  <w:themeFontLang w:val="en-SG"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132F01-9B71-4653-8B1C-C4C0B876D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SG" w:eastAsia="en-US" w:bidi="si-L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2885"/>
    <w:pPr>
      <w:spacing w:after="0" w:line="240" w:lineRule="auto"/>
    </w:pPr>
    <w:rPr>
      <w:rFonts w:ascii="Arial" w:eastAsia="Times New Roman" w:hAnsi="Arial" w:cs="Times New Roman"/>
      <w:iCs/>
      <w:sz w:val="20"/>
      <w:szCs w:val="24"/>
      <w:lang w:val="en-AU" w:bidi="ar-SA"/>
    </w:rPr>
  </w:style>
  <w:style w:type="paragraph" w:styleId="Heading1">
    <w:name w:val="heading 1"/>
    <w:basedOn w:val="Normal"/>
    <w:next w:val="Normal"/>
    <w:link w:val="Heading1Char"/>
    <w:autoRedefine/>
    <w:qFormat/>
    <w:rsid w:val="00372885"/>
    <w:pPr>
      <w:keepNext/>
      <w:autoSpaceDE w:val="0"/>
      <w:autoSpaceDN w:val="0"/>
      <w:adjustRightInd w:val="0"/>
      <w:spacing w:after="120"/>
      <w:jc w:val="both"/>
      <w:outlineLvl w:val="0"/>
    </w:pPr>
    <w:rPr>
      <w:rFonts w:ascii="Times New Roman" w:hAnsi="Times New Roman"/>
      <w:b/>
      <w:bCs/>
      <w:iCs w:val="0"/>
      <w:kern w:val="3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72885"/>
    <w:rPr>
      <w:rFonts w:ascii="Times New Roman" w:eastAsia="Times New Roman" w:hAnsi="Times New Roman" w:cs="Times New Roman"/>
      <w:b/>
      <w:bCs/>
      <w:kern w:val="32"/>
      <w:sz w:val="24"/>
      <w:szCs w:val="24"/>
      <w:lang w:val="en-AU" w:bidi="ar-SA"/>
    </w:rPr>
  </w:style>
  <w:style w:type="character" w:styleId="Hyperlink">
    <w:name w:val="Hyperlink"/>
    <w:basedOn w:val="DefaultParagraphFont"/>
    <w:uiPriority w:val="99"/>
    <w:rsid w:val="00372885"/>
    <w:rPr>
      <w:color w:val="0000FF"/>
      <w:u w:val="single"/>
    </w:rPr>
  </w:style>
  <w:style w:type="paragraph" w:styleId="ListParagraph">
    <w:name w:val="List Paragraph"/>
    <w:basedOn w:val="Normal"/>
    <w:uiPriority w:val="34"/>
    <w:qFormat/>
    <w:rsid w:val="00372885"/>
    <w:pPr>
      <w:ind w:left="720"/>
      <w:contextualSpacing/>
    </w:pPr>
  </w:style>
  <w:style w:type="table" w:styleId="TableGrid">
    <w:name w:val="Table Grid"/>
    <w:basedOn w:val="TableNormal"/>
    <w:rsid w:val="00372885"/>
    <w:pPr>
      <w:spacing w:after="0" w:line="240" w:lineRule="auto"/>
    </w:pPr>
    <w:rPr>
      <w:rFonts w:ascii="Times New Roman" w:eastAsia="Times New Roman" w:hAnsi="Times New Roman" w:cs="Times New Roman"/>
      <w:sz w:val="20"/>
      <w:szCs w:val="20"/>
      <w:lang w:val="en-AU" w:eastAsia="en-A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uroqol.org/wp-content/uploads/2016/09/EQ-5D-5L_UserGuide_2015.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807</Words>
  <Characters>4603</Characters>
  <Application>Microsoft Office Word</Application>
  <DocSecurity>0</DocSecurity>
  <Lines>38</Lines>
  <Paragraphs>10</Paragraphs>
  <ScaleCrop>false</ScaleCrop>
  <Company/>
  <LinksUpToDate>false</LinksUpToDate>
  <CharactersWithSpaces>5400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umeshejaya</dc:creator>
  <cp:keywords/>
  <dc:description/>
  <cp:lastModifiedBy>umeshejaya</cp:lastModifiedBy>
  <cp:revision>2</cp:revision>
  <dcterms:created xsi:type="dcterms:W3CDTF">2020-03-03T17:52:00Z</dcterms:created>
  <dcterms:modified xsi:type="dcterms:W3CDTF">2020-03-03T17:52:00Z</dcterms:modified>
</cp:coreProperties>
</file>