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A00B89" w14:textId="77777777" w:rsidR="004A3352" w:rsidRDefault="004A3352" w:rsidP="004A3352">
      <w:pPr>
        <w:jc w:val="center"/>
        <w:rPr>
          <w:rFonts w:ascii="Garamond" w:eastAsia="Garamond" w:hAnsi="Garamond" w:cs="Garamond"/>
          <w:b/>
          <w:sz w:val="28"/>
          <w:szCs w:val="28"/>
        </w:rPr>
      </w:pPr>
      <w:r>
        <w:rPr>
          <w:rFonts w:ascii="Garamond" w:eastAsia="Garamond" w:hAnsi="Garamond" w:cs="Garamond"/>
          <w:b/>
          <w:sz w:val="28"/>
          <w:szCs w:val="28"/>
        </w:rPr>
        <w:t>Supplementary Material</w:t>
      </w:r>
    </w:p>
    <w:p w14:paraId="79E6546B" w14:textId="0AEDFA17" w:rsidR="00A77B4D" w:rsidRDefault="004A3352" w:rsidP="004A3352">
      <w:pPr>
        <w:jc w:val="center"/>
        <w:rPr>
          <w:rFonts w:ascii="Garamond" w:eastAsia="Garamond" w:hAnsi="Garamond" w:cs="Garamond"/>
          <w:b/>
        </w:rPr>
      </w:pPr>
      <w:r w:rsidRPr="004A3352">
        <w:rPr>
          <w:rFonts w:ascii="Garamond" w:eastAsia="Garamond" w:hAnsi="Garamond" w:cs="Garamond"/>
          <w:b/>
          <w:sz w:val="28"/>
          <w:szCs w:val="28"/>
        </w:rPr>
        <w:t>Prioritization of Public Health Financing, Organization, and Workforce Transformation: A Delphi Study in Canada</w:t>
      </w:r>
    </w:p>
    <w:p w14:paraId="6937C909" w14:textId="219540F7" w:rsidR="004A3352" w:rsidRDefault="004A3352">
      <w:pPr>
        <w:rPr>
          <w:rFonts w:ascii="Garamond" w:eastAsia="Garamond" w:hAnsi="Garamond" w:cs="Garamond"/>
          <w:b/>
        </w:rPr>
      </w:pPr>
    </w:p>
    <w:p w14:paraId="75EA0703" w14:textId="77777777" w:rsidR="000C512A" w:rsidRDefault="000C512A">
      <w:pPr>
        <w:rPr>
          <w:rFonts w:ascii="Garamond" w:eastAsia="Garamond" w:hAnsi="Garamond" w:cs="Garamond"/>
          <w:b/>
        </w:rPr>
      </w:pPr>
    </w:p>
    <w:p w14:paraId="1441831C" w14:textId="7814D80A" w:rsidR="00A77B4D" w:rsidRDefault="004A3352">
      <w:pPr>
        <w:jc w:val="both"/>
        <w:rPr>
          <w:rFonts w:ascii="Garamond" w:eastAsia="Garamond" w:hAnsi="Garamond" w:cs="Garamond"/>
          <w:b/>
          <w:sz w:val="28"/>
          <w:szCs w:val="28"/>
        </w:rPr>
      </w:pPr>
      <w:r>
        <w:rPr>
          <w:rFonts w:ascii="Garamond" w:eastAsia="Garamond" w:hAnsi="Garamond" w:cs="Garamond"/>
          <w:b/>
          <w:sz w:val="28"/>
          <w:szCs w:val="28"/>
        </w:rPr>
        <w:t>Supplementary Material 1</w:t>
      </w:r>
      <w:r w:rsidR="005F26BD">
        <w:rPr>
          <w:rFonts w:ascii="Garamond" w:eastAsia="Garamond" w:hAnsi="Garamond" w:cs="Garamond"/>
          <w:b/>
          <w:sz w:val="28"/>
          <w:szCs w:val="28"/>
        </w:rPr>
        <w:t>: Delphi Questionnaire</w:t>
      </w:r>
    </w:p>
    <w:p w14:paraId="78111412" w14:textId="77777777" w:rsidR="00A77B4D" w:rsidRDefault="00A77B4D">
      <w:pPr>
        <w:jc w:val="both"/>
        <w:rPr>
          <w:rFonts w:ascii="Garamond" w:eastAsia="Garamond" w:hAnsi="Garamond" w:cs="Garamond"/>
        </w:rPr>
      </w:pPr>
    </w:p>
    <w:p w14:paraId="423BFDC9" w14:textId="77777777" w:rsidR="00A77B4D" w:rsidRDefault="005F26BD">
      <w:pPr>
        <w:jc w:val="both"/>
        <w:rPr>
          <w:rFonts w:ascii="Garamond" w:eastAsia="Garamond" w:hAnsi="Garamond" w:cs="Garamond"/>
          <w:b/>
          <w:sz w:val="28"/>
          <w:szCs w:val="28"/>
        </w:rPr>
      </w:pPr>
      <w:r>
        <w:rPr>
          <w:rFonts w:ascii="Garamond" w:eastAsia="Garamond" w:hAnsi="Garamond" w:cs="Garamond"/>
          <w:b/>
          <w:sz w:val="28"/>
          <w:szCs w:val="28"/>
        </w:rPr>
        <w:t xml:space="preserve">Round 1: </w:t>
      </w:r>
    </w:p>
    <w:p w14:paraId="1283DC9E" w14:textId="77777777" w:rsidR="00A77B4D" w:rsidRDefault="00A77B4D">
      <w:pPr>
        <w:jc w:val="both"/>
        <w:rPr>
          <w:rFonts w:ascii="Garamond" w:eastAsia="Garamond" w:hAnsi="Garamond" w:cs="Garamond"/>
          <w:b/>
          <w:sz w:val="28"/>
          <w:szCs w:val="28"/>
        </w:rPr>
      </w:pPr>
    </w:p>
    <w:p w14:paraId="67B34FA5" w14:textId="77777777" w:rsidR="00A77B4D" w:rsidRDefault="005F26BD">
      <w:pPr>
        <w:jc w:val="both"/>
        <w:rPr>
          <w:rFonts w:ascii="Garamond" w:eastAsia="Garamond" w:hAnsi="Garamond" w:cs="Garamond"/>
        </w:rPr>
      </w:pPr>
      <w:r>
        <w:rPr>
          <w:rFonts w:ascii="Garamond" w:eastAsia="Garamond" w:hAnsi="Garamond" w:cs="Garamond"/>
        </w:rPr>
        <w:t xml:space="preserve">Thank you for agreeing to participate in this Delphi survey on your perceptions of the priorities for changes to public health systems. </w:t>
      </w:r>
    </w:p>
    <w:p w14:paraId="65035A43" w14:textId="77777777" w:rsidR="00A77B4D" w:rsidRDefault="005F26BD">
      <w:pPr>
        <w:jc w:val="both"/>
        <w:rPr>
          <w:rFonts w:ascii="Garamond" w:eastAsia="Garamond" w:hAnsi="Garamond" w:cs="Garamond"/>
        </w:rPr>
      </w:pPr>
      <w:r>
        <w:rPr>
          <w:rFonts w:ascii="Garamond" w:eastAsia="Garamond" w:hAnsi="Garamond" w:cs="Garamond"/>
        </w:rPr>
        <w:t>While several studies are underway to gain insight into the impacts of recent reforms on provincial/territorial public health systems, and the public health responses to the COVID-19 pandemic, we precisely aim to understand the views of public health leaders on the key issues surrounding public health financing, organization, interventions, and workforce. The uniqueness of this survey is analogous to a prioritization exercise where we intend to generate knowledge relevant for public health communities during and in the recovery of the COVID-19 pandemic. The results of this prioritization exercise will help us to design a discrete choice experiment to understand how public health leaders make trade-offs between these key issues.  </w:t>
      </w:r>
    </w:p>
    <w:p w14:paraId="4CAA96B4" w14:textId="2555F2D4" w:rsidR="00A77B4D" w:rsidRDefault="005F26BD">
      <w:pPr>
        <w:rPr>
          <w:sz w:val="22"/>
          <w:szCs w:val="22"/>
        </w:rPr>
      </w:pPr>
      <w:r>
        <w:rPr>
          <w:rFonts w:ascii="Garamond" w:eastAsia="Garamond" w:hAnsi="Garamond" w:cs="Garamond"/>
        </w:rPr>
        <w:t>Ultimately, we aim for the findings from this research to help inform the (re)design of public health systems in the context of the COVID-19 pandemic</w:t>
      </w:r>
      <w:r w:rsidR="00ED46B3">
        <w:rPr>
          <w:rFonts w:ascii="Garamond" w:eastAsia="Garamond" w:hAnsi="Garamond" w:cs="Garamond"/>
        </w:rPr>
        <w:t>.</w:t>
      </w:r>
    </w:p>
    <w:p w14:paraId="4764537A" w14:textId="77777777" w:rsidR="00A77B4D" w:rsidRDefault="005F26BD">
      <w:pPr>
        <w:jc w:val="both"/>
        <w:rPr>
          <w:rFonts w:ascii="Garamond" w:eastAsia="Garamond" w:hAnsi="Garamond" w:cs="Garamond"/>
        </w:rPr>
      </w:pPr>
      <w:r>
        <w:rPr>
          <w:rFonts w:ascii="Garamond" w:eastAsia="Garamond" w:hAnsi="Garamond" w:cs="Garamond"/>
        </w:rPr>
        <w:t>Therefore, we are seeking your view on the importance of characteristics of your public health system. While most of these characteristics will be relevant to the provincial or territorial level, some may also relate to your regional and local level, and we ask you to please keep this multidimensional level in mind.</w:t>
      </w:r>
    </w:p>
    <w:p w14:paraId="6EE35239" w14:textId="77777777" w:rsidR="00A77B4D" w:rsidRDefault="005F26BD">
      <w:pPr>
        <w:jc w:val="both"/>
        <w:rPr>
          <w:rFonts w:ascii="Garamond" w:eastAsia="Garamond" w:hAnsi="Garamond" w:cs="Garamond"/>
        </w:rPr>
      </w:pPr>
      <w:r>
        <w:rPr>
          <w:rFonts w:ascii="Garamond" w:eastAsia="Garamond" w:hAnsi="Garamond" w:cs="Garamond"/>
        </w:rPr>
        <w:t xml:space="preserve">Below is a list of propositions that you will rank from not important (1) to very important (5). </w:t>
      </w:r>
    </w:p>
    <w:p w14:paraId="21D64BEC" w14:textId="42C995B5" w:rsidR="00A77B4D" w:rsidRDefault="00A77B4D">
      <w:pPr>
        <w:jc w:val="both"/>
        <w:rPr>
          <w:rFonts w:ascii="Garamond" w:eastAsia="Garamond" w:hAnsi="Garamond" w:cs="Garamond"/>
        </w:rPr>
      </w:pPr>
    </w:p>
    <w:p w14:paraId="4A812BFA" w14:textId="5BF647E8" w:rsidR="00B326DD" w:rsidRDefault="00B326DD">
      <w:pPr>
        <w:jc w:val="both"/>
        <w:rPr>
          <w:rFonts w:ascii="Garamond" w:eastAsia="Garamond" w:hAnsi="Garamond" w:cs="Garamond"/>
        </w:rPr>
      </w:pPr>
      <w:r w:rsidRPr="00B326DD">
        <w:rPr>
          <w:rFonts w:ascii="Garamond" w:eastAsia="Garamond" w:hAnsi="Garamond" w:cs="Garamond"/>
          <w:b/>
          <w:bCs/>
        </w:rPr>
        <w:t>Table S1</w:t>
      </w:r>
      <w:r>
        <w:rPr>
          <w:rFonts w:ascii="Garamond" w:eastAsia="Garamond" w:hAnsi="Garamond" w:cs="Garamond"/>
        </w:rPr>
        <w:t>: Rating exercise in the Delphi</w:t>
      </w:r>
    </w:p>
    <w:p w14:paraId="352B4FE9" w14:textId="77777777" w:rsidR="00A77B4D" w:rsidRDefault="00A77B4D">
      <w:pPr>
        <w:jc w:val="both"/>
        <w:rPr>
          <w:rFonts w:ascii="Garamond" w:eastAsia="Garamond" w:hAnsi="Garamond" w:cs="Garamond"/>
        </w:rPr>
      </w:pPr>
    </w:p>
    <w:tbl>
      <w:tblPr>
        <w:tblStyle w:val="a0"/>
        <w:tblW w:w="10441" w:type="dxa"/>
        <w:tblLayout w:type="fixed"/>
        <w:tblLook w:val="0400" w:firstRow="0" w:lastRow="0" w:firstColumn="0" w:lastColumn="0" w:noHBand="0" w:noVBand="1"/>
      </w:tblPr>
      <w:tblGrid>
        <w:gridCol w:w="815"/>
        <w:gridCol w:w="5208"/>
        <w:gridCol w:w="1050"/>
        <w:gridCol w:w="750"/>
        <w:gridCol w:w="815"/>
        <w:gridCol w:w="815"/>
        <w:gridCol w:w="988"/>
      </w:tblGrid>
      <w:tr w:rsidR="00A77B4D" w14:paraId="754B0F10" w14:textId="77777777">
        <w:trPr>
          <w:trHeight w:val="919"/>
        </w:trPr>
        <w:tc>
          <w:tcPr>
            <w:tcW w:w="81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9A579CE" w14:textId="77777777" w:rsidR="00A77B4D" w:rsidRDefault="005F26BD">
            <w:pPr>
              <w:rPr>
                <w:rFonts w:ascii="Garamond" w:eastAsia="Garamond" w:hAnsi="Garamond" w:cs="Garamond"/>
                <w:color w:val="000000"/>
                <w:sz w:val="22"/>
                <w:szCs w:val="22"/>
              </w:rPr>
            </w:pPr>
            <w:r>
              <w:rPr>
                <w:rFonts w:ascii="Garamond" w:eastAsia="Garamond" w:hAnsi="Garamond" w:cs="Garamond"/>
                <w:color w:val="000000"/>
                <w:sz w:val="22"/>
                <w:szCs w:val="22"/>
              </w:rPr>
              <w:t> </w:t>
            </w:r>
          </w:p>
        </w:tc>
        <w:tc>
          <w:tcPr>
            <w:tcW w:w="5208" w:type="dxa"/>
            <w:tcBorders>
              <w:top w:val="single" w:sz="4" w:space="0" w:color="000000"/>
              <w:left w:val="nil"/>
              <w:bottom w:val="single" w:sz="4" w:space="0" w:color="000000"/>
              <w:right w:val="single" w:sz="4" w:space="0" w:color="000000"/>
            </w:tcBorders>
            <w:shd w:val="clear" w:color="auto" w:fill="auto"/>
            <w:vAlign w:val="bottom"/>
          </w:tcPr>
          <w:p w14:paraId="3C3EBDB6" w14:textId="77777777" w:rsidR="00A77B4D" w:rsidRDefault="005F26BD">
            <w:pPr>
              <w:rPr>
                <w:rFonts w:ascii="Garamond" w:eastAsia="Garamond" w:hAnsi="Garamond" w:cs="Garamond"/>
                <w:color w:val="000000"/>
                <w:sz w:val="22"/>
                <w:szCs w:val="22"/>
              </w:rPr>
            </w:pPr>
            <w:r>
              <w:rPr>
                <w:rFonts w:ascii="Garamond" w:eastAsia="Garamond" w:hAnsi="Garamond" w:cs="Garamond"/>
                <w:color w:val="000000"/>
                <w:sz w:val="22"/>
                <w:szCs w:val="22"/>
              </w:rPr>
              <w:t xml:space="preserve">Perceptions on the importance of changes to your provincial or territorial public health system </w:t>
            </w:r>
          </w:p>
        </w:tc>
        <w:tc>
          <w:tcPr>
            <w:tcW w:w="1050" w:type="dxa"/>
            <w:tcBorders>
              <w:top w:val="single" w:sz="4" w:space="0" w:color="000000"/>
              <w:left w:val="nil"/>
              <w:bottom w:val="single" w:sz="4" w:space="0" w:color="000000"/>
              <w:right w:val="single" w:sz="4" w:space="0" w:color="000000"/>
            </w:tcBorders>
            <w:shd w:val="clear" w:color="auto" w:fill="auto"/>
            <w:vAlign w:val="bottom"/>
          </w:tcPr>
          <w:p w14:paraId="4E00BBD8" w14:textId="77777777" w:rsidR="00A77B4D" w:rsidRDefault="005F26BD">
            <w:pPr>
              <w:rPr>
                <w:rFonts w:ascii="Garamond" w:eastAsia="Garamond" w:hAnsi="Garamond" w:cs="Garamond"/>
                <w:color w:val="000000"/>
                <w:sz w:val="22"/>
                <w:szCs w:val="22"/>
              </w:rPr>
            </w:pPr>
            <w:r>
              <w:rPr>
                <w:rFonts w:ascii="Garamond" w:eastAsia="Garamond" w:hAnsi="Garamond" w:cs="Garamond"/>
                <w:color w:val="000000"/>
                <w:sz w:val="22"/>
                <w:szCs w:val="22"/>
              </w:rPr>
              <w:t>Not important</w:t>
            </w:r>
          </w:p>
        </w:tc>
        <w:tc>
          <w:tcPr>
            <w:tcW w:w="750" w:type="dxa"/>
            <w:tcBorders>
              <w:top w:val="single" w:sz="4" w:space="0" w:color="000000"/>
              <w:left w:val="nil"/>
              <w:bottom w:val="single" w:sz="4" w:space="0" w:color="000000"/>
              <w:right w:val="single" w:sz="4" w:space="0" w:color="000000"/>
            </w:tcBorders>
            <w:shd w:val="clear" w:color="auto" w:fill="auto"/>
            <w:vAlign w:val="bottom"/>
          </w:tcPr>
          <w:p w14:paraId="0D332750" w14:textId="77777777" w:rsidR="00A77B4D" w:rsidRDefault="005F26BD">
            <w:pPr>
              <w:rPr>
                <w:rFonts w:ascii="Garamond" w:eastAsia="Garamond" w:hAnsi="Garamond" w:cs="Garamond"/>
                <w:color w:val="000000"/>
                <w:sz w:val="22"/>
                <w:szCs w:val="22"/>
              </w:rPr>
            </w:pPr>
            <w:r>
              <w:rPr>
                <w:rFonts w:ascii="Garamond" w:eastAsia="Garamond" w:hAnsi="Garamond" w:cs="Garamond"/>
                <w:color w:val="000000"/>
                <w:sz w:val="22"/>
                <w:szCs w:val="22"/>
              </w:rPr>
              <w:t> </w:t>
            </w:r>
          </w:p>
        </w:tc>
        <w:tc>
          <w:tcPr>
            <w:tcW w:w="815" w:type="dxa"/>
            <w:tcBorders>
              <w:top w:val="single" w:sz="4" w:space="0" w:color="000000"/>
              <w:left w:val="nil"/>
              <w:bottom w:val="single" w:sz="4" w:space="0" w:color="000000"/>
              <w:right w:val="single" w:sz="4" w:space="0" w:color="000000"/>
            </w:tcBorders>
            <w:shd w:val="clear" w:color="auto" w:fill="auto"/>
            <w:vAlign w:val="bottom"/>
          </w:tcPr>
          <w:p w14:paraId="7E77D35E" w14:textId="77777777" w:rsidR="00A77B4D" w:rsidRDefault="005F26BD">
            <w:pPr>
              <w:rPr>
                <w:rFonts w:ascii="Garamond" w:eastAsia="Garamond" w:hAnsi="Garamond" w:cs="Garamond"/>
                <w:color w:val="000000"/>
                <w:sz w:val="22"/>
                <w:szCs w:val="22"/>
              </w:rPr>
            </w:pPr>
            <w:r>
              <w:rPr>
                <w:rFonts w:ascii="Garamond" w:eastAsia="Garamond" w:hAnsi="Garamond" w:cs="Garamond"/>
                <w:color w:val="000000"/>
                <w:sz w:val="22"/>
                <w:szCs w:val="22"/>
              </w:rPr>
              <w:t> </w:t>
            </w:r>
          </w:p>
        </w:tc>
        <w:tc>
          <w:tcPr>
            <w:tcW w:w="815" w:type="dxa"/>
            <w:tcBorders>
              <w:top w:val="single" w:sz="4" w:space="0" w:color="000000"/>
              <w:left w:val="nil"/>
              <w:bottom w:val="single" w:sz="4" w:space="0" w:color="000000"/>
              <w:right w:val="single" w:sz="4" w:space="0" w:color="000000"/>
            </w:tcBorders>
            <w:shd w:val="clear" w:color="auto" w:fill="auto"/>
            <w:vAlign w:val="bottom"/>
          </w:tcPr>
          <w:p w14:paraId="55F4BCE6" w14:textId="77777777" w:rsidR="00A77B4D" w:rsidRDefault="005F26BD">
            <w:pPr>
              <w:rPr>
                <w:rFonts w:ascii="Garamond" w:eastAsia="Garamond" w:hAnsi="Garamond" w:cs="Garamond"/>
                <w:color w:val="000000"/>
                <w:sz w:val="22"/>
                <w:szCs w:val="22"/>
              </w:rPr>
            </w:pPr>
            <w:r>
              <w:rPr>
                <w:rFonts w:ascii="Garamond" w:eastAsia="Garamond" w:hAnsi="Garamond" w:cs="Garamond"/>
                <w:color w:val="000000"/>
                <w:sz w:val="22"/>
                <w:szCs w:val="22"/>
              </w:rPr>
              <w:t> </w:t>
            </w:r>
          </w:p>
        </w:tc>
        <w:tc>
          <w:tcPr>
            <w:tcW w:w="988" w:type="dxa"/>
            <w:tcBorders>
              <w:top w:val="single" w:sz="4" w:space="0" w:color="000000"/>
              <w:left w:val="nil"/>
              <w:bottom w:val="single" w:sz="4" w:space="0" w:color="000000"/>
              <w:right w:val="single" w:sz="4" w:space="0" w:color="000000"/>
            </w:tcBorders>
            <w:shd w:val="clear" w:color="auto" w:fill="auto"/>
            <w:vAlign w:val="bottom"/>
          </w:tcPr>
          <w:p w14:paraId="28FFB838" w14:textId="1670203F" w:rsidR="00A77B4D" w:rsidRDefault="00B326DD">
            <w:pPr>
              <w:rPr>
                <w:rFonts w:ascii="Garamond" w:eastAsia="Garamond" w:hAnsi="Garamond" w:cs="Garamond"/>
                <w:color w:val="000000"/>
                <w:sz w:val="22"/>
                <w:szCs w:val="22"/>
              </w:rPr>
            </w:pPr>
            <w:r>
              <w:rPr>
                <w:rFonts w:ascii="Garamond" w:eastAsia="Garamond" w:hAnsi="Garamond" w:cs="Garamond"/>
                <w:color w:val="000000"/>
                <w:sz w:val="22"/>
                <w:szCs w:val="22"/>
              </w:rPr>
              <w:t>Extremely</w:t>
            </w:r>
            <w:r w:rsidR="005F26BD">
              <w:rPr>
                <w:rFonts w:ascii="Garamond" w:eastAsia="Garamond" w:hAnsi="Garamond" w:cs="Garamond"/>
                <w:color w:val="000000"/>
                <w:sz w:val="22"/>
                <w:szCs w:val="22"/>
              </w:rPr>
              <w:t xml:space="preserve"> important</w:t>
            </w:r>
          </w:p>
        </w:tc>
      </w:tr>
      <w:tr w:rsidR="00A77B4D" w:rsidRPr="00B326DD" w14:paraId="64EDD97E" w14:textId="77777777">
        <w:trPr>
          <w:trHeight w:val="288"/>
        </w:trPr>
        <w:tc>
          <w:tcPr>
            <w:tcW w:w="81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B8DC708" w14:textId="77777777" w:rsidR="00A77B4D" w:rsidRPr="00B326DD" w:rsidRDefault="00A77B4D">
            <w:pPr>
              <w:rPr>
                <w:rFonts w:ascii="Garamond" w:eastAsia="Garamond" w:hAnsi="Garamond" w:cs="Garamond"/>
                <w:iCs/>
                <w:color w:val="000000"/>
                <w:sz w:val="22"/>
                <w:szCs w:val="22"/>
              </w:rPr>
            </w:pPr>
          </w:p>
        </w:tc>
        <w:tc>
          <w:tcPr>
            <w:tcW w:w="5208" w:type="dxa"/>
            <w:tcBorders>
              <w:top w:val="single" w:sz="4" w:space="0" w:color="000000"/>
              <w:left w:val="nil"/>
              <w:bottom w:val="single" w:sz="4" w:space="0" w:color="000000"/>
              <w:right w:val="single" w:sz="4" w:space="0" w:color="000000"/>
            </w:tcBorders>
            <w:shd w:val="clear" w:color="auto" w:fill="auto"/>
            <w:vAlign w:val="bottom"/>
          </w:tcPr>
          <w:p w14:paraId="69195F3C" w14:textId="77777777" w:rsidR="00A77B4D" w:rsidRPr="00B326DD" w:rsidRDefault="005F26BD">
            <w:pPr>
              <w:rPr>
                <w:rFonts w:ascii="Garamond" w:eastAsia="Garamond" w:hAnsi="Garamond" w:cs="Garamond"/>
                <w:iCs/>
                <w:color w:val="000000"/>
                <w:sz w:val="22"/>
                <w:szCs w:val="22"/>
              </w:rPr>
            </w:pPr>
            <w:r w:rsidRPr="00B326DD">
              <w:rPr>
                <w:rFonts w:ascii="Garamond" w:eastAsia="Garamond" w:hAnsi="Garamond" w:cs="Garamond"/>
                <w:iCs/>
                <w:color w:val="000000"/>
                <w:sz w:val="22"/>
                <w:szCs w:val="22"/>
              </w:rPr>
              <w:t>Questions on financing</w:t>
            </w:r>
          </w:p>
        </w:tc>
        <w:tc>
          <w:tcPr>
            <w:tcW w:w="1050" w:type="dxa"/>
            <w:tcBorders>
              <w:top w:val="single" w:sz="4" w:space="0" w:color="000000"/>
              <w:left w:val="nil"/>
              <w:bottom w:val="single" w:sz="4" w:space="0" w:color="000000"/>
              <w:right w:val="single" w:sz="4" w:space="0" w:color="000000"/>
            </w:tcBorders>
            <w:shd w:val="clear" w:color="auto" w:fill="auto"/>
            <w:vAlign w:val="bottom"/>
          </w:tcPr>
          <w:p w14:paraId="0D677F21" w14:textId="77777777" w:rsidR="00A77B4D" w:rsidRPr="00B326DD" w:rsidRDefault="00A77B4D">
            <w:pPr>
              <w:rPr>
                <w:rFonts w:ascii="Garamond" w:eastAsia="Garamond" w:hAnsi="Garamond" w:cs="Garamond"/>
                <w:iCs/>
                <w:color w:val="000000"/>
                <w:sz w:val="22"/>
                <w:szCs w:val="22"/>
              </w:rPr>
            </w:pPr>
          </w:p>
        </w:tc>
        <w:tc>
          <w:tcPr>
            <w:tcW w:w="750" w:type="dxa"/>
            <w:tcBorders>
              <w:top w:val="single" w:sz="4" w:space="0" w:color="000000"/>
              <w:left w:val="nil"/>
              <w:bottom w:val="single" w:sz="4" w:space="0" w:color="000000"/>
              <w:right w:val="single" w:sz="4" w:space="0" w:color="000000"/>
            </w:tcBorders>
            <w:shd w:val="clear" w:color="auto" w:fill="auto"/>
            <w:vAlign w:val="bottom"/>
          </w:tcPr>
          <w:p w14:paraId="5684D1E7" w14:textId="77777777" w:rsidR="00A77B4D" w:rsidRPr="00B326DD" w:rsidRDefault="00A77B4D">
            <w:pPr>
              <w:rPr>
                <w:rFonts w:ascii="Garamond" w:eastAsia="Garamond" w:hAnsi="Garamond" w:cs="Garamond"/>
                <w:iCs/>
                <w:color w:val="000000"/>
                <w:sz w:val="22"/>
                <w:szCs w:val="22"/>
              </w:rPr>
            </w:pPr>
          </w:p>
        </w:tc>
        <w:tc>
          <w:tcPr>
            <w:tcW w:w="815" w:type="dxa"/>
            <w:tcBorders>
              <w:top w:val="single" w:sz="4" w:space="0" w:color="000000"/>
              <w:left w:val="nil"/>
              <w:bottom w:val="single" w:sz="4" w:space="0" w:color="000000"/>
              <w:right w:val="single" w:sz="4" w:space="0" w:color="000000"/>
            </w:tcBorders>
            <w:shd w:val="clear" w:color="auto" w:fill="auto"/>
            <w:vAlign w:val="bottom"/>
          </w:tcPr>
          <w:p w14:paraId="40757E9C" w14:textId="77777777" w:rsidR="00A77B4D" w:rsidRPr="00B326DD" w:rsidRDefault="00A77B4D">
            <w:pPr>
              <w:rPr>
                <w:rFonts w:ascii="Garamond" w:eastAsia="Garamond" w:hAnsi="Garamond" w:cs="Garamond"/>
                <w:iCs/>
                <w:color w:val="000000"/>
                <w:sz w:val="22"/>
                <w:szCs w:val="22"/>
              </w:rPr>
            </w:pPr>
          </w:p>
        </w:tc>
        <w:tc>
          <w:tcPr>
            <w:tcW w:w="815" w:type="dxa"/>
            <w:tcBorders>
              <w:top w:val="single" w:sz="4" w:space="0" w:color="000000"/>
              <w:left w:val="nil"/>
              <w:bottom w:val="single" w:sz="4" w:space="0" w:color="000000"/>
              <w:right w:val="single" w:sz="4" w:space="0" w:color="000000"/>
            </w:tcBorders>
            <w:shd w:val="clear" w:color="auto" w:fill="auto"/>
            <w:vAlign w:val="bottom"/>
          </w:tcPr>
          <w:p w14:paraId="7686EB87" w14:textId="77777777" w:rsidR="00A77B4D" w:rsidRPr="00B326DD" w:rsidRDefault="00A77B4D">
            <w:pPr>
              <w:rPr>
                <w:rFonts w:ascii="Garamond" w:eastAsia="Garamond" w:hAnsi="Garamond" w:cs="Garamond"/>
                <w:iCs/>
                <w:color w:val="000000"/>
                <w:sz w:val="22"/>
                <w:szCs w:val="22"/>
              </w:rPr>
            </w:pPr>
          </w:p>
        </w:tc>
        <w:tc>
          <w:tcPr>
            <w:tcW w:w="988" w:type="dxa"/>
            <w:tcBorders>
              <w:top w:val="single" w:sz="4" w:space="0" w:color="000000"/>
              <w:left w:val="nil"/>
              <w:bottom w:val="single" w:sz="4" w:space="0" w:color="000000"/>
              <w:right w:val="single" w:sz="4" w:space="0" w:color="000000"/>
            </w:tcBorders>
            <w:shd w:val="clear" w:color="auto" w:fill="auto"/>
            <w:vAlign w:val="bottom"/>
          </w:tcPr>
          <w:p w14:paraId="31069779" w14:textId="77777777" w:rsidR="00A77B4D" w:rsidRPr="00B326DD" w:rsidRDefault="00A77B4D">
            <w:pPr>
              <w:rPr>
                <w:rFonts w:ascii="Garamond" w:eastAsia="Garamond" w:hAnsi="Garamond" w:cs="Garamond"/>
                <w:iCs/>
                <w:color w:val="000000"/>
                <w:sz w:val="22"/>
                <w:szCs w:val="22"/>
              </w:rPr>
            </w:pPr>
          </w:p>
        </w:tc>
      </w:tr>
      <w:tr w:rsidR="00A77B4D" w14:paraId="62DA2B50" w14:textId="77777777">
        <w:trPr>
          <w:trHeight w:val="692"/>
        </w:trPr>
        <w:tc>
          <w:tcPr>
            <w:tcW w:w="815" w:type="dxa"/>
            <w:tcBorders>
              <w:top w:val="nil"/>
              <w:left w:val="single" w:sz="4" w:space="0" w:color="000000"/>
              <w:bottom w:val="single" w:sz="4" w:space="0" w:color="000000"/>
              <w:right w:val="single" w:sz="4" w:space="0" w:color="000000"/>
            </w:tcBorders>
            <w:shd w:val="clear" w:color="auto" w:fill="auto"/>
            <w:vAlign w:val="bottom"/>
          </w:tcPr>
          <w:p w14:paraId="13BD9D21" w14:textId="77777777" w:rsidR="00A77B4D" w:rsidRDefault="005F26BD">
            <w:pPr>
              <w:jc w:val="right"/>
              <w:rPr>
                <w:rFonts w:ascii="Garamond" w:eastAsia="Garamond" w:hAnsi="Garamond" w:cs="Garamond"/>
                <w:color w:val="000000"/>
                <w:sz w:val="22"/>
                <w:szCs w:val="22"/>
              </w:rPr>
            </w:pPr>
            <w:r>
              <w:rPr>
                <w:rFonts w:ascii="Garamond" w:eastAsia="Garamond" w:hAnsi="Garamond" w:cs="Garamond"/>
                <w:color w:val="000000"/>
                <w:sz w:val="22"/>
                <w:szCs w:val="22"/>
              </w:rPr>
              <w:t>1</w:t>
            </w:r>
          </w:p>
        </w:tc>
        <w:tc>
          <w:tcPr>
            <w:tcW w:w="5208" w:type="dxa"/>
            <w:tcBorders>
              <w:top w:val="nil"/>
              <w:left w:val="nil"/>
              <w:bottom w:val="single" w:sz="4" w:space="0" w:color="000000"/>
              <w:right w:val="single" w:sz="4" w:space="0" w:color="000000"/>
            </w:tcBorders>
            <w:shd w:val="clear" w:color="auto" w:fill="auto"/>
            <w:vAlign w:val="bottom"/>
          </w:tcPr>
          <w:p w14:paraId="6C41B31B" w14:textId="77777777" w:rsidR="00A77B4D" w:rsidRDefault="005F26BD">
            <w:pPr>
              <w:rPr>
                <w:rFonts w:ascii="Garamond" w:eastAsia="Garamond" w:hAnsi="Garamond" w:cs="Garamond"/>
                <w:color w:val="000000"/>
                <w:sz w:val="22"/>
                <w:szCs w:val="22"/>
              </w:rPr>
            </w:pPr>
            <w:r>
              <w:rPr>
                <w:rFonts w:ascii="Garamond" w:eastAsia="Garamond" w:hAnsi="Garamond" w:cs="Garamond"/>
                <w:color w:val="000000"/>
                <w:sz w:val="22"/>
                <w:szCs w:val="22"/>
              </w:rPr>
              <w:t>Public health budget in your province or territory (e.g., increase, decrease or stability)</w:t>
            </w:r>
          </w:p>
        </w:tc>
        <w:tc>
          <w:tcPr>
            <w:tcW w:w="1050" w:type="dxa"/>
            <w:tcBorders>
              <w:top w:val="nil"/>
              <w:left w:val="nil"/>
              <w:bottom w:val="single" w:sz="4" w:space="0" w:color="000000"/>
              <w:right w:val="single" w:sz="4" w:space="0" w:color="000000"/>
            </w:tcBorders>
            <w:shd w:val="clear" w:color="auto" w:fill="auto"/>
            <w:vAlign w:val="bottom"/>
          </w:tcPr>
          <w:p w14:paraId="2F8114E3" w14:textId="77777777" w:rsidR="00A77B4D" w:rsidRDefault="005F26BD">
            <w:pPr>
              <w:jc w:val="right"/>
              <w:rPr>
                <w:rFonts w:ascii="Garamond" w:eastAsia="Garamond" w:hAnsi="Garamond" w:cs="Garamond"/>
                <w:color w:val="000000"/>
                <w:sz w:val="22"/>
                <w:szCs w:val="22"/>
              </w:rPr>
            </w:pPr>
            <w:r>
              <w:rPr>
                <w:rFonts w:ascii="Garamond" w:eastAsia="Garamond" w:hAnsi="Garamond" w:cs="Garamond"/>
                <w:color w:val="000000"/>
                <w:sz w:val="22"/>
                <w:szCs w:val="22"/>
              </w:rPr>
              <w:t>1</w:t>
            </w:r>
          </w:p>
        </w:tc>
        <w:tc>
          <w:tcPr>
            <w:tcW w:w="750" w:type="dxa"/>
            <w:tcBorders>
              <w:top w:val="nil"/>
              <w:left w:val="nil"/>
              <w:bottom w:val="single" w:sz="4" w:space="0" w:color="000000"/>
              <w:right w:val="single" w:sz="4" w:space="0" w:color="000000"/>
            </w:tcBorders>
            <w:shd w:val="clear" w:color="auto" w:fill="auto"/>
            <w:vAlign w:val="bottom"/>
          </w:tcPr>
          <w:p w14:paraId="060B0888" w14:textId="77777777" w:rsidR="00A77B4D" w:rsidRDefault="005F26BD">
            <w:pPr>
              <w:jc w:val="right"/>
              <w:rPr>
                <w:rFonts w:ascii="Garamond" w:eastAsia="Garamond" w:hAnsi="Garamond" w:cs="Garamond"/>
                <w:color w:val="000000"/>
                <w:sz w:val="22"/>
                <w:szCs w:val="22"/>
              </w:rPr>
            </w:pPr>
            <w:r>
              <w:rPr>
                <w:rFonts w:ascii="Garamond" w:eastAsia="Garamond" w:hAnsi="Garamond" w:cs="Garamond"/>
                <w:color w:val="000000"/>
                <w:sz w:val="22"/>
                <w:szCs w:val="22"/>
              </w:rPr>
              <w:t>2</w:t>
            </w:r>
          </w:p>
        </w:tc>
        <w:tc>
          <w:tcPr>
            <w:tcW w:w="815" w:type="dxa"/>
            <w:tcBorders>
              <w:top w:val="nil"/>
              <w:left w:val="nil"/>
              <w:bottom w:val="single" w:sz="4" w:space="0" w:color="000000"/>
              <w:right w:val="single" w:sz="4" w:space="0" w:color="000000"/>
            </w:tcBorders>
            <w:shd w:val="clear" w:color="auto" w:fill="auto"/>
            <w:vAlign w:val="bottom"/>
          </w:tcPr>
          <w:p w14:paraId="7053087E" w14:textId="77777777" w:rsidR="00A77B4D" w:rsidRDefault="005F26BD">
            <w:pPr>
              <w:jc w:val="right"/>
              <w:rPr>
                <w:rFonts w:ascii="Garamond" w:eastAsia="Garamond" w:hAnsi="Garamond" w:cs="Garamond"/>
                <w:color w:val="000000"/>
                <w:sz w:val="22"/>
                <w:szCs w:val="22"/>
              </w:rPr>
            </w:pPr>
            <w:r>
              <w:rPr>
                <w:rFonts w:ascii="Garamond" w:eastAsia="Garamond" w:hAnsi="Garamond" w:cs="Garamond"/>
                <w:color w:val="000000"/>
                <w:sz w:val="22"/>
                <w:szCs w:val="22"/>
              </w:rPr>
              <w:t>3</w:t>
            </w:r>
          </w:p>
        </w:tc>
        <w:tc>
          <w:tcPr>
            <w:tcW w:w="815" w:type="dxa"/>
            <w:tcBorders>
              <w:top w:val="nil"/>
              <w:left w:val="nil"/>
              <w:bottom w:val="single" w:sz="4" w:space="0" w:color="000000"/>
              <w:right w:val="single" w:sz="4" w:space="0" w:color="000000"/>
            </w:tcBorders>
            <w:shd w:val="clear" w:color="auto" w:fill="auto"/>
            <w:vAlign w:val="bottom"/>
          </w:tcPr>
          <w:p w14:paraId="3C79C7BA" w14:textId="77777777" w:rsidR="00A77B4D" w:rsidRDefault="005F26BD">
            <w:pPr>
              <w:jc w:val="right"/>
              <w:rPr>
                <w:rFonts w:ascii="Garamond" w:eastAsia="Garamond" w:hAnsi="Garamond" w:cs="Garamond"/>
                <w:color w:val="000000"/>
                <w:sz w:val="22"/>
                <w:szCs w:val="22"/>
              </w:rPr>
            </w:pPr>
            <w:r>
              <w:rPr>
                <w:rFonts w:ascii="Garamond" w:eastAsia="Garamond" w:hAnsi="Garamond" w:cs="Garamond"/>
                <w:color w:val="000000"/>
                <w:sz w:val="22"/>
                <w:szCs w:val="22"/>
              </w:rPr>
              <w:t>4</w:t>
            </w:r>
          </w:p>
        </w:tc>
        <w:tc>
          <w:tcPr>
            <w:tcW w:w="988" w:type="dxa"/>
            <w:tcBorders>
              <w:top w:val="nil"/>
              <w:left w:val="nil"/>
              <w:bottom w:val="single" w:sz="4" w:space="0" w:color="000000"/>
              <w:right w:val="single" w:sz="4" w:space="0" w:color="000000"/>
            </w:tcBorders>
            <w:shd w:val="clear" w:color="auto" w:fill="auto"/>
            <w:vAlign w:val="bottom"/>
          </w:tcPr>
          <w:p w14:paraId="26F01173" w14:textId="77777777" w:rsidR="00A77B4D" w:rsidRDefault="005F26BD">
            <w:pPr>
              <w:jc w:val="right"/>
              <w:rPr>
                <w:rFonts w:ascii="Garamond" w:eastAsia="Garamond" w:hAnsi="Garamond" w:cs="Garamond"/>
                <w:color w:val="000000"/>
                <w:sz w:val="22"/>
                <w:szCs w:val="22"/>
              </w:rPr>
            </w:pPr>
            <w:r>
              <w:rPr>
                <w:rFonts w:ascii="Garamond" w:eastAsia="Garamond" w:hAnsi="Garamond" w:cs="Garamond"/>
                <w:color w:val="000000"/>
                <w:sz w:val="22"/>
                <w:szCs w:val="22"/>
              </w:rPr>
              <w:t>5</w:t>
            </w:r>
          </w:p>
        </w:tc>
      </w:tr>
      <w:tr w:rsidR="00A77B4D" w14:paraId="7396CEAA" w14:textId="77777777">
        <w:trPr>
          <w:trHeight w:val="326"/>
        </w:trPr>
        <w:tc>
          <w:tcPr>
            <w:tcW w:w="815" w:type="dxa"/>
            <w:tcBorders>
              <w:top w:val="nil"/>
              <w:left w:val="single" w:sz="4" w:space="0" w:color="000000"/>
              <w:bottom w:val="single" w:sz="4" w:space="0" w:color="000000"/>
              <w:right w:val="single" w:sz="4" w:space="0" w:color="000000"/>
            </w:tcBorders>
            <w:shd w:val="clear" w:color="auto" w:fill="auto"/>
            <w:vAlign w:val="bottom"/>
          </w:tcPr>
          <w:p w14:paraId="66BC814A" w14:textId="77777777" w:rsidR="00A77B4D" w:rsidRDefault="005F26BD">
            <w:pPr>
              <w:jc w:val="right"/>
              <w:rPr>
                <w:rFonts w:ascii="Garamond" w:eastAsia="Garamond" w:hAnsi="Garamond" w:cs="Garamond"/>
                <w:color w:val="000000"/>
                <w:sz w:val="22"/>
                <w:szCs w:val="22"/>
              </w:rPr>
            </w:pPr>
            <w:r>
              <w:rPr>
                <w:rFonts w:ascii="Garamond" w:eastAsia="Garamond" w:hAnsi="Garamond" w:cs="Garamond"/>
                <w:color w:val="000000"/>
                <w:sz w:val="22"/>
                <w:szCs w:val="22"/>
              </w:rPr>
              <w:t>2</w:t>
            </w:r>
          </w:p>
        </w:tc>
        <w:tc>
          <w:tcPr>
            <w:tcW w:w="5208" w:type="dxa"/>
            <w:tcBorders>
              <w:top w:val="nil"/>
              <w:left w:val="nil"/>
              <w:bottom w:val="single" w:sz="4" w:space="0" w:color="000000"/>
              <w:right w:val="single" w:sz="4" w:space="0" w:color="000000"/>
            </w:tcBorders>
            <w:shd w:val="clear" w:color="auto" w:fill="auto"/>
            <w:vAlign w:val="bottom"/>
          </w:tcPr>
          <w:p w14:paraId="68B8DCEE" w14:textId="77777777" w:rsidR="00A77B4D" w:rsidRDefault="005F26BD">
            <w:pPr>
              <w:rPr>
                <w:rFonts w:ascii="Garamond" w:eastAsia="Garamond" w:hAnsi="Garamond" w:cs="Garamond"/>
                <w:color w:val="000000"/>
                <w:sz w:val="22"/>
                <w:szCs w:val="22"/>
              </w:rPr>
            </w:pPr>
            <w:r>
              <w:rPr>
                <w:rFonts w:ascii="Garamond" w:eastAsia="Garamond" w:hAnsi="Garamond" w:cs="Garamond"/>
                <w:color w:val="000000"/>
                <w:sz w:val="22"/>
                <w:szCs w:val="22"/>
              </w:rPr>
              <w:t xml:space="preserve">Source of public health financing (e.g., mostly federal or mostly provincial or mostly municipal) </w:t>
            </w:r>
          </w:p>
        </w:tc>
        <w:tc>
          <w:tcPr>
            <w:tcW w:w="1050" w:type="dxa"/>
            <w:tcBorders>
              <w:top w:val="nil"/>
              <w:left w:val="nil"/>
              <w:bottom w:val="single" w:sz="4" w:space="0" w:color="000000"/>
              <w:right w:val="single" w:sz="4" w:space="0" w:color="000000"/>
            </w:tcBorders>
            <w:shd w:val="clear" w:color="auto" w:fill="auto"/>
            <w:vAlign w:val="bottom"/>
          </w:tcPr>
          <w:p w14:paraId="170089A1" w14:textId="77777777" w:rsidR="00A77B4D" w:rsidRDefault="005F26BD">
            <w:pPr>
              <w:jc w:val="right"/>
              <w:rPr>
                <w:rFonts w:ascii="Garamond" w:eastAsia="Garamond" w:hAnsi="Garamond" w:cs="Garamond"/>
                <w:color w:val="000000"/>
                <w:sz w:val="22"/>
                <w:szCs w:val="22"/>
              </w:rPr>
            </w:pPr>
            <w:r>
              <w:rPr>
                <w:rFonts w:ascii="Garamond" w:eastAsia="Garamond" w:hAnsi="Garamond" w:cs="Garamond"/>
                <w:color w:val="000000"/>
                <w:sz w:val="22"/>
                <w:szCs w:val="22"/>
              </w:rPr>
              <w:t>1</w:t>
            </w:r>
          </w:p>
        </w:tc>
        <w:tc>
          <w:tcPr>
            <w:tcW w:w="750" w:type="dxa"/>
            <w:tcBorders>
              <w:top w:val="nil"/>
              <w:left w:val="nil"/>
              <w:bottom w:val="single" w:sz="4" w:space="0" w:color="000000"/>
              <w:right w:val="single" w:sz="4" w:space="0" w:color="000000"/>
            </w:tcBorders>
            <w:shd w:val="clear" w:color="auto" w:fill="auto"/>
            <w:vAlign w:val="bottom"/>
          </w:tcPr>
          <w:p w14:paraId="0AAC9FF0" w14:textId="77777777" w:rsidR="00A77B4D" w:rsidRDefault="005F26BD">
            <w:pPr>
              <w:jc w:val="right"/>
              <w:rPr>
                <w:rFonts w:ascii="Garamond" w:eastAsia="Garamond" w:hAnsi="Garamond" w:cs="Garamond"/>
                <w:color w:val="000000"/>
                <w:sz w:val="22"/>
                <w:szCs w:val="22"/>
              </w:rPr>
            </w:pPr>
            <w:r>
              <w:rPr>
                <w:rFonts w:ascii="Garamond" w:eastAsia="Garamond" w:hAnsi="Garamond" w:cs="Garamond"/>
                <w:color w:val="000000"/>
                <w:sz w:val="22"/>
                <w:szCs w:val="22"/>
              </w:rPr>
              <w:t>2</w:t>
            </w:r>
          </w:p>
        </w:tc>
        <w:tc>
          <w:tcPr>
            <w:tcW w:w="815" w:type="dxa"/>
            <w:tcBorders>
              <w:top w:val="nil"/>
              <w:left w:val="nil"/>
              <w:bottom w:val="single" w:sz="4" w:space="0" w:color="000000"/>
              <w:right w:val="single" w:sz="4" w:space="0" w:color="000000"/>
            </w:tcBorders>
            <w:shd w:val="clear" w:color="auto" w:fill="auto"/>
            <w:vAlign w:val="bottom"/>
          </w:tcPr>
          <w:p w14:paraId="1B806161" w14:textId="77777777" w:rsidR="00A77B4D" w:rsidRDefault="005F26BD">
            <w:pPr>
              <w:jc w:val="right"/>
              <w:rPr>
                <w:rFonts w:ascii="Garamond" w:eastAsia="Garamond" w:hAnsi="Garamond" w:cs="Garamond"/>
                <w:color w:val="000000"/>
                <w:sz w:val="22"/>
                <w:szCs w:val="22"/>
              </w:rPr>
            </w:pPr>
            <w:r>
              <w:rPr>
                <w:rFonts w:ascii="Garamond" w:eastAsia="Garamond" w:hAnsi="Garamond" w:cs="Garamond"/>
                <w:color w:val="000000"/>
                <w:sz w:val="22"/>
                <w:szCs w:val="22"/>
              </w:rPr>
              <w:t>3</w:t>
            </w:r>
          </w:p>
        </w:tc>
        <w:tc>
          <w:tcPr>
            <w:tcW w:w="815" w:type="dxa"/>
            <w:tcBorders>
              <w:top w:val="nil"/>
              <w:left w:val="nil"/>
              <w:bottom w:val="single" w:sz="4" w:space="0" w:color="000000"/>
              <w:right w:val="single" w:sz="4" w:space="0" w:color="000000"/>
            </w:tcBorders>
            <w:shd w:val="clear" w:color="auto" w:fill="auto"/>
            <w:vAlign w:val="bottom"/>
          </w:tcPr>
          <w:p w14:paraId="272479A4" w14:textId="77777777" w:rsidR="00A77B4D" w:rsidRDefault="005F26BD">
            <w:pPr>
              <w:jc w:val="right"/>
              <w:rPr>
                <w:rFonts w:ascii="Garamond" w:eastAsia="Garamond" w:hAnsi="Garamond" w:cs="Garamond"/>
                <w:color w:val="000000"/>
                <w:sz w:val="22"/>
                <w:szCs w:val="22"/>
              </w:rPr>
            </w:pPr>
            <w:r>
              <w:rPr>
                <w:rFonts w:ascii="Garamond" w:eastAsia="Garamond" w:hAnsi="Garamond" w:cs="Garamond"/>
                <w:color w:val="000000"/>
                <w:sz w:val="22"/>
                <w:szCs w:val="22"/>
              </w:rPr>
              <w:t>4</w:t>
            </w:r>
          </w:p>
        </w:tc>
        <w:tc>
          <w:tcPr>
            <w:tcW w:w="988" w:type="dxa"/>
            <w:tcBorders>
              <w:top w:val="nil"/>
              <w:left w:val="nil"/>
              <w:bottom w:val="single" w:sz="4" w:space="0" w:color="000000"/>
              <w:right w:val="single" w:sz="4" w:space="0" w:color="000000"/>
            </w:tcBorders>
            <w:shd w:val="clear" w:color="auto" w:fill="auto"/>
            <w:vAlign w:val="bottom"/>
          </w:tcPr>
          <w:p w14:paraId="3D5B5348" w14:textId="77777777" w:rsidR="00A77B4D" w:rsidRDefault="005F26BD">
            <w:pPr>
              <w:jc w:val="right"/>
              <w:rPr>
                <w:rFonts w:ascii="Garamond" w:eastAsia="Garamond" w:hAnsi="Garamond" w:cs="Garamond"/>
                <w:color w:val="000000"/>
                <w:sz w:val="22"/>
                <w:szCs w:val="22"/>
              </w:rPr>
            </w:pPr>
            <w:r>
              <w:rPr>
                <w:rFonts w:ascii="Garamond" w:eastAsia="Garamond" w:hAnsi="Garamond" w:cs="Garamond"/>
                <w:color w:val="000000"/>
                <w:sz w:val="22"/>
                <w:szCs w:val="22"/>
              </w:rPr>
              <w:t>5</w:t>
            </w:r>
          </w:p>
        </w:tc>
      </w:tr>
      <w:tr w:rsidR="00A77B4D" w14:paraId="42B26D52" w14:textId="77777777">
        <w:trPr>
          <w:trHeight w:val="326"/>
        </w:trPr>
        <w:tc>
          <w:tcPr>
            <w:tcW w:w="815" w:type="dxa"/>
            <w:tcBorders>
              <w:top w:val="nil"/>
              <w:left w:val="single" w:sz="4" w:space="0" w:color="000000"/>
              <w:bottom w:val="single" w:sz="4" w:space="0" w:color="000000"/>
              <w:right w:val="single" w:sz="4" w:space="0" w:color="000000"/>
            </w:tcBorders>
            <w:shd w:val="clear" w:color="auto" w:fill="auto"/>
            <w:vAlign w:val="bottom"/>
          </w:tcPr>
          <w:p w14:paraId="7B8343F8" w14:textId="77777777" w:rsidR="00A77B4D" w:rsidRDefault="005F26BD">
            <w:pPr>
              <w:jc w:val="right"/>
              <w:rPr>
                <w:rFonts w:ascii="Garamond" w:eastAsia="Garamond" w:hAnsi="Garamond" w:cs="Garamond"/>
                <w:color w:val="000000"/>
                <w:sz w:val="22"/>
                <w:szCs w:val="22"/>
              </w:rPr>
            </w:pPr>
            <w:r>
              <w:rPr>
                <w:rFonts w:ascii="Garamond" w:eastAsia="Garamond" w:hAnsi="Garamond" w:cs="Garamond"/>
                <w:color w:val="000000"/>
                <w:sz w:val="22"/>
                <w:szCs w:val="22"/>
              </w:rPr>
              <w:t>3</w:t>
            </w:r>
          </w:p>
        </w:tc>
        <w:tc>
          <w:tcPr>
            <w:tcW w:w="5208" w:type="dxa"/>
            <w:tcBorders>
              <w:top w:val="nil"/>
              <w:left w:val="nil"/>
              <w:bottom w:val="single" w:sz="4" w:space="0" w:color="000000"/>
              <w:right w:val="single" w:sz="4" w:space="0" w:color="000000"/>
            </w:tcBorders>
            <w:shd w:val="clear" w:color="auto" w:fill="auto"/>
            <w:vAlign w:val="bottom"/>
          </w:tcPr>
          <w:p w14:paraId="75D376CE" w14:textId="77777777" w:rsidR="00A77B4D" w:rsidRDefault="005F26BD">
            <w:pPr>
              <w:rPr>
                <w:rFonts w:ascii="Garamond" w:eastAsia="Garamond" w:hAnsi="Garamond" w:cs="Garamond"/>
                <w:color w:val="000000"/>
                <w:sz w:val="22"/>
                <w:szCs w:val="22"/>
              </w:rPr>
            </w:pPr>
            <w:r>
              <w:rPr>
                <w:rFonts w:ascii="Garamond" w:eastAsia="Garamond" w:hAnsi="Garamond" w:cs="Garamond"/>
                <w:color w:val="000000"/>
                <w:sz w:val="22"/>
                <w:szCs w:val="22"/>
              </w:rPr>
              <w:t>Time frame for spending (e.g., restricted to a fiscal year or possible to use beyond a fiscal year)</w:t>
            </w:r>
          </w:p>
        </w:tc>
        <w:tc>
          <w:tcPr>
            <w:tcW w:w="1050" w:type="dxa"/>
            <w:tcBorders>
              <w:top w:val="nil"/>
              <w:left w:val="nil"/>
              <w:bottom w:val="single" w:sz="4" w:space="0" w:color="000000"/>
              <w:right w:val="single" w:sz="4" w:space="0" w:color="000000"/>
            </w:tcBorders>
            <w:shd w:val="clear" w:color="auto" w:fill="auto"/>
            <w:vAlign w:val="bottom"/>
          </w:tcPr>
          <w:p w14:paraId="4C81A476" w14:textId="77777777" w:rsidR="00A77B4D" w:rsidRDefault="005F26BD">
            <w:pPr>
              <w:jc w:val="right"/>
              <w:rPr>
                <w:rFonts w:ascii="Garamond" w:eastAsia="Garamond" w:hAnsi="Garamond" w:cs="Garamond"/>
                <w:color w:val="000000"/>
                <w:sz w:val="22"/>
                <w:szCs w:val="22"/>
              </w:rPr>
            </w:pPr>
            <w:r>
              <w:rPr>
                <w:rFonts w:ascii="Garamond" w:eastAsia="Garamond" w:hAnsi="Garamond" w:cs="Garamond"/>
                <w:color w:val="000000"/>
                <w:sz w:val="22"/>
                <w:szCs w:val="22"/>
              </w:rPr>
              <w:t>1</w:t>
            </w:r>
          </w:p>
        </w:tc>
        <w:tc>
          <w:tcPr>
            <w:tcW w:w="750" w:type="dxa"/>
            <w:tcBorders>
              <w:top w:val="nil"/>
              <w:left w:val="nil"/>
              <w:bottom w:val="single" w:sz="4" w:space="0" w:color="000000"/>
              <w:right w:val="single" w:sz="4" w:space="0" w:color="000000"/>
            </w:tcBorders>
            <w:shd w:val="clear" w:color="auto" w:fill="auto"/>
            <w:vAlign w:val="bottom"/>
          </w:tcPr>
          <w:p w14:paraId="248F24CD" w14:textId="77777777" w:rsidR="00A77B4D" w:rsidRDefault="005F26BD">
            <w:pPr>
              <w:jc w:val="right"/>
              <w:rPr>
                <w:rFonts w:ascii="Garamond" w:eastAsia="Garamond" w:hAnsi="Garamond" w:cs="Garamond"/>
                <w:color w:val="000000"/>
                <w:sz w:val="22"/>
                <w:szCs w:val="22"/>
              </w:rPr>
            </w:pPr>
            <w:r>
              <w:rPr>
                <w:rFonts w:ascii="Garamond" w:eastAsia="Garamond" w:hAnsi="Garamond" w:cs="Garamond"/>
                <w:color w:val="000000"/>
                <w:sz w:val="22"/>
                <w:szCs w:val="22"/>
              </w:rPr>
              <w:t>2</w:t>
            </w:r>
          </w:p>
        </w:tc>
        <w:tc>
          <w:tcPr>
            <w:tcW w:w="815" w:type="dxa"/>
            <w:tcBorders>
              <w:top w:val="nil"/>
              <w:left w:val="nil"/>
              <w:bottom w:val="single" w:sz="4" w:space="0" w:color="000000"/>
              <w:right w:val="single" w:sz="4" w:space="0" w:color="000000"/>
            </w:tcBorders>
            <w:shd w:val="clear" w:color="auto" w:fill="auto"/>
            <w:vAlign w:val="bottom"/>
          </w:tcPr>
          <w:p w14:paraId="22838F76" w14:textId="77777777" w:rsidR="00A77B4D" w:rsidRDefault="005F26BD">
            <w:pPr>
              <w:jc w:val="right"/>
              <w:rPr>
                <w:rFonts w:ascii="Garamond" w:eastAsia="Garamond" w:hAnsi="Garamond" w:cs="Garamond"/>
                <w:color w:val="000000"/>
                <w:sz w:val="22"/>
                <w:szCs w:val="22"/>
              </w:rPr>
            </w:pPr>
            <w:r>
              <w:rPr>
                <w:rFonts w:ascii="Garamond" w:eastAsia="Garamond" w:hAnsi="Garamond" w:cs="Garamond"/>
                <w:color w:val="000000"/>
                <w:sz w:val="22"/>
                <w:szCs w:val="22"/>
              </w:rPr>
              <w:t>3</w:t>
            </w:r>
          </w:p>
        </w:tc>
        <w:tc>
          <w:tcPr>
            <w:tcW w:w="815" w:type="dxa"/>
            <w:tcBorders>
              <w:top w:val="nil"/>
              <w:left w:val="nil"/>
              <w:bottom w:val="single" w:sz="4" w:space="0" w:color="000000"/>
              <w:right w:val="single" w:sz="4" w:space="0" w:color="000000"/>
            </w:tcBorders>
            <w:shd w:val="clear" w:color="auto" w:fill="auto"/>
            <w:vAlign w:val="bottom"/>
          </w:tcPr>
          <w:p w14:paraId="2C23642E" w14:textId="77777777" w:rsidR="00A77B4D" w:rsidRDefault="005F26BD">
            <w:pPr>
              <w:jc w:val="right"/>
              <w:rPr>
                <w:rFonts w:ascii="Garamond" w:eastAsia="Garamond" w:hAnsi="Garamond" w:cs="Garamond"/>
                <w:color w:val="000000"/>
                <w:sz w:val="22"/>
                <w:szCs w:val="22"/>
              </w:rPr>
            </w:pPr>
            <w:r>
              <w:rPr>
                <w:rFonts w:ascii="Garamond" w:eastAsia="Garamond" w:hAnsi="Garamond" w:cs="Garamond"/>
                <w:color w:val="000000"/>
                <w:sz w:val="22"/>
                <w:szCs w:val="22"/>
              </w:rPr>
              <w:t>4</w:t>
            </w:r>
          </w:p>
        </w:tc>
        <w:tc>
          <w:tcPr>
            <w:tcW w:w="988" w:type="dxa"/>
            <w:tcBorders>
              <w:top w:val="nil"/>
              <w:left w:val="nil"/>
              <w:bottom w:val="single" w:sz="4" w:space="0" w:color="000000"/>
              <w:right w:val="single" w:sz="4" w:space="0" w:color="000000"/>
            </w:tcBorders>
            <w:shd w:val="clear" w:color="auto" w:fill="auto"/>
            <w:vAlign w:val="bottom"/>
          </w:tcPr>
          <w:p w14:paraId="64C70908" w14:textId="77777777" w:rsidR="00A77B4D" w:rsidRDefault="005F26BD">
            <w:pPr>
              <w:jc w:val="right"/>
              <w:rPr>
                <w:rFonts w:ascii="Garamond" w:eastAsia="Garamond" w:hAnsi="Garamond" w:cs="Garamond"/>
                <w:color w:val="000000"/>
                <w:sz w:val="22"/>
                <w:szCs w:val="22"/>
              </w:rPr>
            </w:pPr>
            <w:r>
              <w:rPr>
                <w:rFonts w:ascii="Garamond" w:eastAsia="Garamond" w:hAnsi="Garamond" w:cs="Garamond"/>
                <w:color w:val="000000"/>
                <w:sz w:val="22"/>
                <w:szCs w:val="22"/>
              </w:rPr>
              <w:t>5</w:t>
            </w:r>
          </w:p>
        </w:tc>
      </w:tr>
      <w:tr w:rsidR="00A77B4D" w:rsidRPr="00B326DD" w14:paraId="671AAB25" w14:textId="77777777">
        <w:trPr>
          <w:trHeight w:val="326"/>
        </w:trPr>
        <w:tc>
          <w:tcPr>
            <w:tcW w:w="815" w:type="dxa"/>
            <w:tcBorders>
              <w:top w:val="nil"/>
              <w:left w:val="single" w:sz="4" w:space="0" w:color="000000"/>
              <w:bottom w:val="single" w:sz="4" w:space="0" w:color="000000"/>
              <w:right w:val="single" w:sz="4" w:space="0" w:color="000000"/>
            </w:tcBorders>
            <w:shd w:val="clear" w:color="auto" w:fill="auto"/>
            <w:vAlign w:val="bottom"/>
          </w:tcPr>
          <w:p w14:paraId="5218AE77" w14:textId="77777777" w:rsidR="00A77B4D" w:rsidRPr="00B326DD" w:rsidRDefault="00A77B4D">
            <w:pPr>
              <w:jc w:val="right"/>
              <w:rPr>
                <w:rFonts w:ascii="Garamond" w:eastAsia="Garamond" w:hAnsi="Garamond" w:cs="Garamond"/>
                <w:iCs/>
                <w:color w:val="000000"/>
                <w:sz w:val="22"/>
                <w:szCs w:val="22"/>
              </w:rPr>
            </w:pPr>
          </w:p>
        </w:tc>
        <w:tc>
          <w:tcPr>
            <w:tcW w:w="5208" w:type="dxa"/>
            <w:tcBorders>
              <w:top w:val="nil"/>
              <w:left w:val="nil"/>
              <w:bottom w:val="single" w:sz="4" w:space="0" w:color="000000"/>
              <w:right w:val="single" w:sz="4" w:space="0" w:color="000000"/>
            </w:tcBorders>
            <w:shd w:val="clear" w:color="auto" w:fill="auto"/>
            <w:vAlign w:val="bottom"/>
          </w:tcPr>
          <w:p w14:paraId="17E9F69B" w14:textId="77777777" w:rsidR="00A77B4D" w:rsidRPr="00B326DD" w:rsidRDefault="005F26BD">
            <w:pPr>
              <w:rPr>
                <w:rFonts w:ascii="Garamond" w:eastAsia="Garamond" w:hAnsi="Garamond" w:cs="Garamond"/>
                <w:iCs/>
                <w:color w:val="000000"/>
                <w:sz w:val="22"/>
                <w:szCs w:val="22"/>
              </w:rPr>
            </w:pPr>
            <w:r w:rsidRPr="00B326DD">
              <w:rPr>
                <w:rFonts w:ascii="Garamond" w:eastAsia="Garamond" w:hAnsi="Garamond" w:cs="Garamond"/>
                <w:iCs/>
                <w:color w:val="000000"/>
                <w:sz w:val="22"/>
                <w:szCs w:val="22"/>
              </w:rPr>
              <w:t>Questions on organization</w:t>
            </w:r>
          </w:p>
        </w:tc>
        <w:tc>
          <w:tcPr>
            <w:tcW w:w="1050" w:type="dxa"/>
            <w:tcBorders>
              <w:top w:val="nil"/>
              <w:left w:val="nil"/>
              <w:bottom w:val="single" w:sz="4" w:space="0" w:color="000000"/>
              <w:right w:val="single" w:sz="4" w:space="0" w:color="000000"/>
            </w:tcBorders>
            <w:shd w:val="clear" w:color="auto" w:fill="auto"/>
            <w:vAlign w:val="bottom"/>
          </w:tcPr>
          <w:p w14:paraId="05A656F4" w14:textId="77777777" w:rsidR="00A77B4D" w:rsidRPr="00B326DD" w:rsidRDefault="00A77B4D">
            <w:pPr>
              <w:jc w:val="right"/>
              <w:rPr>
                <w:rFonts w:ascii="Garamond" w:eastAsia="Garamond" w:hAnsi="Garamond" w:cs="Garamond"/>
                <w:iCs/>
                <w:color w:val="000000"/>
                <w:sz w:val="22"/>
                <w:szCs w:val="22"/>
              </w:rPr>
            </w:pPr>
          </w:p>
        </w:tc>
        <w:tc>
          <w:tcPr>
            <w:tcW w:w="750" w:type="dxa"/>
            <w:tcBorders>
              <w:top w:val="nil"/>
              <w:left w:val="nil"/>
              <w:bottom w:val="single" w:sz="4" w:space="0" w:color="000000"/>
              <w:right w:val="single" w:sz="4" w:space="0" w:color="000000"/>
            </w:tcBorders>
            <w:shd w:val="clear" w:color="auto" w:fill="auto"/>
            <w:vAlign w:val="bottom"/>
          </w:tcPr>
          <w:p w14:paraId="59627C6C" w14:textId="77777777" w:rsidR="00A77B4D" w:rsidRPr="00B326DD" w:rsidRDefault="00A77B4D">
            <w:pPr>
              <w:jc w:val="right"/>
              <w:rPr>
                <w:rFonts w:ascii="Garamond" w:eastAsia="Garamond" w:hAnsi="Garamond" w:cs="Garamond"/>
                <w:iCs/>
                <w:color w:val="000000"/>
                <w:sz w:val="22"/>
                <w:szCs w:val="22"/>
              </w:rPr>
            </w:pPr>
          </w:p>
        </w:tc>
        <w:tc>
          <w:tcPr>
            <w:tcW w:w="815" w:type="dxa"/>
            <w:tcBorders>
              <w:top w:val="nil"/>
              <w:left w:val="nil"/>
              <w:bottom w:val="single" w:sz="4" w:space="0" w:color="000000"/>
              <w:right w:val="single" w:sz="4" w:space="0" w:color="000000"/>
            </w:tcBorders>
            <w:shd w:val="clear" w:color="auto" w:fill="auto"/>
            <w:vAlign w:val="bottom"/>
          </w:tcPr>
          <w:p w14:paraId="324C1466" w14:textId="77777777" w:rsidR="00A77B4D" w:rsidRPr="00B326DD" w:rsidRDefault="00A77B4D">
            <w:pPr>
              <w:jc w:val="right"/>
              <w:rPr>
                <w:rFonts w:ascii="Garamond" w:eastAsia="Garamond" w:hAnsi="Garamond" w:cs="Garamond"/>
                <w:iCs/>
                <w:color w:val="000000"/>
                <w:sz w:val="22"/>
                <w:szCs w:val="22"/>
              </w:rPr>
            </w:pPr>
          </w:p>
        </w:tc>
        <w:tc>
          <w:tcPr>
            <w:tcW w:w="815" w:type="dxa"/>
            <w:tcBorders>
              <w:top w:val="nil"/>
              <w:left w:val="nil"/>
              <w:bottom w:val="single" w:sz="4" w:space="0" w:color="000000"/>
              <w:right w:val="single" w:sz="4" w:space="0" w:color="000000"/>
            </w:tcBorders>
            <w:shd w:val="clear" w:color="auto" w:fill="auto"/>
            <w:vAlign w:val="bottom"/>
          </w:tcPr>
          <w:p w14:paraId="2BB76CBD" w14:textId="77777777" w:rsidR="00A77B4D" w:rsidRPr="00B326DD" w:rsidRDefault="00A77B4D">
            <w:pPr>
              <w:jc w:val="right"/>
              <w:rPr>
                <w:rFonts w:ascii="Garamond" w:eastAsia="Garamond" w:hAnsi="Garamond" w:cs="Garamond"/>
                <w:iCs/>
                <w:color w:val="000000"/>
                <w:sz w:val="22"/>
                <w:szCs w:val="22"/>
              </w:rPr>
            </w:pPr>
          </w:p>
        </w:tc>
        <w:tc>
          <w:tcPr>
            <w:tcW w:w="988" w:type="dxa"/>
            <w:tcBorders>
              <w:top w:val="nil"/>
              <w:left w:val="nil"/>
              <w:bottom w:val="single" w:sz="4" w:space="0" w:color="000000"/>
              <w:right w:val="single" w:sz="4" w:space="0" w:color="000000"/>
            </w:tcBorders>
            <w:shd w:val="clear" w:color="auto" w:fill="auto"/>
            <w:vAlign w:val="bottom"/>
          </w:tcPr>
          <w:p w14:paraId="36D366C7" w14:textId="77777777" w:rsidR="00A77B4D" w:rsidRPr="00B326DD" w:rsidRDefault="00A77B4D">
            <w:pPr>
              <w:jc w:val="right"/>
              <w:rPr>
                <w:rFonts w:ascii="Garamond" w:eastAsia="Garamond" w:hAnsi="Garamond" w:cs="Garamond"/>
                <w:iCs/>
                <w:color w:val="000000"/>
                <w:sz w:val="22"/>
                <w:szCs w:val="22"/>
              </w:rPr>
            </w:pPr>
          </w:p>
        </w:tc>
      </w:tr>
      <w:tr w:rsidR="00A77B4D" w14:paraId="1E24FC3E" w14:textId="77777777">
        <w:trPr>
          <w:trHeight w:val="326"/>
        </w:trPr>
        <w:tc>
          <w:tcPr>
            <w:tcW w:w="815" w:type="dxa"/>
            <w:tcBorders>
              <w:top w:val="nil"/>
              <w:left w:val="single" w:sz="4" w:space="0" w:color="000000"/>
              <w:bottom w:val="single" w:sz="4" w:space="0" w:color="000000"/>
              <w:right w:val="single" w:sz="4" w:space="0" w:color="000000"/>
            </w:tcBorders>
            <w:shd w:val="clear" w:color="auto" w:fill="auto"/>
            <w:vAlign w:val="bottom"/>
          </w:tcPr>
          <w:p w14:paraId="052495E4" w14:textId="77777777" w:rsidR="00A77B4D" w:rsidRDefault="005F26BD">
            <w:pPr>
              <w:jc w:val="right"/>
              <w:rPr>
                <w:rFonts w:ascii="Garamond" w:eastAsia="Garamond" w:hAnsi="Garamond" w:cs="Garamond"/>
                <w:color w:val="000000"/>
                <w:sz w:val="22"/>
                <w:szCs w:val="22"/>
              </w:rPr>
            </w:pPr>
            <w:r>
              <w:rPr>
                <w:rFonts w:ascii="Garamond" w:eastAsia="Garamond" w:hAnsi="Garamond" w:cs="Garamond"/>
                <w:color w:val="000000"/>
                <w:sz w:val="22"/>
                <w:szCs w:val="22"/>
              </w:rPr>
              <w:t>4</w:t>
            </w:r>
          </w:p>
        </w:tc>
        <w:tc>
          <w:tcPr>
            <w:tcW w:w="5208" w:type="dxa"/>
            <w:tcBorders>
              <w:top w:val="nil"/>
              <w:left w:val="nil"/>
              <w:bottom w:val="single" w:sz="4" w:space="0" w:color="000000"/>
              <w:right w:val="single" w:sz="4" w:space="0" w:color="000000"/>
            </w:tcBorders>
            <w:shd w:val="clear" w:color="auto" w:fill="auto"/>
            <w:vAlign w:val="bottom"/>
          </w:tcPr>
          <w:p w14:paraId="6797116F" w14:textId="77777777" w:rsidR="00A77B4D" w:rsidRDefault="005F26BD">
            <w:pPr>
              <w:rPr>
                <w:rFonts w:ascii="Garamond" w:eastAsia="Garamond" w:hAnsi="Garamond" w:cs="Garamond"/>
                <w:color w:val="000000"/>
                <w:sz w:val="22"/>
                <w:szCs w:val="22"/>
              </w:rPr>
            </w:pPr>
            <w:r>
              <w:rPr>
                <w:rFonts w:ascii="Garamond" w:eastAsia="Garamond" w:hAnsi="Garamond" w:cs="Garamond"/>
                <w:color w:val="000000"/>
                <w:sz w:val="22"/>
                <w:szCs w:val="22"/>
              </w:rPr>
              <w:t>Centralization or decentralization (e.g., less or more public health structures in your province or territory)</w:t>
            </w:r>
          </w:p>
        </w:tc>
        <w:tc>
          <w:tcPr>
            <w:tcW w:w="1050" w:type="dxa"/>
            <w:tcBorders>
              <w:top w:val="nil"/>
              <w:left w:val="nil"/>
              <w:bottom w:val="single" w:sz="4" w:space="0" w:color="000000"/>
              <w:right w:val="single" w:sz="4" w:space="0" w:color="000000"/>
            </w:tcBorders>
            <w:shd w:val="clear" w:color="auto" w:fill="auto"/>
            <w:vAlign w:val="bottom"/>
          </w:tcPr>
          <w:p w14:paraId="2984C5B6" w14:textId="77777777" w:rsidR="00A77B4D" w:rsidRDefault="005F26BD">
            <w:pPr>
              <w:jc w:val="right"/>
              <w:rPr>
                <w:rFonts w:ascii="Garamond" w:eastAsia="Garamond" w:hAnsi="Garamond" w:cs="Garamond"/>
                <w:color w:val="000000"/>
                <w:sz w:val="22"/>
                <w:szCs w:val="22"/>
              </w:rPr>
            </w:pPr>
            <w:r>
              <w:rPr>
                <w:rFonts w:ascii="Garamond" w:eastAsia="Garamond" w:hAnsi="Garamond" w:cs="Garamond"/>
                <w:color w:val="000000"/>
                <w:sz w:val="22"/>
                <w:szCs w:val="22"/>
              </w:rPr>
              <w:t>1</w:t>
            </w:r>
          </w:p>
        </w:tc>
        <w:tc>
          <w:tcPr>
            <w:tcW w:w="750" w:type="dxa"/>
            <w:tcBorders>
              <w:top w:val="nil"/>
              <w:left w:val="nil"/>
              <w:bottom w:val="single" w:sz="4" w:space="0" w:color="000000"/>
              <w:right w:val="single" w:sz="4" w:space="0" w:color="000000"/>
            </w:tcBorders>
            <w:shd w:val="clear" w:color="auto" w:fill="auto"/>
            <w:vAlign w:val="bottom"/>
          </w:tcPr>
          <w:p w14:paraId="65A1B0A8" w14:textId="77777777" w:rsidR="00A77B4D" w:rsidRDefault="005F26BD">
            <w:pPr>
              <w:jc w:val="right"/>
              <w:rPr>
                <w:rFonts w:ascii="Garamond" w:eastAsia="Garamond" w:hAnsi="Garamond" w:cs="Garamond"/>
                <w:color w:val="000000"/>
                <w:sz w:val="22"/>
                <w:szCs w:val="22"/>
              </w:rPr>
            </w:pPr>
            <w:r>
              <w:rPr>
                <w:rFonts w:ascii="Garamond" w:eastAsia="Garamond" w:hAnsi="Garamond" w:cs="Garamond"/>
                <w:color w:val="000000"/>
                <w:sz w:val="22"/>
                <w:szCs w:val="22"/>
              </w:rPr>
              <w:t>2</w:t>
            </w:r>
          </w:p>
        </w:tc>
        <w:tc>
          <w:tcPr>
            <w:tcW w:w="815" w:type="dxa"/>
            <w:tcBorders>
              <w:top w:val="nil"/>
              <w:left w:val="nil"/>
              <w:bottom w:val="single" w:sz="4" w:space="0" w:color="000000"/>
              <w:right w:val="single" w:sz="4" w:space="0" w:color="000000"/>
            </w:tcBorders>
            <w:shd w:val="clear" w:color="auto" w:fill="auto"/>
            <w:vAlign w:val="bottom"/>
          </w:tcPr>
          <w:p w14:paraId="0702F932" w14:textId="77777777" w:rsidR="00A77B4D" w:rsidRDefault="005F26BD">
            <w:pPr>
              <w:jc w:val="right"/>
              <w:rPr>
                <w:rFonts w:ascii="Garamond" w:eastAsia="Garamond" w:hAnsi="Garamond" w:cs="Garamond"/>
                <w:color w:val="000000"/>
                <w:sz w:val="22"/>
                <w:szCs w:val="22"/>
              </w:rPr>
            </w:pPr>
            <w:r>
              <w:rPr>
                <w:rFonts w:ascii="Garamond" w:eastAsia="Garamond" w:hAnsi="Garamond" w:cs="Garamond"/>
                <w:color w:val="000000"/>
                <w:sz w:val="22"/>
                <w:szCs w:val="22"/>
              </w:rPr>
              <w:t>3</w:t>
            </w:r>
          </w:p>
        </w:tc>
        <w:tc>
          <w:tcPr>
            <w:tcW w:w="815" w:type="dxa"/>
            <w:tcBorders>
              <w:top w:val="nil"/>
              <w:left w:val="nil"/>
              <w:bottom w:val="single" w:sz="4" w:space="0" w:color="000000"/>
              <w:right w:val="single" w:sz="4" w:space="0" w:color="000000"/>
            </w:tcBorders>
            <w:shd w:val="clear" w:color="auto" w:fill="auto"/>
            <w:vAlign w:val="bottom"/>
          </w:tcPr>
          <w:p w14:paraId="181EB6AD" w14:textId="77777777" w:rsidR="00A77B4D" w:rsidRDefault="005F26BD">
            <w:pPr>
              <w:jc w:val="right"/>
              <w:rPr>
                <w:rFonts w:ascii="Garamond" w:eastAsia="Garamond" w:hAnsi="Garamond" w:cs="Garamond"/>
                <w:color w:val="000000"/>
                <w:sz w:val="22"/>
                <w:szCs w:val="22"/>
              </w:rPr>
            </w:pPr>
            <w:r>
              <w:rPr>
                <w:rFonts w:ascii="Garamond" w:eastAsia="Garamond" w:hAnsi="Garamond" w:cs="Garamond"/>
                <w:color w:val="000000"/>
                <w:sz w:val="22"/>
                <w:szCs w:val="22"/>
              </w:rPr>
              <w:t>4</w:t>
            </w:r>
          </w:p>
        </w:tc>
        <w:tc>
          <w:tcPr>
            <w:tcW w:w="988" w:type="dxa"/>
            <w:tcBorders>
              <w:top w:val="nil"/>
              <w:left w:val="nil"/>
              <w:bottom w:val="single" w:sz="4" w:space="0" w:color="000000"/>
              <w:right w:val="single" w:sz="4" w:space="0" w:color="000000"/>
            </w:tcBorders>
            <w:shd w:val="clear" w:color="auto" w:fill="auto"/>
            <w:vAlign w:val="bottom"/>
          </w:tcPr>
          <w:p w14:paraId="6D52D792" w14:textId="77777777" w:rsidR="00A77B4D" w:rsidRDefault="005F26BD">
            <w:pPr>
              <w:jc w:val="right"/>
              <w:rPr>
                <w:rFonts w:ascii="Garamond" w:eastAsia="Garamond" w:hAnsi="Garamond" w:cs="Garamond"/>
                <w:color w:val="000000"/>
                <w:sz w:val="22"/>
                <w:szCs w:val="22"/>
              </w:rPr>
            </w:pPr>
            <w:r>
              <w:rPr>
                <w:rFonts w:ascii="Garamond" w:eastAsia="Garamond" w:hAnsi="Garamond" w:cs="Garamond"/>
                <w:color w:val="000000"/>
                <w:sz w:val="22"/>
                <w:szCs w:val="22"/>
              </w:rPr>
              <w:t>5</w:t>
            </w:r>
          </w:p>
        </w:tc>
      </w:tr>
      <w:tr w:rsidR="00A77B4D" w14:paraId="16BF6458" w14:textId="77777777">
        <w:trPr>
          <w:trHeight w:val="326"/>
        </w:trPr>
        <w:tc>
          <w:tcPr>
            <w:tcW w:w="815" w:type="dxa"/>
            <w:tcBorders>
              <w:top w:val="nil"/>
              <w:left w:val="single" w:sz="4" w:space="0" w:color="000000"/>
              <w:bottom w:val="single" w:sz="4" w:space="0" w:color="000000"/>
              <w:right w:val="single" w:sz="4" w:space="0" w:color="000000"/>
            </w:tcBorders>
            <w:shd w:val="clear" w:color="auto" w:fill="auto"/>
            <w:vAlign w:val="bottom"/>
          </w:tcPr>
          <w:p w14:paraId="0BEDA846" w14:textId="77777777" w:rsidR="00A77B4D" w:rsidRDefault="005F26BD">
            <w:pPr>
              <w:jc w:val="right"/>
              <w:rPr>
                <w:rFonts w:ascii="Garamond" w:eastAsia="Garamond" w:hAnsi="Garamond" w:cs="Garamond"/>
                <w:color w:val="000000"/>
                <w:sz w:val="22"/>
                <w:szCs w:val="22"/>
              </w:rPr>
            </w:pPr>
            <w:r>
              <w:rPr>
                <w:rFonts w:ascii="Garamond" w:eastAsia="Garamond" w:hAnsi="Garamond" w:cs="Garamond"/>
                <w:color w:val="000000"/>
                <w:sz w:val="22"/>
                <w:szCs w:val="22"/>
              </w:rPr>
              <w:t>5</w:t>
            </w:r>
          </w:p>
        </w:tc>
        <w:tc>
          <w:tcPr>
            <w:tcW w:w="5208" w:type="dxa"/>
            <w:tcBorders>
              <w:top w:val="nil"/>
              <w:left w:val="nil"/>
              <w:bottom w:val="single" w:sz="4" w:space="0" w:color="000000"/>
              <w:right w:val="single" w:sz="4" w:space="0" w:color="000000"/>
            </w:tcBorders>
            <w:shd w:val="clear" w:color="auto" w:fill="auto"/>
            <w:vAlign w:val="bottom"/>
          </w:tcPr>
          <w:p w14:paraId="375D3F6D" w14:textId="77777777" w:rsidR="00A77B4D" w:rsidRDefault="005F26BD">
            <w:pPr>
              <w:rPr>
                <w:rFonts w:ascii="Garamond" w:eastAsia="Garamond" w:hAnsi="Garamond" w:cs="Garamond"/>
                <w:color w:val="000000"/>
                <w:sz w:val="22"/>
                <w:szCs w:val="22"/>
              </w:rPr>
            </w:pPr>
            <w:r>
              <w:rPr>
                <w:rFonts w:ascii="Garamond" w:eastAsia="Garamond" w:hAnsi="Garamond" w:cs="Garamond"/>
                <w:color w:val="000000"/>
                <w:sz w:val="22"/>
                <w:szCs w:val="22"/>
              </w:rPr>
              <w:t>Integration or separation of public health with other health sectors (e.g., with primary care)</w:t>
            </w:r>
          </w:p>
        </w:tc>
        <w:tc>
          <w:tcPr>
            <w:tcW w:w="1050" w:type="dxa"/>
            <w:tcBorders>
              <w:top w:val="nil"/>
              <w:left w:val="nil"/>
              <w:bottom w:val="single" w:sz="4" w:space="0" w:color="000000"/>
              <w:right w:val="single" w:sz="4" w:space="0" w:color="000000"/>
            </w:tcBorders>
            <w:shd w:val="clear" w:color="auto" w:fill="auto"/>
            <w:vAlign w:val="bottom"/>
          </w:tcPr>
          <w:p w14:paraId="0F5702B4" w14:textId="77777777" w:rsidR="00A77B4D" w:rsidRDefault="005F26BD">
            <w:pPr>
              <w:jc w:val="right"/>
              <w:rPr>
                <w:rFonts w:ascii="Garamond" w:eastAsia="Garamond" w:hAnsi="Garamond" w:cs="Garamond"/>
                <w:color w:val="000000"/>
                <w:sz w:val="22"/>
                <w:szCs w:val="22"/>
              </w:rPr>
            </w:pPr>
            <w:r>
              <w:rPr>
                <w:rFonts w:ascii="Garamond" w:eastAsia="Garamond" w:hAnsi="Garamond" w:cs="Garamond"/>
                <w:color w:val="000000"/>
                <w:sz w:val="22"/>
                <w:szCs w:val="22"/>
              </w:rPr>
              <w:t>1</w:t>
            </w:r>
          </w:p>
        </w:tc>
        <w:tc>
          <w:tcPr>
            <w:tcW w:w="750" w:type="dxa"/>
            <w:tcBorders>
              <w:top w:val="nil"/>
              <w:left w:val="nil"/>
              <w:bottom w:val="single" w:sz="4" w:space="0" w:color="000000"/>
              <w:right w:val="single" w:sz="4" w:space="0" w:color="000000"/>
            </w:tcBorders>
            <w:shd w:val="clear" w:color="auto" w:fill="auto"/>
            <w:vAlign w:val="bottom"/>
          </w:tcPr>
          <w:p w14:paraId="180F7F85" w14:textId="77777777" w:rsidR="00A77B4D" w:rsidRDefault="005F26BD">
            <w:pPr>
              <w:jc w:val="right"/>
              <w:rPr>
                <w:rFonts w:ascii="Garamond" w:eastAsia="Garamond" w:hAnsi="Garamond" w:cs="Garamond"/>
                <w:color w:val="000000"/>
                <w:sz w:val="22"/>
                <w:szCs w:val="22"/>
              </w:rPr>
            </w:pPr>
            <w:r>
              <w:rPr>
                <w:rFonts w:ascii="Garamond" w:eastAsia="Garamond" w:hAnsi="Garamond" w:cs="Garamond"/>
                <w:color w:val="000000"/>
                <w:sz w:val="22"/>
                <w:szCs w:val="22"/>
              </w:rPr>
              <w:t>2</w:t>
            </w:r>
          </w:p>
        </w:tc>
        <w:tc>
          <w:tcPr>
            <w:tcW w:w="815" w:type="dxa"/>
            <w:tcBorders>
              <w:top w:val="nil"/>
              <w:left w:val="nil"/>
              <w:bottom w:val="single" w:sz="4" w:space="0" w:color="000000"/>
              <w:right w:val="single" w:sz="4" w:space="0" w:color="000000"/>
            </w:tcBorders>
            <w:shd w:val="clear" w:color="auto" w:fill="auto"/>
            <w:vAlign w:val="bottom"/>
          </w:tcPr>
          <w:p w14:paraId="259BD9C6" w14:textId="77777777" w:rsidR="00A77B4D" w:rsidRDefault="005F26BD">
            <w:pPr>
              <w:jc w:val="right"/>
              <w:rPr>
                <w:rFonts w:ascii="Garamond" w:eastAsia="Garamond" w:hAnsi="Garamond" w:cs="Garamond"/>
                <w:color w:val="000000"/>
                <w:sz w:val="22"/>
                <w:szCs w:val="22"/>
              </w:rPr>
            </w:pPr>
            <w:r>
              <w:rPr>
                <w:rFonts w:ascii="Garamond" w:eastAsia="Garamond" w:hAnsi="Garamond" w:cs="Garamond"/>
                <w:color w:val="000000"/>
                <w:sz w:val="22"/>
                <w:szCs w:val="22"/>
              </w:rPr>
              <w:t>3</w:t>
            </w:r>
          </w:p>
        </w:tc>
        <w:tc>
          <w:tcPr>
            <w:tcW w:w="815" w:type="dxa"/>
            <w:tcBorders>
              <w:top w:val="nil"/>
              <w:left w:val="nil"/>
              <w:bottom w:val="single" w:sz="4" w:space="0" w:color="000000"/>
              <w:right w:val="single" w:sz="4" w:space="0" w:color="000000"/>
            </w:tcBorders>
            <w:shd w:val="clear" w:color="auto" w:fill="auto"/>
            <w:vAlign w:val="bottom"/>
          </w:tcPr>
          <w:p w14:paraId="66FE4D34" w14:textId="77777777" w:rsidR="00A77B4D" w:rsidRDefault="005F26BD">
            <w:pPr>
              <w:jc w:val="right"/>
              <w:rPr>
                <w:rFonts w:ascii="Garamond" w:eastAsia="Garamond" w:hAnsi="Garamond" w:cs="Garamond"/>
                <w:color w:val="000000"/>
                <w:sz w:val="22"/>
                <w:szCs w:val="22"/>
              </w:rPr>
            </w:pPr>
            <w:r>
              <w:rPr>
                <w:rFonts w:ascii="Garamond" w:eastAsia="Garamond" w:hAnsi="Garamond" w:cs="Garamond"/>
                <w:color w:val="000000"/>
                <w:sz w:val="22"/>
                <w:szCs w:val="22"/>
              </w:rPr>
              <w:t>4</w:t>
            </w:r>
          </w:p>
        </w:tc>
        <w:tc>
          <w:tcPr>
            <w:tcW w:w="988" w:type="dxa"/>
            <w:tcBorders>
              <w:top w:val="nil"/>
              <w:left w:val="nil"/>
              <w:bottom w:val="single" w:sz="4" w:space="0" w:color="000000"/>
              <w:right w:val="single" w:sz="4" w:space="0" w:color="000000"/>
            </w:tcBorders>
            <w:shd w:val="clear" w:color="auto" w:fill="auto"/>
            <w:vAlign w:val="bottom"/>
          </w:tcPr>
          <w:p w14:paraId="44E4C0A5" w14:textId="77777777" w:rsidR="00A77B4D" w:rsidRDefault="005F26BD">
            <w:pPr>
              <w:jc w:val="right"/>
              <w:rPr>
                <w:rFonts w:ascii="Garamond" w:eastAsia="Garamond" w:hAnsi="Garamond" w:cs="Garamond"/>
                <w:color w:val="000000"/>
                <w:sz w:val="22"/>
                <w:szCs w:val="22"/>
              </w:rPr>
            </w:pPr>
            <w:r>
              <w:rPr>
                <w:rFonts w:ascii="Garamond" w:eastAsia="Garamond" w:hAnsi="Garamond" w:cs="Garamond"/>
                <w:color w:val="000000"/>
                <w:sz w:val="22"/>
                <w:szCs w:val="22"/>
              </w:rPr>
              <w:t>5</w:t>
            </w:r>
          </w:p>
        </w:tc>
      </w:tr>
      <w:tr w:rsidR="00A77B4D" w14:paraId="0F3C0ED4" w14:textId="77777777">
        <w:trPr>
          <w:trHeight w:val="326"/>
        </w:trPr>
        <w:tc>
          <w:tcPr>
            <w:tcW w:w="815" w:type="dxa"/>
            <w:tcBorders>
              <w:top w:val="nil"/>
              <w:left w:val="single" w:sz="4" w:space="0" w:color="000000"/>
              <w:bottom w:val="single" w:sz="4" w:space="0" w:color="000000"/>
              <w:right w:val="single" w:sz="4" w:space="0" w:color="000000"/>
            </w:tcBorders>
            <w:shd w:val="clear" w:color="auto" w:fill="auto"/>
            <w:vAlign w:val="bottom"/>
          </w:tcPr>
          <w:p w14:paraId="477934BF" w14:textId="77777777" w:rsidR="00A77B4D" w:rsidRDefault="005F26BD">
            <w:pPr>
              <w:jc w:val="right"/>
              <w:rPr>
                <w:rFonts w:ascii="Garamond" w:eastAsia="Garamond" w:hAnsi="Garamond" w:cs="Garamond"/>
                <w:color w:val="000000"/>
                <w:sz w:val="22"/>
                <w:szCs w:val="22"/>
              </w:rPr>
            </w:pPr>
            <w:r>
              <w:rPr>
                <w:rFonts w:ascii="Garamond" w:eastAsia="Garamond" w:hAnsi="Garamond" w:cs="Garamond"/>
                <w:color w:val="000000"/>
                <w:sz w:val="22"/>
                <w:szCs w:val="22"/>
              </w:rPr>
              <w:lastRenderedPageBreak/>
              <w:t>6</w:t>
            </w:r>
          </w:p>
        </w:tc>
        <w:tc>
          <w:tcPr>
            <w:tcW w:w="5208" w:type="dxa"/>
            <w:tcBorders>
              <w:top w:val="nil"/>
              <w:left w:val="nil"/>
              <w:bottom w:val="single" w:sz="4" w:space="0" w:color="000000"/>
              <w:right w:val="single" w:sz="4" w:space="0" w:color="000000"/>
            </w:tcBorders>
            <w:shd w:val="clear" w:color="auto" w:fill="auto"/>
            <w:vAlign w:val="bottom"/>
          </w:tcPr>
          <w:p w14:paraId="0FE966BF" w14:textId="77777777" w:rsidR="00A77B4D" w:rsidRDefault="005F26BD">
            <w:pPr>
              <w:rPr>
                <w:rFonts w:ascii="Garamond" w:eastAsia="Garamond" w:hAnsi="Garamond" w:cs="Garamond"/>
                <w:color w:val="000000"/>
                <w:sz w:val="22"/>
                <w:szCs w:val="22"/>
              </w:rPr>
            </w:pPr>
            <w:r>
              <w:rPr>
                <w:rFonts w:ascii="Garamond" w:eastAsia="Garamond" w:hAnsi="Garamond" w:cs="Garamond"/>
                <w:color w:val="000000"/>
                <w:sz w:val="22"/>
                <w:szCs w:val="22"/>
              </w:rPr>
              <w:t>Higher or lower number of institutions specializing in particular public health functions (e.g., some institutions focus on surveillance, other on promotion)</w:t>
            </w:r>
          </w:p>
        </w:tc>
        <w:tc>
          <w:tcPr>
            <w:tcW w:w="1050" w:type="dxa"/>
            <w:tcBorders>
              <w:top w:val="nil"/>
              <w:left w:val="nil"/>
              <w:bottom w:val="single" w:sz="4" w:space="0" w:color="000000"/>
              <w:right w:val="single" w:sz="4" w:space="0" w:color="000000"/>
            </w:tcBorders>
            <w:shd w:val="clear" w:color="auto" w:fill="auto"/>
            <w:vAlign w:val="bottom"/>
          </w:tcPr>
          <w:p w14:paraId="08175B52" w14:textId="77777777" w:rsidR="00A77B4D" w:rsidRDefault="005F26BD">
            <w:pPr>
              <w:jc w:val="right"/>
              <w:rPr>
                <w:rFonts w:ascii="Garamond" w:eastAsia="Garamond" w:hAnsi="Garamond" w:cs="Garamond"/>
                <w:color w:val="000000"/>
                <w:sz w:val="22"/>
                <w:szCs w:val="22"/>
              </w:rPr>
            </w:pPr>
            <w:r>
              <w:rPr>
                <w:rFonts w:ascii="Garamond" w:eastAsia="Garamond" w:hAnsi="Garamond" w:cs="Garamond"/>
                <w:color w:val="000000"/>
                <w:sz w:val="22"/>
                <w:szCs w:val="22"/>
              </w:rPr>
              <w:t>1</w:t>
            </w:r>
          </w:p>
        </w:tc>
        <w:tc>
          <w:tcPr>
            <w:tcW w:w="750" w:type="dxa"/>
            <w:tcBorders>
              <w:top w:val="nil"/>
              <w:left w:val="nil"/>
              <w:bottom w:val="single" w:sz="4" w:space="0" w:color="000000"/>
              <w:right w:val="single" w:sz="4" w:space="0" w:color="000000"/>
            </w:tcBorders>
            <w:shd w:val="clear" w:color="auto" w:fill="auto"/>
            <w:vAlign w:val="bottom"/>
          </w:tcPr>
          <w:p w14:paraId="03171988" w14:textId="77777777" w:rsidR="00A77B4D" w:rsidRDefault="005F26BD">
            <w:pPr>
              <w:jc w:val="right"/>
              <w:rPr>
                <w:rFonts w:ascii="Garamond" w:eastAsia="Garamond" w:hAnsi="Garamond" w:cs="Garamond"/>
                <w:color w:val="000000"/>
                <w:sz w:val="22"/>
                <w:szCs w:val="22"/>
              </w:rPr>
            </w:pPr>
            <w:r>
              <w:rPr>
                <w:rFonts w:ascii="Garamond" w:eastAsia="Garamond" w:hAnsi="Garamond" w:cs="Garamond"/>
                <w:color w:val="000000"/>
                <w:sz w:val="22"/>
                <w:szCs w:val="22"/>
              </w:rPr>
              <w:t>2</w:t>
            </w:r>
          </w:p>
        </w:tc>
        <w:tc>
          <w:tcPr>
            <w:tcW w:w="815" w:type="dxa"/>
            <w:tcBorders>
              <w:top w:val="nil"/>
              <w:left w:val="nil"/>
              <w:bottom w:val="single" w:sz="4" w:space="0" w:color="000000"/>
              <w:right w:val="single" w:sz="4" w:space="0" w:color="000000"/>
            </w:tcBorders>
            <w:shd w:val="clear" w:color="auto" w:fill="auto"/>
            <w:vAlign w:val="bottom"/>
          </w:tcPr>
          <w:p w14:paraId="283B277C" w14:textId="77777777" w:rsidR="00A77B4D" w:rsidRDefault="005F26BD">
            <w:pPr>
              <w:jc w:val="right"/>
              <w:rPr>
                <w:rFonts w:ascii="Garamond" w:eastAsia="Garamond" w:hAnsi="Garamond" w:cs="Garamond"/>
                <w:color w:val="000000"/>
                <w:sz w:val="22"/>
                <w:szCs w:val="22"/>
              </w:rPr>
            </w:pPr>
            <w:r>
              <w:rPr>
                <w:rFonts w:ascii="Garamond" w:eastAsia="Garamond" w:hAnsi="Garamond" w:cs="Garamond"/>
                <w:color w:val="000000"/>
                <w:sz w:val="22"/>
                <w:szCs w:val="22"/>
              </w:rPr>
              <w:t>3</w:t>
            </w:r>
          </w:p>
        </w:tc>
        <w:tc>
          <w:tcPr>
            <w:tcW w:w="815" w:type="dxa"/>
            <w:tcBorders>
              <w:top w:val="nil"/>
              <w:left w:val="nil"/>
              <w:bottom w:val="single" w:sz="4" w:space="0" w:color="000000"/>
              <w:right w:val="single" w:sz="4" w:space="0" w:color="000000"/>
            </w:tcBorders>
            <w:shd w:val="clear" w:color="auto" w:fill="auto"/>
            <w:vAlign w:val="bottom"/>
          </w:tcPr>
          <w:p w14:paraId="006698EB" w14:textId="77777777" w:rsidR="00A77B4D" w:rsidRDefault="005F26BD">
            <w:pPr>
              <w:jc w:val="right"/>
              <w:rPr>
                <w:rFonts w:ascii="Garamond" w:eastAsia="Garamond" w:hAnsi="Garamond" w:cs="Garamond"/>
                <w:color w:val="000000"/>
                <w:sz w:val="22"/>
                <w:szCs w:val="22"/>
              </w:rPr>
            </w:pPr>
            <w:r>
              <w:rPr>
                <w:rFonts w:ascii="Garamond" w:eastAsia="Garamond" w:hAnsi="Garamond" w:cs="Garamond"/>
                <w:color w:val="000000"/>
                <w:sz w:val="22"/>
                <w:szCs w:val="22"/>
              </w:rPr>
              <w:t>4</w:t>
            </w:r>
          </w:p>
        </w:tc>
        <w:tc>
          <w:tcPr>
            <w:tcW w:w="988" w:type="dxa"/>
            <w:tcBorders>
              <w:top w:val="nil"/>
              <w:left w:val="nil"/>
              <w:bottom w:val="single" w:sz="4" w:space="0" w:color="000000"/>
              <w:right w:val="single" w:sz="4" w:space="0" w:color="000000"/>
            </w:tcBorders>
            <w:shd w:val="clear" w:color="auto" w:fill="auto"/>
            <w:vAlign w:val="bottom"/>
          </w:tcPr>
          <w:p w14:paraId="7B0523D1" w14:textId="77777777" w:rsidR="00A77B4D" w:rsidRDefault="005F26BD">
            <w:pPr>
              <w:jc w:val="right"/>
              <w:rPr>
                <w:rFonts w:ascii="Garamond" w:eastAsia="Garamond" w:hAnsi="Garamond" w:cs="Garamond"/>
                <w:color w:val="000000"/>
                <w:sz w:val="22"/>
                <w:szCs w:val="22"/>
              </w:rPr>
            </w:pPr>
            <w:r>
              <w:rPr>
                <w:rFonts w:ascii="Garamond" w:eastAsia="Garamond" w:hAnsi="Garamond" w:cs="Garamond"/>
                <w:color w:val="000000"/>
                <w:sz w:val="22"/>
                <w:szCs w:val="22"/>
              </w:rPr>
              <w:t>5</w:t>
            </w:r>
          </w:p>
        </w:tc>
      </w:tr>
      <w:tr w:rsidR="00A77B4D" w:rsidRPr="00B326DD" w14:paraId="16A55ADE" w14:textId="77777777">
        <w:trPr>
          <w:trHeight w:val="326"/>
        </w:trPr>
        <w:tc>
          <w:tcPr>
            <w:tcW w:w="815" w:type="dxa"/>
            <w:tcBorders>
              <w:top w:val="nil"/>
              <w:left w:val="single" w:sz="4" w:space="0" w:color="000000"/>
              <w:bottom w:val="single" w:sz="4" w:space="0" w:color="000000"/>
              <w:right w:val="single" w:sz="4" w:space="0" w:color="000000"/>
            </w:tcBorders>
            <w:shd w:val="clear" w:color="auto" w:fill="auto"/>
            <w:vAlign w:val="bottom"/>
          </w:tcPr>
          <w:p w14:paraId="0E118D4C" w14:textId="77777777" w:rsidR="00A77B4D" w:rsidRPr="00B326DD" w:rsidRDefault="00A77B4D">
            <w:pPr>
              <w:jc w:val="right"/>
              <w:rPr>
                <w:rFonts w:ascii="Garamond" w:eastAsia="Garamond" w:hAnsi="Garamond" w:cs="Garamond"/>
                <w:iCs/>
                <w:color w:val="000000"/>
                <w:sz w:val="22"/>
                <w:szCs w:val="22"/>
              </w:rPr>
            </w:pPr>
          </w:p>
        </w:tc>
        <w:tc>
          <w:tcPr>
            <w:tcW w:w="5208" w:type="dxa"/>
            <w:tcBorders>
              <w:top w:val="nil"/>
              <w:left w:val="nil"/>
              <w:bottom w:val="single" w:sz="4" w:space="0" w:color="000000"/>
              <w:right w:val="single" w:sz="4" w:space="0" w:color="000000"/>
            </w:tcBorders>
            <w:shd w:val="clear" w:color="auto" w:fill="auto"/>
            <w:vAlign w:val="bottom"/>
          </w:tcPr>
          <w:p w14:paraId="52664B84" w14:textId="77777777" w:rsidR="00A77B4D" w:rsidRPr="00B326DD" w:rsidRDefault="005F26BD">
            <w:pPr>
              <w:rPr>
                <w:rFonts w:ascii="Garamond" w:eastAsia="Garamond" w:hAnsi="Garamond" w:cs="Garamond"/>
                <w:iCs/>
                <w:color w:val="000000"/>
                <w:sz w:val="22"/>
                <w:szCs w:val="22"/>
              </w:rPr>
            </w:pPr>
            <w:r w:rsidRPr="00B326DD">
              <w:rPr>
                <w:rFonts w:ascii="Garamond" w:eastAsia="Garamond" w:hAnsi="Garamond" w:cs="Garamond"/>
                <w:iCs/>
                <w:color w:val="000000"/>
                <w:sz w:val="22"/>
                <w:szCs w:val="22"/>
              </w:rPr>
              <w:t>Questions on workforce and interventions</w:t>
            </w:r>
          </w:p>
        </w:tc>
        <w:tc>
          <w:tcPr>
            <w:tcW w:w="1050" w:type="dxa"/>
            <w:tcBorders>
              <w:top w:val="nil"/>
              <w:left w:val="nil"/>
              <w:bottom w:val="single" w:sz="4" w:space="0" w:color="000000"/>
              <w:right w:val="single" w:sz="4" w:space="0" w:color="000000"/>
            </w:tcBorders>
            <w:shd w:val="clear" w:color="auto" w:fill="auto"/>
            <w:vAlign w:val="bottom"/>
          </w:tcPr>
          <w:p w14:paraId="396BD58E" w14:textId="77777777" w:rsidR="00A77B4D" w:rsidRPr="00B326DD" w:rsidRDefault="00A77B4D">
            <w:pPr>
              <w:jc w:val="right"/>
              <w:rPr>
                <w:rFonts w:ascii="Garamond" w:eastAsia="Garamond" w:hAnsi="Garamond" w:cs="Garamond"/>
                <w:iCs/>
                <w:color w:val="000000"/>
                <w:sz w:val="22"/>
                <w:szCs w:val="22"/>
              </w:rPr>
            </w:pPr>
          </w:p>
        </w:tc>
        <w:tc>
          <w:tcPr>
            <w:tcW w:w="750" w:type="dxa"/>
            <w:tcBorders>
              <w:top w:val="nil"/>
              <w:left w:val="nil"/>
              <w:bottom w:val="single" w:sz="4" w:space="0" w:color="000000"/>
              <w:right w:val="single" w:sz="4" w:space="0" w:color="000000"/>
            </w:tcBorders>
            <w:shd w:val="clear" w:color="auto" w:fill="auto"/>
            <w:vAlign w:val="bottom"/>
          </w:tcPr>
          <w:p w14:paraId="78EC70D0" w14:textId="77777777" w:rsidR="00A77B4D" w:rsidRPr="00B326DD" w:rsidRDefault="00A77B4D">
            <w:pPr>
              <w:jc w:val="right"/>
              <w:rPr>
                <w:rFonts w:ascii="Garamond" w:eastAsia="Garamond" w:hAnsi="Garamond" w:cs="Garamond"/>
                <w:iCs/>
                <w:color w:val="000000"/>
                <w:sz w:val="22"/>
                <w:szCs w:val="22"/>
              </w:rPr>
            </w:pPr>
          </w:p>
        </w:tc>
        <w:tc>
          <w:tcPr>
            <w:tcW w:w="815" w:type="dxa"/>
            <w:tcBorders>
              <w:top w:val="nil"/>
              <w:left w:val="nil"/>
              <w:bottom w:val="single" w:sz="4" w:space="0" w:color="000000"/>
              <w:right w:val="single" w:sz="4" w:space="0" w:color="000000"/>
            </w:tcBorders>
            <w:shd w:val="clear" w:color="auto" w:fill="auto"/>
            <w:vAlign w:val="bottom"/>
          </w:tcPr>
          <w:p w14:paraId="21B0DFAA" w14:textId="77777777" w:rsidR="00A77B4D" w:rsidRPr="00B326DD" w:rsidRDefault="00A77B4D">
            <w:pPr>
              <w:jc w:val="right"/>
              <w:rPr>
                <w:rFonts w:ascii="Garamond" w:eastAsia="Garamond" w:hAnsi="Garamond" w:cs="Garamond"/>
                <w:iCs/>
                <w:color w:val="000000"/>
                <w:sz w:val="22"/>
                <w:szCs w:val="22"/>
              </w:rPr>
            </w:pPr>
          </w:p>
        </w:tc>
        <w:tc>
          <w:tcPr>
            <w:tcW w:w="815" w:type="dxa"/>
            <w:tcBorders>
              <w:top w:val="nil"/>
              <w:left w:val="nil"/>
              <w:bottom w:val="single" w:sz="4" w:space="0" w:color="000000"/>
              <w:right w:val="single" w:sz="4" w:space="0" w:color="000000"/>
            </w:tcBorders>
            <w:shd w:val="clear" w:color="auto" w:fill="auto"/>
            <w:vAlign w:val="bottom"/>
          </w:tcPr>
          <w:p w14:paraId="1981393A" w14:textId="77777777" w:rsidR="00A77B4D" w:rsidRPr="00B326DD" w:rsidRDefault="00A77B4D">
            <w:pPr>
              <w:jc w:val="right"/>
              <w:rPr>
                <w:rFonts w:ascii="Garamond" w:eastAsia="Garamond" w:hAnsi="Garamond" w:cs="Garamond"/>
                <w:iCs/>
                <w:color w:val="000000"/>
                <w:sz w:val="22"/>
                <w:szCs w:val="22"/>
              </w:rPr>
            </w:pPr>
          </w:p>
        </w:tc>
        <w:tc>
          <w:tcPr>
            <w:tcW w:w="988" w:type="dxa"/>
            <w:tcBorders>
              <w:top w:val="nil"/>
              <w:left w:val="nil"/>
              <w:bottom w:val="single" w:sz="4" w:space="0" w:color="000000"/>
              <w:right w:val="single" w:sz="4" w:space="0" w:color="000000"/>
            </w:tcBorders>
            <w:shd w:val="clear" w:color="auto" w:fill="auto"/>
            <w:vAlign w:val="bottom"/>
          </w:tcPr>
          <w:p w14:paraId="0D7D2FF4" w14:textId="77777777" w:rsidR="00A77B4D" w:rsidRPr="00B326DD" w:rsidRDefault="00A77B4D">
            <w:pPr>
              <w:jc w:val="right"/>
              <w:rPr>
                <w:rFonts w:ascii="Garamond" w:eastAsia="Garamond" w:hAnsi="Garamond" w:cs="Garamond"/>
                <w:iCs/>
                <w:color w:val="000000"/>
                <w:sz w:val="22"/>
                <w:szCs w:val="22"/>
              </w:rPr>
            </w:pPr>
          </w:p>
        </w:tc>
      </w:tr>
      <w:tr w:rsidR="00A77B4D" w14:paraId="5B1AC055" w14:textId="77777777">
        <w:trPr>
          <w:trHeight w:val="342"/>
        </w:trPr>
        <w:tc>
          <w:tcPr>
            <w:tcW w:w="815" w:type="dxa"/>
            <w:tcBorders>
              <w:top w:val="nil"/>
              <w:left w:val="single" w:sz="4" w:space="0" w:color="000000"/>
              <w:bottom w:val="single" w:sz="4" w:space="0" w:color="000000"/>
              <w:right w:val="single" w:sz="4" w:space="0" w:color="000000"/>
            </w:tcBorders>
            <w:shd w:val="clear" w:color="auto" w:fill="auto"/>
            <w:vAlign w:val="bottom"/>
          </w:tcPr>
          <w:p w14:paraId="609BA51A" w14:textId="77777777" w:rsidR="00A77B4D" w:rsidRDefault="005F26BD">
            <w:pPr>
              <w:jc w:val="right"/>
              <w:rPr>
                <w:rFonts w:ascii="Garamond" w:eastAsia="Garamond" w:hAnsi="Garamond" w:cs="Garamond"/>
                <w:color w:val="000000"/>
                <w:sz w:val="22"/>
                <w:szCs w:val="22"/>
              </w:rPr>
            </w:pPr>
            <w:r>
              <w:rPr>
                <w:rFonts w:ascii="Garamond" w:eastAsia="Garamond" w:hAnsi="Garamond" w:cs="Garamond"/>
                <w:color w:val="000000"/>
                <w:sz w:val="22"/>
                <w:szCs w:val="22"/>
              </w:rPr>
              <w:t>7</w:t>
            </w:r>
          </w:p>
        </w:tc>
        <w:tc>
          <w:tcPr>
            <w:tcW w:w="5208" w:type="dxa"/>
            <w:tcBorders>
              <w:top w:val="nil"/>
              <w:left w:val="nil"/>
              <w:bottom w:val="single" w:sz="4" w:space="0" w:color="000000"/>
              <w:right w:val="single" w:sz="4" w:space="0" w:color="000000"/>
            </w:tcBorders>
            <w:shd w:val="clear" w:color="auto" w:fill="auto"/>
            <w:vAlign w:val="bottom"/>
          </w:tcPr>
          <w:p w14:paraId="4E19C7F6" w14:textId="77777777" w:rsidR="00A77B4D" w:rsidRDefault="005F26BD">
            <w:pPr>
              <w:rPr>
                <w:rFonts w:ascii="Garamond" w:eastAsia="Garamond" w:hAnsi="Garamond" w:cs="Garamond"/>
                <w:color w:val="000000"/>
                <w:sz w:val="22"/>
                <w:szCs w:val="22"/>
              </w:rPr>
            </w:pPr>
            <w:r>
              <w:rPr>
                <w:rFonts w:ascii="Garamond" w:eastAsia="Garamond" w:hAnsi="Garamond" w:cs="Garamond"/>
                <w:color w:val="000000"/>
                <w:sz w:val="22"/>
                <w:szCs w:val="22"/>
              </w:rPr>
              <w:t xml:space="preserve">Disciplinary </w:t>
            </w:r>
            <w:r>
              <w:rPr>
                <w:rFonts w:ascii="Garamond" w:eastAsia="Garamond" w:hAnsi="Garamond" w:cs="Garamond"/>
                <w:sz w:val="22"/>
                <w:szCs w:val="22"/>
              </w:rPr>
              <w:t>skill mix</w:t>
            </w:r>
            <w:r>
              <w:rPr>
                <w:rFonts w:ascii="Garamond" w:eastAsia="Garamond" w:hAnsi="Garamond" w:cs="Garamond"/>
                <w:color w:val="000000"/>
                <w:sz w:val="22"/>
                <w:szCs w:val="22"/>
              </w:rPr>
              <w:t xml:space="preserve"> of public health human resources (e.g., concentration of some discipline or more multidisciplinarity)</w:t>
            </w:r>
          </w:p>
        </w:tc>
        <w:tc>
          <w:tcPr>
            <w:tcW w:w="1050" w:type="dxa"/>
            <w:tcBorders>
              <w:top w:val="nil"/>
              <w:left w:val="nil"/>
              <w:bottom w:val="single" w:sz="4" w:space="0" w:color="000000"/>
              <w:right w:val="single" w:sz="4" w:space="0" w:color="000000"/>
            </w:tcBorders>
            <w:shd w:val="clear" w:color="auto" w:fill="auto"/>
            <w:vAlign w:val="bottom"/>
          </w:tcPr>
          <w:p w14:paraId="4E190953" w14:textId="77777777" w:rsidR="00A77B4D" w:rsidRDefault="005F26BD">
            <w:pPr>
              <w:jc w:val="right"/>
              <w:rPr>
                <w:rFonts w:ascii="Garamond" w:eastAsia="Garamond" w:hAnsi="Garamond" w:cs="Garamond"/>
                <w:color w:val="000000"/>
                <w:sz w:val="22"/>
                <w:szCs w:val="22"/>
              </w:rPr>
            </w:pPr>
            <w:r>
              <w:rPr>
                <w:rFonts w:ascii="Garamond" w:eastAsia="Garamond" w:hAnsi="Garamond" w:cs="Garamond"/>
                <w:color w:val="000000"/>
                <w:sz w:val="22"/>
                <w:szCs w:val="22"/>
              </w:rPr>
              <w:t>1</w:t>
            </w:r>
          </w:p>
        </w:tc>
        <w:tc>
          <w:tcPr>
            <w:tcW w:w="750" w:type="dxa"/>
            <w:tcBorders>
              <w:top w:val="nil"/>
              <w:left w:val="nil"/>
              <w:bottom w:val="single" w:sz="4" w:space="0" w:color="000000"/>
              <w:right w:val="single" w:sz="4" w:space="0" w:color="000000"/>
            </w:tcBorders>
            <w:shd w:val="clear" w:color="auto" w:fill="auto"/>
            <w:vAlign w:val="bottom"/>
          </w:tcPr>
          <w:p w14:paraId="318790A4" w14:textId="77777777" w:rsidR="00A77B4D" w:rsidRDefault="005F26BD">
            <w:pPr>
              <w:jc w:val="right"/>
              <w:rPr>
                <w:rFonts w:ascii="Garamond" w:eastAsia="Garamond" w:hAnsi="Garamond" w:cs="Garamond"/>
                <w:color w:val="000000"/>
                <w:sz w:val="22"/>
                <w:szCs w:val="22"/>
              </w:rPr>
            </w:pPr>
            <w:r>
              <w:rPr>
                <w:rFonts w:ascii="Garamond" w:eastAsia="Garamond" w:hAnsi="Garamond" w:cs="Garamond"/>
                <w:color w:val="000000"/>
                <w:sz w:val="22"/>
                <w:szCs w:val="22"/>
              </w:rPr>
              <w:t>2</w:t>
            </w:r>
          </w:p>
        </w:tc>
        <w:tc>
          <w:tcPr>
            <w:tcW w:w="815" w:type="dxa"/>
            <w:tcBorders>
              <w:top w:val="nil"/>
              <w:left w:val="nil"/>
              <w:bottom w:val="single" w:sz="4" w:space="0" w:color="000000"/>
              <w:right w:val="single" w:sz="4" w:space="0" w:color="000000"/>
            </w:tcBorders>
            <w:shd w:val="clear" w:color="auto" w:fill="auto"/>
            <w:vAlign w:val="bottom"/>
          </w:tcPr>
          <w:p w14:paraId="38C4B51A" w14:textId="77777777" w:rsidR="00A77B4D" w:rsidRDefault="005F26BD">
            <w:pPr>
              <w:jc w:val="right"/>
              <w:rPr>
                <w:rFonts w:ascii="Garamond" w:eastAsia="Garamond" w:hAnsi="Garamond" w:cs="Garamond"/>
                <w:color w:val="000000"/>
                <w:sz w:val="22"/>
                <w:szCs w:val="22"/>
              </w:rPr>
            </w:pPr>
            <w:r>
              <w:rPr>
                <w:rFonts w:ascii="Garamond" w:eastAsia="Garamond" w:hAnsi="Garamond" w:cs="Garamond"/>
                <w:color w:val="000000"/>
                <w:sz w:val="22"/>
                <w:szCs w:val="22"/>
              </w:rPr>
              <w:t>3</w:t>
            </w:r>
          </w:p>
        </w:tc>
        <w:tc>
          <w:tcPr>
            <w:tcW w:w="815" w:type="dxa"/>
            <w:tcBorders>
              <w:top w:val="nil"/>
              <w:left w:val="nil"/>
              <w:bottom w:val="single" w:sz="4" w:space="0" w:color="000000"/>
              <w:right w:val="single" w:sz="4" w:space="0" w:color="000000"/>
            </w:tcBorders>
            <w:shd w:val="clear" w:color="auto" w:fill="auto"/>
            <w:vAlign w:val="bottom"/>
          </w:tcPr>
          <w:p w14:paraId="6D6471E5" w14:textId="77777777" w:rsidR="00A77B4D" w:rsidRDefault="005F26BD">
            <w:pPr>
              <w:jc w:val="right"/>
              <w:rPr>
                <w:rFonts w:ascii="Garamond" w:eastAsia="Garamond" w:hAnsi="Garamond" w:cs="Garamond"/>
                <w:color w:val="000000"/>
                <w:sz w:val="22"/>
                <w:szCs w:val="22"/>
              </w:rPr>
            </w:pPr>
            <w:r>
              <w:rPr>
                <w:rFonts w:ascii="Garamond" w:eastAsia="Garamond" w:hAnsi="Garamond" w:cs="Garamond"/>
                <w:color w:val="000000"/>
                <w:sz w:val="22"/>
                <w:szCs w:val="22"/>
              </w:rPr>
              <w:t>4</w:t>
            </w:r>
          </w:p>
        </w:tc>
        <w:tc>
          <w:tcPr>
            <w:tcW w:w="988" w:type="dxa"/>
            <w:tcBorders>
              <w:top w:val="nil"/>
              <w:left w:val="nil"/>
              <w:bottom w:val="single" w:sz="4" w:space="0" w:color="000000"/>
              <w:right w:val="single" w:sz="4" w:space="0" w:color="000000"/>
            </w:tcBorders>
            <w:shd w:val="clear" w:color="auto" w:fill="auto"/>
            <w:vAlign w:val="bottom"/>
          </w:tcPr>
          <w:p w14:paraId="41725B06" w14:textId="77777777" w:rsidR="00A77B4D" w:rsidRDefault="005F26BD">
            <w:pPr>
              <w:jc w:val="right"/>
              <w:rPr>
                <w:rFonts w:ascii="Garamond" w:eastAsia="Garamond" w:hAnsi="Garamond" w:cs="Garamond"/>
                <w:color w:val="000000"/>
                <w:sz w:val="22"/>
                <w:szCs w:val="22"/>
              </w:rPr>
            </w:pPr>
            <w:r>
              <w:rPr>
                <w:rFonts w:ascii="Garamond" w:eastAsia="Garamond" w:hAnsi="Garamond" w:cs="Garamond"/>
                <w:color w:val="000000"/>
                <w:sz w:val="22"/>
                <w:szCs w:val="22"/>
              </w:rPr>
              <w:t>5</w:t>
            </w:r>
          </w:p>
        </w:tc>
      </w:tr>
      <w:tr w:rsidR="00A77B4D" w14:paraId="45331E11" w14:textId="77777777">
        <w:trPr>
          <w:trHeight w:val="652"/>
        </w:trPr>
        <w:tc>
          <w:tcPr>
            <w:tcW w:w="815" w:type="dxa"/>
            <w:tcBorders>
              <w:top w:val="nil"/>
              <w:left w:val="single" w:sz="4" w:space="0" w:color="000000"/>
              <w:bottom w:val="single" w:sz="4" w:space="0" w:color="000000"/>
              <w:right w:val="single" w:sz="4" w:space="0" w:color="000000"/>
            </w:tcBorders>
            <w:shd w:val="clear" w:color="auto" w:fill="auto"/>
            <w:vAlign w:val="bottom"/>
          </w:tcPr>
          <w:p w14:paraId="2C515DD6" w14:textId="77777777" w:rsidR="00A77B4D" w:rsidRDefault="005F26BD">
            <w:pPr>
              <w:jc w:val="right"/>
              <w:rPr>
                <w:rFonts w:ascii="Garamond" w:eastAsia="Garamond" w:hAnsi="Garamond" w:cs="Garamond"/>
                <w:color w:val="000000"/>
                <w:sz w:val="22"/>
                <w:szCs w:val="22"/>
              </w:rPr>
            </w:pPr>
            <w:r>
              <w:rPr>
                <w:rFonts w:ascii="Garamond" w:eastAsia="Garamond" w:hAnsi="Garamond" w:cs="Garamond"/>
                <w:color w:val="000000"/>
                <w:sz w:val="22"/>
                <w:szCs w:val="22"/>
              </w:rPr>
              <w:t>8</w:t>
            </w:r>
          </w:p>
        </w:tc>
        <w:tc>
          <w:tcPr>
            <w:tcW w:w="5208" w:type="dxa"/>
            <w:tcBorders>
              <w:top w:val="nil"/>
              <w:left w:val="nil"/>
              <w:bottom w:val="single" w:sz="4" w:space="0" w:color="000000"/>
              <w:right w:val="single" w:sz="4" w:space="0" w:color="000000"/>
            </w:tcBorders>
            <w:shd w:val="clear" w:color="auto" w:fill="auto"/>
            <w:vAlign w:val="bottom"/>
          </w:tcPr>
          <w:p w14:paraId="4889B63B" w14:textId="77777777" w:rsidR="00A77B4D" w:rsidRDefault="005F26BD">
            <w:pPr>
              <w:rPr>
                <w:rFonts w:ascii="Garamond" w:eastAsia="Garamond" w:hAnsi="Garamond" w:cs="Garamond"/>
                <w:color w:val="000000"/>
                <w:sz w:val="22"/>
                <w:szCs w:val="22"/>
              </w:rPr>
            </w:pPr>
            <w:r>
              <w:rPr>
                <w:rFonts w:ascii="Garamond" w:eastAsia="Garamond" w:hAnsi="Garamond" w:cs="Garamond"/>
                <w:color w:val="000000"/>
                <w:sz w:val="22"/>
                <w:szCs w:val="22"/>
              </w:rPr>
              <w:t>Health protection interventions directly related to the COVID-19 pandemic (e.g., surveillance, case and contact management, infection prevention and control, risk communication)</w:t>
            </w:r>
          </w:p>
        </w:tc>
        <w:tc>
          <w:tcPr>
            <w:tcW w:w="1050" w:type="dxa"/>
            <w:tcBorders>
              <w:top w:val="nil"/>
              <w:left w:val="nil"/>
              <w:bottom w:val="single" w:sz="4" w:space="0" w:color="000000"/>
              <w:right w:val="single" w:sz="4" w:space="0" w:color="000000"/>
            </w:tcBorders>
            <w:shd w:val="clear" w:color="auto" w:fill="auto"/>
            <w:vAlign w:val="bottom"/>
          </w:tcPr>
          <w:p w14:paraId="6620C6F4" w14:textId="77777777" w:rsidR="00A77B4D" w:rsidRDefault="005F26BD">
            <w:pPr>
              <w:jc w:val="right"/>
              <w:rPr>
                <w:rFonts w:ascii="Garamond" w:eastAsia="Garamond" w:hAnsi="Garamond" w:cs="Garamond"/>
                <w:color w:val="000000"/>
                <w:sz w:val="22"/>
                <w:szCs w:val="22"/>
              </w:rPr>
            </w:pPr>
            <w:r>
              <w:rPr>
                <w:rFonts w:ascii="Garamond" w:eastAsia="Garamond" w:hAnsi="Garamond" w:cs="Garamond"/>
                <w:color w:val="000000"/>
                <w:sz w:val="22"/>
                <w:szCs w:val="22"/>
              </w:rPr>
              <w:t>1</w:t>
            </w:r>
          </w:p>
        </w:tc>
        <w:tc>
          <w:tcPr>
            <w:tcW w:w="750" w:type="dxa"/>
            <w:tcBorders>
              <w:top w:val="nil"/>
              <w:left w:val="nil"/>
              <w:bottom w:val="single" w:sz="4" w:space="0" w:color="000000"/>
              <w:right w:val="single" w:sz="4" w:space="0" w:color="000000"/>
            </w:tcBorders>
            <w:shd w:val="clear" w:color="auto" w:fill="auto"/>
            <w:vAlign w:val="bottom"/>
          </w:tcPr>
          <w:p w14:paraId="127D7076" w14:textId="77777777" w:rsidR="00A77B4D" w:rsidRDefault="005F26BD">
            <w:pPr>
              <w:jc w:val="right"/>
              <w:rPr>
                <w:rFonts w:ascii="Garamond" w:eastAsia="Garamond" w:hAnsi="Garamond" w:cs="Garamond"/>
                <w:color w:val="000000"/>
                <w:sz w:val="22"/>
                <w:szCs w:val="22"/>
              </w:rPr>
            </w:pPr>
            <w:r>
              <w:rPr>
                <w:rFonts w:ascii="Garamond" w:eastAsia="Garamond" w:hAnsi="Garamond" w:cs="Garamond"/>
                <w:color w:val="000000"/>
                <w:sz w:val="22"/>
                <w:szCs w:val="22"/>
              </w:rPr>
              <w:t>2</w:t>
            </w:r>
          </w:p>
        </w:tc>
        <w:tc>
          <w:tcPr>
            <w:tcW w:w="815" w:type="dxa"/>
            <w:tcBorders>
              <w:top w:val="nil"/>
              <w:left w:val="nil"/>
              <w:bottom w:val="single" w:sz="4" w:space="0" w:color="000000"/>
              <w:right w:val="single" w:sz="4" w:space="0" w:color="000000"/>
            </w:tcBorders>
            <w:shd w:val="clear" w:color="auto" w:fill="auto"/>
            <w:vAlign w:val="bottom"/>
          </w:tcPr>
          <w:p w14:paraId="71500EF8" w14:textId="77777777" w:rsidR="00A77B4D" w:rsidRDefault="005F26BD">
            <w:pPr>
              <w:jc w:val="right"/>
              <w:rPr>
                <w:rFonts w:ascii="Garamond" w:eastAsia="Garamond" w:hAnsi="Garamond" w:cs="Garamond"/>
                <w:color w:val="000000"/>
                <w:sz w:val="22"/>
                <w:szCs w:val="22"/>
              </w:rPr>
            </w:pPr>
            <w:r>
              <w:rPr>
                <w:rFonts w:ascii="Garamond" w:eastAsia="Garamond" w:hAnsi="Garamond" w:cs="Garamond"/>
                <w:color w:val="000000"/>
                <w:sz w:val="22"/>
                <w:szCs w:val="22"/>
              </w:rPr>
              <w:t>3</w:t>
            </w:r>
          </w:p>
        </w:tc>
        <w:tc>
          <w:tcPr>
            <w:tcW w:w="815" w:type="dxa"/>
            <w:tcBorders>
              <w:top w:val="nil"/>
              <w:left w:val="nil"/>
              <w:bottom w:val="single" w:sz="4" w:space="0" w:color="000000"/>
              <w:right w:val="single" w:sz="4" w:space="0" w:color="000000"/>
            </w:tcBorders>
            <w:shd w:val="clear" w:color="auto" w:fill="auto"/>
            <w:vAlign w:val="bottom"/>
          </w:tcPr>
          <w:p w14:paraId="275B3176" w14:textId="77777777" w:rsidR="00A77B4D" w:rsidRDefault="005F26BD">
            <w:pPr>
              <w:jc w:val="right"/>
              <w:rPr>
                <w:rFonts w:ascii="Garamond" w:eastAsia="Garamond" w:hAnsi="Garamond" w:cs="Garamond"/>
                <w:color w:val="000000"/>
                <w:sz w:val="22"/>
                <w:szCs w:val="22"/>
              </w:rPr>
            </w:pPr>
            <w:r>
              <w:rPr>
                <w:rFonts w:ascii="Garamond" w:eastAsia="Garamond" w:hAnsi="Garamond" w:cs="Garamond"/>
                <w:color w:val="000000"/>
                <w:sz w:val="22"/>
                <w:szCs w:val="22"/>
              </w:rPr>
              <w:t>4</w:t>
            </w:r>
          </w:p>
        </w:tc>
        <w:tc>
          <w:tcPr>
            <w:tcW w:w="988" w:type="dxa"/>
            <w:tcBorders>
              <w:top w:val="nil"/>
              <w:left w:val="nil"/>
              <w:bottom w:val="single" w:sz="4" w:space="0" w:color="000000"/>
              <w:right w:val="single" w:sz="4" w:space="0" w:color="000000"/>
            </w:tcBorders>
            <w:shd w:val="clear" w:color="auto" w:fill="auto"/>
            <w:vAlign w:val="bottom"/>
          </w:tcPr>
          <w:p w14:paraId="70854EF6" w14:textId="77777777" w:rsidR="00A77B4D" w:rsidRDefault="005F26BD">
            <w:pPr>
              <w:jc w:val="right"/>
              <w:rPr>
                <w:rFonts w:ascii="Garamond" w:eastAsia="Garamond" w:hAnsi="Garamond" w:cs="Garamond"/>
                <w:color w:val="000000"/>
                <w:sz w:val="22"/>
                <w:szCs w:val="22"/>
              </w:rPr>
            </w:pPr>
            <w:r>
              <w:rPr>
                <w:rFonts w:ascii="Garamond" w:eastAsia="Garamond" w:hAnsi="Garamond" w:cs="Garamond"/>
                <w:color w:val="000000"/>
                <w:sz w:val="22"/>
                <w:szCs w:val="22"/>
              </w:rPr>
              <w:t>5</w:t>
            </w:r>
          </w:p>
        </w:tc>
      </w:tr>
      <w:tr w:rsidR="00A77B4D" w14:paraId="72638302" w14:textId="77777777">
        <w:trPr>
          <w:trHeight w:val="794"/>
        </w:trPr>
        <w:tc>
          <w:tcPr>
            <w:tcW w:w="815" w:type="dxa"/>
            <w:tcBorders>
              <w:top w:val="nil"/>
              <w:left w:val="single" w:sz="4" w:space="0" w:color="000000"/>
              <w:bottom w:val="single" w:sz="4" w:space="0" w:color="000000"/>
              <w:right w:val="single" w:sz="4" w:space="0" w:color="000000"/>
            </w:tcBorders>
            <w:shd w:val="clear" w:color="auto" w:fill="auto"/>
            <w:vAlign w:val="bottom"/>
          </w:tcPr>
          <w:p w14:paraId="55153ED4" w14:textId="77777777" w:rsidR="00A77B4D" w:rsidRDefault="005F26BD">
            <w:pPr>
              <w:jc w:val="right"/>
              <w:rPr>
                <w:rFonts w:ascii="Garamond" w:eastAsia="Garamond" w:hAnsi="Garamond" w:cs="Garamond"/>
                <w:color w:val="000000"/>
                <w:sz w:val="22"/>
                <w:szCs w:val="22"/>
              </w:rPr>
            </w:pPr>
            <w:r>
              <w:rPr>
                <w:rFonts w:ascii="Garamond" w:eastAsia="Garamond" w:hAnsi="Garamond" w:cs="Garamond"/>
                <w:color w:val="000000"/>
                <w:sz w:val="22"/>
                <w:szCs w:val="22"/>
              </w:rPr>
              <w:t>9</w:t>
            </w:r>
          </w:p>
        </w:tc>
        <w:tc>
          <w:tcPr>
            <w:tcW w:w="5208" w:type="dxa"/>
            <w:tcBorders>
              <w:top w:val="nil"/>
              <w:left w:val="nil"/>
              <w:bottom w:val="single" w:sz="4" w:space="0" w:color="000000"/>
              <w:right w:val="single" w:sz="4" w:space="0" w:color="000000"/>
            </w:tcBorders>
            <w:shd w:val="clear" w:color="auto" w:fill="auto"/>
            <w:vAlign w:val="bottom"/>
          </w:tcPr>
          <w:p w14:paraId="2B181DE3" w14:textId="77777777" w:rsidR="00A77B4D" w:rsidRDefault="005F26BD">
            <w:pPr>
              <w:rPr>
                <w:rFonts w:ascii="Garamond" w:eastAsia="Garamond" w:hAnsi="Garamond" w:cs="Garamond"/>
                <w:color w:val="000000"/>
                <w:sz w:val="22"/>
                <w:szCs w:val="22"/>
              </w:rPr>
            </w:pPr>
            <w:r>
              <w:rPr>
                <w:rFonts w:ascii="Garamond" w:eastAsia="Garamond" w:hAnsi="Garamond" w:cs="Garamond"/>
                <w:color w:val="000000"/>
                <w:sz w:val="22"/>
                <w:szCs w:val="22"/>
              </w:rPr>
              <w:t>Public health interventions beyond the health protection interventions directly related to the COVID-19 pandemic (e.g., prevention of other infectious and non-communicable diseases, health promotion, environmental health protection and promotion)</w:t>
            </w:r>
          </w:p>
        </w:tc>
        <w:tc>
          <w:tcPr>
            <w:tcW w:w="1050" w:type="dxa"/>
            <w:tcBorders>
              <w:top w:val="nil"/>
              <w:left w:val="nil"/>
              <w:bottom w:val="single" w:sz="4" w:space="0" w:color="000000"/>
              <w:right w:val="single" w:sz="4" w:space="0" w:color="000000"/>
            </w:tcBorders>
            <w:shd w:val="clear" w:color="auto" w:fill="auto"/>
            <w:vAlign w:val="bottom"/>
          </w:tcPr>
          <w:p w14:paraId="573F6342" w14:textId="77777777" w:rsidR="00A77B4D" w:rsidRDefault="005F26BD">
            <w:pPr>
              <w:jc w:val="right"/>
              <w:rPr>
                <w:rFonts w:ascii="Garamond" w:eastAsia="Garamond" w:hAnsi="Garamond" w:cs="Garamond"/>
                <w:color w:val="000000"/>
                <w:sz w:val="22"/>
                <w:szCs w:val="22"/>
              </w:rPr>
            </w:pPr>
            <w:r>
              <w:rPr>
                <w:rFonts w:ascii="Garamond" w:eastAsia="Garamond" w:hAnsi="Garamond" w:cs="Garamond"/>
                <w:color w:val="000000"/>
                <w:sz w:val="22"/>
                <w:szCs w:val="22"/>
              </w:rPr>
              <w:t>1</w:t>
            </w:r>
          </w:p>
        </w:tc>
        <w:tc>
          <w:tcPr>
            <w:tcW w:w="750" w:type="dxa"/>
            <w:tcBorders>
              <w:top w:val="nil"/>
              <w:left w:val="nil"/>
              <w:bottom w:val="single" w:sz="4" w:space="0" w:color="000000"/>
              <w:right w:val="single" w:sz="4" w:space="0" w:color="000000"/>
            </w:tcBorders>
            <w:shd w:val="clear" w:color="auto" w:fill="auto"/>
            <w:vAlign w:val="bottom"/>
          </w:tcPr>
          <w:p w14:paraId="35CFB3FE" w14:textId="77777777" w:rsidR="00A77B4D" w:rsidRDefault="005F26BD">
            <w:pPr>
              <w:jc w:val="right"/>
              <w:rPr>
                <w:rFonts w:ascii="Garamond" w:eastAsia="Garamond" w:hAnsi="Garamond" w:cs="Garamond"/>
                <w:color w:val="000000"/>
                <w:sz w:val="22"/>
                <w:szCs w:val="22"/>
              </w:rPr>
            </w:pPr>
            <w:r>
              <w:rPr>
                <w:rFonts w:ascii="Garamond" w:eastAsia="Garamond" w:hAnsi="Garamond" w:cs="Garamond"/>
                <w:color w:val="000000"/>
                <w:sz w:val="22"/>
                <w:szCs w:val="22"/>
              </w:rPr>
              <w:t>2</w:t>
            </w:r>
          </w:p>
        </w:tc>
        <w:tc>
          <w:tcPr>
            <w:tcW w:w="815" w:type="dxa"/>
            <w:tcBorders>
              <w:top w:val="nil"/>
              <w:left w:val="nil"/>
              <w:bottom w:val="single" w:sz="4" w:space="0" w:color="000000"/>
              <w:right w:val="single" w:sz="4" w:space="0" w:color="000000"/>
            </w:tcBorders>
            <w:shd w:val="clear" w:color="auto" w:fill="auto"/>
            <w:vAlign w:val="bottom"/>
          </w:tcPr>
          <w:p w14:paraId="7C38E904" w14:textId="77777777" w:rsidR="00A77B4D" w:rsidRDefault="005F26BD">
            <w:pPr>
              <w:jc w:val="right"/>
              <w:rPr>
                <w:rFonts w:ascii="Garamond" w:eastAsia="Garamond" w:hAnsi="Garamond" w:cs="Garamond"/>
                <w:color w:val="000000"/>
                <w:sz w:val="22"/>
                <w:szCs w:val="22"/>
              </w:rPr>
            </w:pPr>
            <w:r>
              <w:rPr>
                <w:rFonts w:ascii="Garamond" w:eastAsia="Garamond" w:hAnsi="Garamond" w:cs="Garamond"/>
                <w:color w:val="000000"/>
                <w:sz w:val="22"/>
                <w:szCs w:val="22"/>
              </w:rPr>
              <w:t>3</w:t>
            </w:r>
          </w:p>
        </w:tc>
        <w:tc>
          <w:tcPr>
            <w:tcW w:w="815" w:type="dxa"/>
            <w:tcBorders>
              <w:top w:val="nil"/>
              <w:left w:val="nil"/>
              <w:bottom w:val="single" w:sz="4" w:space="0" w:color="000000"/>
              <w:right w:val="single" w:sz="4" w:space="0" w:color="000000"/>
            </w:tcBorders>
            <w:shd w:val="clear" w:color="auto" w:fill="auto"/>
            <w:vAlign w:val="bottom"/>
          </w:tcPr>
          <w:p w14:paraId="2E50452D" w14:textId="77777777" w:rsidR="00A77B4D" w:rsidRDefault="005F26BD">
            <w:pPr>
              <w:jc w:val="right"/>
              <w:rPr>
                <w:rFonts w:ascii="Garamond" w:eastAsia="Garamond" w:hAnsi="Garamond" w:cs="Garamond"/>
                <w:color w:val="000000"/>
                <w:sz w:val="22"/>
                <w:szCs w:val="22"/>
              </w:rPr>
            </w:pPr>
            <w:r>
              <w:rPr>
                <w:rFonts w:ascii="Garamond" w:eastAsia="Garamond" w:hAnsi="Garamond" w:cs="Garamond"/>
                <w:color w:val="000000"/>
                <w:sz w:val="22"/>
                <w:szCs w:val="22"/>
              </w:rPr>
              <w:t>4</w:t>
            </w:r>
          </w:p>
        </w:tc>
        <w:tc>
          <w:tcPr>
            <w:tcW w:w="988" w:type="dxa"/>
            <w:tcBorders>
              <w:top w:val="nil"/>
              <w:left w:val="nil"/>
              <w:bottom w:val="single" w:sz="4" w:space="0" w:color="000000"/>
              <w:right w:val="single" w:sz="4" w:space="0" w:color="000000"/>
            </w:tcBorders>
            <w:shd w:val="clear" w:color="auto" w:fill="auto"/>
            <w:vAlign w:val="bottom"/>
          </w:tcPr>
          <w:p w14:paraId="587A999A" w14:textId="77777777" w:rsidR="00A77B4D" w:rsidRDefault="005F26BD">
            <w:pPr>
              <w:jc w:val="right"/>
              <w:rPr>
                <w:rFonts w:ascii="Garamond" w:eastAsia="Garamond" w:hAnsi="Garamond" w:cs="Garamond"/>
                <w:color w:val="000000"/>
                <w:sz w:val="22"/>
                <w:szCs w:val="22"/>
              </w:rPr>
            </w:pPr>
            <w:r>
              <w:rPr>
                <w:rFonts w:ascii="Garamond" w:eastAsia="Garamond" w:hAnsi="Garamond" w:cs="Garamond"/>
                <w:color w:val="000000"/>
                <w:sz w:val="22"/>
                <w:szCs w:val="22"/>
              </w:rPr>
              <w:t>5</w:t>
            </w:r>
          </w:p>
        </w:tc>
      </w:tr>
    </w:tbl>
    <w:p w14:paraId="6EA5CA4D" w14:textId="77777777" w:rsidR="00A77B4D" w:rsidRDefault="00A77B4D">
      <w:pPr>
        <w:jc w:val="both"/>
        <w:rPr>
          <w:rFonts w:ascii="Garamond" w:eastAsia="Garamond" w:hAnsi="Garamond" w:cs="Garamond"/>
        </w:rPr>
      </w:pPr>
    </w:p>
    <w:p w14:paraId="11DEA215" w14:textId="61C7854C" w:rsidR="00A77B4D" w:rsidRDefault="00B326DD">
      <w:pPr>
        <w:jc w:val="both"/>
        <w:rPr>
          <w:rFonts w:ascii="Garamond" w:eastAsia="Garamond" w:hAnsi="Garamond" w:cs="Garamond"/>
        </w:rPr>
      </w:pPr>
      <w:r>
        <w:rPr>
          <w:rFonts w:ascii="Garamond" w:eastAsia="Garamond" w:hAnsi="Garamond" w:cs="Garamond"/>
        </w:rPr>
        <w:t xml:space="preserve">Legend: </w:t>
      </w:r>
      <w:r w:rsidR="009C28F8">
        <w:rPr>
          <w:rFonts w:ascii="Garamond" w:eastAsia="Garamond" w:hAnsi="Garamond" w:cs="Garamond"/>
        </w:rPr>
        <w:t xml:space="preserve">1 to 5 scale range from </w:t>
      </w:r>
      <w:r w:rsidR="009C28F8" w:rsidRPr="009C28F8">
        <w:rPr>
          <w:rFonts w:ascii="Garamond" w:eastAsia="Garamond" w:hAnsi="Garamond" w:cs="Garamond"/>
        </w:rPr>
        <w:t xml:space="preserve">“not at all important”, “slightly important”, “moderately important”, </w:t>
      </w:r>
      <w:bookmarkStart w:id="0" w:name="_Hlk84601565"/>
      <w:r w:rsidR="009C28F8" w:rsidRPr="009C28F8">
        <w:rPr>
          <w:rFonts w:ascii="Garamond" w:eastAsia="Garamond" w:hAnsi="Garamond" w:cs="Garamond"/>
        </w:rPr>
        <w:t xml:space="preserve">“very important” </w:t>
      </w:r>
      <w:r w:rsidR="009C28F8">
        <w:rPr>
          <w:rFonts w:ascii="Garamond" w:eastAsia="Garamond" w:hAnsi="Garamond" w:cs="Garamond"/>
        </w:rPr>
        <w:t xml:space="preserve">to </w:t>
      </w:r>
      <w:r w:rsidR="009C28F8" w:rsidRPr="009C28F8">
        <w:rPr>
          <w:rFonts w:ascii="Garamond" w:eastAsia="Garamond" w:hAnsi="Garamond" w:cs="Garamond"/>
        </w:rPr>
        <w:t>“extremely important”</w:t>
      </w:r>
      <w:bookmarkEnd w:id="0"/>
      <w:r w:rsidR="009C28F8">
        <w:rPr>
          <w:rFonts w:ascii="Garamond" w:eastAsia="Garamond" w:hAnsi="Garamond" w:cs="Garamond"/>
        </w:rPr>
        <w:t>.</w:t>
      </w:r>
    </w:p>
    <w:p w14:paraId="0D135681" w14:textId="77777777" w:rsidR="00B326DD" w:rsidRDefault="00B326DD">
      <w:pPr>
        <w:jc w:val="both"/>
        <w:rPr>
          <w:rFonts w:ascii="Garamond" w:eastAsia="Garamond" w:hAnsi="Garamond" w:cs="Garamond"/>
        </w:rPr>
      </w:pPr>
    </w:p>
    <w:p w14:paraId="24FCC3AA" w14:textId="77777777" w:rsidR="00A77B4D" w:rsidRDefault="005F26BD">
      <w:pPr>
        <w:jc w:val="center"/>
        <w:rPr>
          <w:rFonts w:ascii="Garamond" w:eastAsia="Garamond" w:hAnsi="Garamond" w:cs="Garamond"/>
          <w:b/>
        </w:rPr>
      </w:pPr>
      <w:r>
        <w:rPr>
          <w:rFonts w:ascii="Garamond" w:eastAsia="Garamond" w:hAnsi="Garamond" w:cs="Garamond"/>
          <w:b/>
        </w:rPr>
        <w:t>[next page on Qualtrics website]</w:t>
      </w:r>
    </w:p>
    <w:p w14:paraId="0FEB27E7" w14:textId="77777777" w:rsidR="00A77B4D" w:rsidRDefault="00A77B4D">
      <w:pPr>
        <w:jc w:val="both"/>
        <w:rPr>
          <w:rFonts w:ascii="Garamond" w:eastAsia="Garamond" w:hAnsi="Garamond" w:cs="Garamond"/>
        </w:rPr>
      </w:pPr>
    </w:p>
    <w:p w14:paraId="4B6685E9" w14:textId="77777777" w:rsidR="00A77B4D" w:rsidRDefault="00A77B4D">
      <w:pPr>
        <w:jc w:val="both"/>
        <w:rPr>
          <w:rFonts w:ascii="Garamond" w:eastAsia="Garamond" w:hAnsi="Garamond" w:cs="Garamond"/>
        </w:rPr>
      </w:pPr>
    </w:p>
    <w:p w14:paraId="372C0FF1" w14:textId="77777777" w:rsidR="00A77B4D" w:rsidRDefault="00A77B4D">
      <w:pPr>
        <w:pBdr>
          <w:top w:val="nil"/>
          <w:left w:val="nil"/>
          <w:bottom w:val="nil"/>
          <w:right w:val="nil"/>
          <w:between w:val="nil"/>
        </w:pBdr>
        <w:ind w:left="720"/>
        <w:jc w:val="both"/>
        <w:rPr>
          <w:rFonts w:ascii="Garamond" w:eastAsia="Garamond" w:hAnsi="Garamond" w:cs="Garamond"/>
          <w:b/>
          <w:color w:val="000000"/>
        </w:rPr>
      </w:pPr>
    </w:p>
    <w:p w14:paraId="306C514A" w14:textId="77777777" w:rsidR="00A77B4D" w:rsidRDefault="005F26BD">
      <w:pPr>
        <w:jc w:val="both"/>
        <w:rPr>
          <w:rFonts w:ascii="Garamond" w:eastAsia="Garamond" w:hAnsi="Garamond" w:cs="Garamond"/>
        </w:rPr>
      </w:pPr>
      <w:bookmarkStart w:id="1" w:name="_heading=h.2et92p0" w:colFirst="0" w:colLast="0"/>
      <w:bookmarkEnd w:id="1"/>
      <w:r>
        <w:rPr>
          <w:rFonts w:ascii="Garamond" w:eastAsia="Garamond" w:hAnsi="Garamond" w:cs="Garamond"/>
        </w:rPr>
        <w:t xml:space="preserve">We developed the list you rated after a comprehensive literature review and in consultation with public health practitioners and knowledge users. We however want to ensure that we capture all the potential priorities in the public health community before moving to the second round of the Delphi. </w:t>
      </w:r>
    </w:p>
    <w:p w14:paraId="46775B53" w14:textId="77777777" w:rsidR="00A77B4D" w:rsidRDefault="005F26BD">
      <w:pPr>
        <w:jc w:val="both"/>
        <w:rPr>
          <w:rFonts w:ascii="Garamond" w:eastAsia="Garamond" w:hAnsi="Garamond" w:cs="Garamond"/>
        </w:rPr>
      </w:pPr>
      <w:r>
        <w:rPr>
          <w:rFonts w:ascii="Garamond" w:eastAsia="Garamond" w:hAnsi="Garamond" w:cs="Garamond"/>
        </w:rPr>
        <w:t>What are other characteristics related to changes in public health financing, organization, interventions, and workforce not itemized previously that should be added to our list for future consideration? (up to 3)</w:t>
      </w:r>
    </w:p>
    <w:p w14:paraId="6BF75804" w14:textId="77777777" w:rsidR="00A77B4D" w:rsidRDefault="005F26BD">
      <w:pPr>
        <w:jc w:val="both"/>
        <w:rPr>
          <w:rFonts w:ascii="Garamond" w:eastAsia="Garamond" w:hAnsi="Garamond" w:cs="Garamond"/>
        </w:rPr>
      </w:pPr>
      <w:r>
        <w:rPr>
          <w:rFonts w:ascii="Garamond" w:eastAsia="Garamond" w:hAnsi="Garamond" w:cs="Garamond"/>
        </w:rPr>
        <w:t>1.</w:t>
      </w:r>
    </w:p>
    <w:p w14:paraId="0AF87BA1" w14:textId="77777777" w:rsidR="00A77B4D" w:rsidRDefault="005F26BD">
      <w:pPr>
        <w:jc w:val="both"/>
        <w:rPr>
          <w:rFonts w:ascii="Garamond" w:eastAsia="Garamond" w:hAnsi="Garamond" w:cs="Garamond"/>
        </w:rPr>
      </w:pPr>
      <w:r>
        <w:rPr>
          <w:rFonts w:ascii="Garamond" w:eastAsia="Garamond" w:hAnsi="Garamond" w:cs="Garamond"/>
        </w:rPr>
        <w:t>2.</w:t>
      </w:r>
    </w:p>
    <w:p w14:paraId="79AB91CC" w14:textId="77777777" w:rsidR="00A77B4D" w:rsidRDefault="005F26BD">
      <w:pPr>
        <w:jc w:val="both"/>
        <w:rPr>
          <w:rFonts w:ascii="Garamond" w:eastAsia="Garamond" w:hAnsi="Garamond" w:cs="Garamond"/>
        </w:rPr>
      </w:pPr>
      <w:r>
        <w:rPr>
          <w:rFonts w:ascii="Garamond" w:eastAsia="Garamond" w:hAnsi="Garamond" w:cs="Garamond"/>
        </w:rPr>
        <w:t>3.</w:t>
      </w:r>
    </w:p>
    <w:p w14:paraId="460535CC" w14:textId="77777777" w:rsidR="00A77B4D" w:rsidRDefault="005F26BD">
      <w:pPr>
        <w:jc w:val="both"/>
        <w:rPr>
          <w:rFonts w:ascii="Garamond" w:eastAsia="Garamond" w:hAnsi="Garamond" w:cs="Garamond"/>
        </w:rPr>
      </w:pPr>
      <w:r>
        <w:rPr>
          <w:rFonts w:ascii="Garamond" w:eastAsia="Garamond" w:hAnsi="Garamond" w:cs="Garamond"/>
        </w:rPr>
        <w:t>Please provide a brief rationale for your choices.</w:t>
      </w:r>
    </w:p>
    <w:p w14:paraId="50EDA228" w14:textId="77777777" w:rsidR="00A77B4D" w:rsidRDefault="00A77B4D">
      <w:pPr>
        <w:jc w:val="both"/>
        <w:rPr>
          <w:rFonts w:ascii="Garamond" w:eastAsia="Garamond" w:hAnsi="Garamond" w:cs="Garamond"/>
        </w:rPr>
      </w:pPr>
    </w:p>
    <w:p w14:paraId="4772CA92" w14:textId="77777777" w:rsidR="00A77B4D" w:rsidRDefault="00A77B4D">
      <w:pPr>
        <w:jc w:val="both"/>
        <w:rPr>
          <w:rFonts w:ascii="Garamond" w:eastAsia="Garamond" w:hAnsi="Garamond" w:cs="Garamond"/>
        </w:rPr>
      </w:pPr>
    </w:p>
    <w:p w14:paraId="19D22E6A" w14:textId="77777777" w:rsidR="00A77B4D" w:rsidRDefault="005F26BD">
      <w:pPr>
        <w:jc w:val="center"/>
        <w:rPr>
          <w:rFonts w:ascii="Garamond" w:eastAsia="Garamond" w:hAnsi="Garamond" w:cs="Garamond"/>
          <w:b/>
        </w:rPr>
      </w:pPr>
      <w:r>
        <w:rPr>
          <w:rFonts w:ascii="Garamond" w:eastAsia="Garamond" w:hAnsi="Garamond" w:cs="Garamond"/>
          <w:b/>
        </w:rPr>
        <w:t>[next page on Qualtrics website]</w:t>
      </w:r>
    </w:p>
    <w:p w14:paraId="2F4B5726" w14:textId="77777777" w:rsidR="00A77B4D" w:rsidRDefault="00A77B4D">
      <w:pPr>
        <w:jc w:val="both"/>
        <w:rPr>
          <w:rFonts w:ascii="Garamond" w:eastAsia="Garamond" w:hAnsi="Garamond" w:cs="Garamond"/>
        </w:rPr>
      </w:pPr>
    </w:p>
    <w:p w14:paraId="785B20F2" w14:textId="77777777" w:rsidR="00A77B4D" w:rsidRDefault="00A77B4D">
      <w:pPr>
        <w:jc w:val="both"/>
        <w:rPr>
          <w:rFonts w:ascii="Garamond" w:eastAsia="Garamond" w:hAnsi="Garamond" w:cs="Garamond"/>
        </w:rPr>
      </w:pPr>
    </w:p>
    <w:p w14:paraId="5B0BE371" w14:textId="77777777" w:rsidR="00A77B4D" w:rsidRDefault="005F26BD">
      <w:pPr>
        <w:jc w:val="both"/>
        <w:rPr>
          <w:rFonts w:ascii="Garamond" w:eastAsia="Garamond" w:hAnsi="Garamond" w:cs="Garamond"/>
        </w:rPr>
      </w:pPr>
      <w:r>
        <w:rPr>
          <w:rFonts w:ascii="Garamond" w:eastAsia="Garamond" w:hAnsi="Garamond" w:cs="Garamond"/>
        </w:rPr>
        <w:t>Thank you again for your time. You will receive an invitation to participate in the second round of this Delphi survey on Day Month Year.</w:t>
      </w:r>
    </w:p>
    <w:p w14:paraId="722145E2" w14:textId="77777777" w:rsidR="00A77B4D" w:rsidRDefault="00A77B4D">
      <w:pPr>
        <w:jc w:val="both"/>
        <w:rPr>
          <w:rFonts w:ascii="Garamond" w:eastAsia="Garamond" w:hAnsi="Garamond" w:cs="Garamond"/>
        </w:rPr>
      </w:pPr>
    </w:p>
    <w:p w14:paraId="0182D528" w14:textId="77777777" w:rsidR="00A77B4D" w:rsidRDefault="00A77B4D">
      <w:pPr>
        <w:jc w:val="both"/>
        <w:rPr>
          <w:rFonts w:ascii="Garamond" w:eastAsia="Garamond" w:hAnsi="Garamond" w:cs="Garamond"/>
        </w:rPr>
      </w:pPr>
    </w:p>
    <w:p w14:paraId="1338224C" w14:textId="77777777" w:rsidR="00A77B4D" w:rsidRDefault="00A77B4D">
      <w:pPr>
        <w:jc w:val="both"/>
        <w:rPr>
          <w:rFonts w:ascii="Garamond" w:eastAsia="Garamond" w:hAnsi="Garamond" w:cs="Garamond"/>
        </w:rPr>
      </w:pPr>
    </w:p>
    <w:p w14:paraId="6B886B04" w14:textId="77777777" w:rsidR="00A77B4D" w:rsidRDefault="00A77B4D">
      <w:pPr>
        <w:jc w:val="both"/>
        <w:rPr>
          <w:rFonts w:ascii="Garamond" w:eastAsia="Garamond" w:hAnsi="Garamond" w:cs="Garamond"/>
          <w:b/>
          <w:sz w:val="28"/>
          <w:szCs w:val="28"/>
        </w:rPr>
      </w:pPr>
    </w:p>
    <w:p w14:paraId="6B7E60A3" w14:textId="77777777" w:rsidR="00A77B4D" w:rsidRDefault="00A77B4D">
      <w:pPr>
        <w:jc w:val="both"/>
        <w:rPr>
          <w:rFonts w:ascii="Garamond" w:eastAsia="Garamond" w:hAnsi="Garamond" w:cs="Garamond"/>
          <w:b/>
          <w:sz w:val="28"/>
          <w:szCs w:val="28"/>
        </w:rPr>
      </w:pPr>
    </w:p>
    <w:p w14:paraId="6A4E5043" w14:textId="77777777" w:rsidR="00A77B4D" w:rsidRDefault="00A77B4D">
      <w:pPr>
        <w:jc w:val="both"/>
        <w:rPr>
          <w:rFonts w:ascii="Garamond" w:eastAsia="Garamond" w:hAnsi="Garamond" w:cs="Garamond"/>
          <w:b/>
          <w:sz w:val="28"/>
          <w:szCs w:val="28"/>
        </w:rPr>
      </w:pPr>
    </w:p>
    <w:p w14:paraId="6764601F" w14:textId="77777777" w:rsidR="00ED46B3" w:rsidRDefault="00ED46B3">
      <w:pPr>
        <w:rPr>
          <w:rFonts w:ascii="Garamond" w:eastAsia="Garamond" w:hAnsi="Garamond" w:cs="Garamond"/>
          <w:b/>
          <w:sz w:val="28"/>
          <w:szCs w:val="28"/>
        </w:rPr>
      </w:pPr>
      <w:r>
        <w:rPr>
          <w:rFonts w:ascii="Garamond" w:eastAsia="Garamond" w:hAnsi="Garamond" w:cs="Garamond"/>
          <w:b/>
          <w:sz w:val="28"/>
          <w:szCs w:val="28"/>
        </w:rPr>
        <w:br w:type="page"/>
      </w:r>
    </w:p>
    <w:p w14:paraId="596A0EB4" w14:textId="5EA82D5B" w:rsidR="00A77B4D" w:rsidRDefault="005F26BD">
      <w:pPr>
        <w:jc w:val="both"/>
        <w:rPr>
          <w:rFonts w:ascii="Garamond" w:eastAsia="Garamond" w:hAnsi="Garamond" w:cs="Garamond"/>
          <w:b/>
          <w:sz w:val="28"/>
          <w:szCs w:val="28"/>
        </w:rPr>
      </w:pPr>
      <w:r>
        <w:rPr>
          <w:rFonts w:ascii="Garamond" w:eastAsia="Garamond" w:hAnsi="Garamond" w:cs="Garamond"/>
          <w:b/>
          <w:sz w:val="28"/>
          <w:szCs w:val="28"/>
        </w:rPr>
        <w:lastRenderedPageBreak/>
        <w:t xml:space="preserve">Rounds 2 to </w:t>
      </w:r>
      <w:r w:rsidR="004A3352">
        <w:rPr>
          <w:rFonts w:ascii="Garamond" w:eastAsia="Garamond" w:hAnsi="Garamond" w:cs="Garamond"/>
          <w:b/>
          <w:sz w:val="28"/>
          <w:szCs w:val="28"/>
        </w:rPr>
        <w:t>3</w:t>
      </w:r>
      <w:r>
        <w:rPr>
          <w:rFonts w:ascii="Garamond" w:eastAsia="Garamond" w:hAnsi="Garamond" w:cs="Garamond"/>
          <w:b/>
          <w:sz w:val="28"/>
          <w:szCs w:val="28"/>
        </w:rPr>
        <w:t>:</w:t>
      </w:r>
    </w:p>
    <w:p w14:paraId="54C2EC9A" w14:textId="77777777" w:rsidR="00A77B4D" w:rsidRDefault="00A77B4D">
      <w:pPr>
        <w:jc w:val="both"/>
        <w:rPr>
          <w:rFonts w:ascii="Garamond" w:eastAsia="Garamond" w:hAnsi="Garamond" w:cs="Garamond"/>
        </w:rPr>
      </w:pPr>
    </w:p>
    <w:p w14:paraId="5573D847" w14:textId="048F5242" w:rsidR="00A77B4D" w:rsidRDefault="004A3352" w:rsidP="000C512A">
      <w:pPr>
        <w:jc w:val="both"/>
        <w:rPr>
          <w:rFonts w:ascii="Garamond" w:eastAsia="Garamond" w:hAnsi="Garamond" w:cs="Garamond"/>
        </w:rPr>
      </w:pPr>
      <w:r>
        <w:rPr>
          <w:rFonts w:ascii="Garamond" w:eastAsia="Garamond" w:hAnsi="Garamond" w:cs="Garamond"/>
        </w:rPr>
        <w:t xml:space="preserve">In the next rounds, an individualized survey will be sent to the respondents. The survey will summarize all respondents’ ratings as well as remind the respondent their ratings </w:t>
      </w:r>
      <w:r w:rsidR="00C356B1">
        <w:rPr>
          <w:rFonts w:ascii="Garamond" w:eastAsia="Garamond" w:hAnsi="Garamond" w:cs="Garamond"/>
        </w:rPr>
        <w:t>during</w:t>
      </w:r>
      <w:r>
        <w:rPr>
          <w:rFonts w:ascii="Garamond" w:eastAsia="Garamond" w:hAnsi="Garamond" w:cs="Garamond"/>
        </w:rPr>
        <w:t xml:space="preserve"> the previous round. Then </w:t>
      </w:r>
      <w:r w:rsidR="005F26BD">
        <w:rPr>
          <w:rFonts w:ascii="Garamond" w:eastAsia="Garamond" w:hAnsi="Garamond" w:cs="Garamond"/>
        </w:rPr>
        <w:t xml:space="preserve">the table of propositions will be </w:t>
      </w:r>
      <w:r w:rsidR="000C512A">
        <w:rPr>
          <w:rFonts w:ascii="Garamond" w:eastAsia="Garamond" w:hAnsi="Garamond" w:cs="Garamond"/>
        </w:rPr>
        <w:t>displayed</w:t>
      </w:r>
      <w:r w:rsidR="005F26BD">
        <w:rPr>
          <w:rFonts w:ascii="Garamond" w:eastAsia="Garamond" w:hAnsi="Garamond" w:cs="Garamond"/>
        </w:rPr>
        <w:t xml:space="preserve"> </w:t>
      </w:r>
      <w:r w:rsidR="000C512A">
        <w:rPr>
          <w:rFonts w:ascii="Garamond" w:eastAsia="Garamond" w:hAnsi="Garamond" w:cs="Garamond"/>
        </w:rPr>
        <w:t>again, and the respondent will have an opportunity to reassess their rating based on the previous round</w:t>
      </w:r>
      <w:r w:rsidR="00C356B1">
        <w:rPr>
          <w:rFonts w:ascii="Garamond" w:eastAsia="Garamond" w:hAnsi="Garamond" w:cs="Garamond"/>
        </w:rPr>
        <w:t xml:space="preserve"> results</w:t>
      </w:r>
      <w:r w:rsidR="005F26BD">
        <w:rPr>
          <w:rFonts w:ascii="Garamond" w:eastAsia="Garamond" w:hAnsi="Garamond" w:cs="Garamond"/>
        </w:rPr>
        <w:t xml:space="preserve">. </w:t>
      </w:r>
    </w:p>
    <w:p w14:paraId="6B233D84" w14:textId="095368A6" w:rsidR="000C512A" w:rsidRDefault="000C512A" w:rsidP="000C512A">
      <w:pPr>
        <w:jc w:val="both"/>
        <w:rPr>
          <w:rFonts w:ascii="Garamond" w:eastAsia="Garamond" w:hAnsi="Garamond" w:cs="Garamond"/>
        </w:rPr>
      </w:pPr>
    </w:p>
    <w:p w14:paraId="5FE26465" w14:textId="77777777" w:rsidR="00C356B1" w:rsidRDefault="00C356B1" w:rsidP="000C512A">
      <w:pPr>
        <w:jc w:val="both"/>
        <w:rPr>
          <w:rFonts w:ascii="Garamond" w:eastAsia="Garamond" w:hAnsi="Garamond" w:cs="Garamond"/>
        </w:rPr>
      </w:pPr>
    </w:p>
    <w:p w14:paraId="583CFAE0" w14:textId="541B3CE5" w:rsidR="00A77B4D" w:rsidRDefault="005F26BD">
      <w:pPr>
        <w:jc w:val="center"/>
        <w:rPr>
          <w:rFonts w:ascii="Garamond" w:eastAsia="Garamond" w:hAnsi="Garamond" w:cs="Garamond"/>
          <w:b/>
        </w:rPr>
      </w:pPr>
      <w:r>
        <w:rPr>
          <w:rFonts w:ascii="Garamond" w:eastAsia="Garamond" w:hAnsi="Garamond" w:cs="Garamond"/>
          <w:b/>
        </w:rPr>
        <w:t>[In the third round</w:t>
      </w:r>
      <w:r w:rsidR="000C512A">
        <w:rPr>
          <w:rFonts w:ascii="Garamond" w:eastAsia="Garamond" w:hAnsi="Garamond" w:cs="Garamond"/>
          <w:b/>
        </w:rPr>
        <w:t xml:space="preserve"> only</w:t>
      </w:r>
      <w:r>
        <w:rPr>
          <w:rFonts w:ascii="Garamond" w:eastAsia="Garamond" w:hAnsi="Garamond" w:cs="Garamond"/>
          <w:b/>
        </w:rPr>
        <w:t>]</w:t>
      </w:r>
    </w:p>
    <w:p w14:paraId="085AC529" w14:textId="77777777" w:rsidR="00A77B4D" w:rsidRDefault="00A77B4D"/>
    <w:p w14:paraId="1D4A5E0F" w14:textId="77777777" w:rsidR="00A77B4D" w:rsidRDefault="005F26BD">
      <w:pPr>
        <w:jc w:val="both"/>
        <w:rPr>
          <w:rFonts w:ascii="Garamond" w:eastAsia="Garamond" w:hAnsi="Garamond" w:cs="Garamond"/>
        </w:rPr>
      </w:pPr>
      <w:r>
        <w:rPr>
          <w:rFonts w:ascii="Garamond" w:eastAsia="Garamond" w:hAnsi="Garamond" w:cs="Garamond"/>
        </w:rPr>
        <w:t>Thank you again for your time. We will be sure to communicate our findings widely, in aggregate only, with the help of our knowledge users’ network. You will also receive the report on the findings by email.</w:t>
      </w:r>
    </w:p>
    <w:p w14:paraId="490726B6" w14:textId="253C9E65" w:rsidR="00A77B4D" w:rsidRDefault="00A77B4D">
      <w:pPr>
        <w:rPr>
          <w:rFonts w:ascii="MS Gothic" w:eastAsia="MS Gothic" w:hAnsi="MS Gothic" w:cs="MS Gothic"/>
          <w:color w:val="000000"/>
        </w:rPr>
      </w:pPr>
    </w:p>
    <w:p w14:paraId="3956E3F4" w14:textId="77777777" w:rsidR="00A77B4D" w:rsidRDefault="00A77B4D">
      <w:pPr>
        <w:jc w:val="both"/>
        <w:rPr>
          <w:rFonts w:ascii="Garamond" w:eastAsia="Garamond" w:hAnsi="Garamond" w:cs="Garamond"/>
        </w:rPr>
      </w:pPr>
    </w:p>
    <w:sectPr w:rsidR="00A77B4D">
      <w:headerReference w:type="default" r:id="rId8"/>
      <w:footerReference w:type="even" r:id="rId9"/>
      <w:footerReference w:type="default" r:id="rId10"/>
      <w:pgSz w:w="12240" w:h="15840"/>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B70DF3" w14:textId="77777777" w:rsidR="003C62E3" w:rsidRDefault="003C62E3">
      <w:r>
        <w:separator/>
      </w:r>
    </w:p>
  </w:endnote>
  <w:endnote w:type="continuationSeparator" w:id="0">
    <w:p w14:paraId="5EA71004" w14:textId="77777777" w:rsidR="003C62E3" w:rsidRDefault="003C6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08F27F" w14:textId="77777777" w:rsidR="00A77B4D" w:rsidRDefault="005F26BD">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end"/>
    </w:r>
  </w:p>
  <w:p w14:paraId="084BAEE8" w14:textId="77777777" w:rsidR="00A77B4D" w:rsidRDefault="00A77B4D">
    <w:pPr>
      <w:pBdr>
        <w:top w:val="nil"/>
        <w:left w:val="nil"/>
        <w:bottom w:val="nil"/>
        <w:right w:val="nil"/>
        <w:between w:val="nil"/>
      </w:pBdr>
      <w:tabs>
        <w:tab w:val="center" w:pos="4680"/>
        <w:tab w:val="right" w:pos="936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BCC896" w14:textId="77777777" w:rsidR="00A77B4D" w:rsidRDefault="005F26BD">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separate"/>
    </w:r>
    <w:r w:rsidR="00ED46B3">
      <w:rPr>
        <w:noProof/>
        <w:color w:val="000000"/>
      </w:rPr>
      <w:t>1</w:t>
    </w:r>
    <w:r>
      <w:rPr>
        <w:color w:val="000000"/>
      </w:rPr>
      <w:fldChar w:fldCharType="end"/>
    </w:r>
  </w:p>
  <w:p w14:paraId="0E67F8D0" w14:textId="77777777" w:rsidR="00A77B4D" w:rsidRDefault="00A77B4D">
    <w:pPr>
      <w:pBdr>
        <w:top w:val="nil"/>
        <w:left w:val="nil"/>
        <w:bottom w:val="nil"/>
        <w:right w:val="nil"/>
        <w:between w:val="nil"/>
      </w:pBdr>
      <w:tabs>
        <w:tab w:val="center" w:pos="4680"/>
        <w:tab w:val="right" w:pos="9360"/>
      </w:tabs>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B253D3" w14:textId="77777777" w:rsidR="003C62E3" w:rsidRDefault="003C62E3">
      <w:r>
        <w:separator/>
      </w:r>
    </w:p>
  </w:footnote>
  <w:footnote w:type="continuationSeparator" w:id="0">
    <w:p w14:paraId="4D898920" w14:textId="77777777" w:rsidR="003C62E3" w:rsidRDefault="003C62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FCDB8A" w14:textId="0E25CF93" w:rsidR="00A77B4D" w:rsidRDefault="00A77B4D">
    <w:pPr>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1356EF2"/>
    <w:multiLevelType w:val="multilevel"/>
    <w:tmpl w:val="3662DA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7445484B"/>
    <w:multiLevelType w:val="multilevel"/>
    <w:tmpl w:val="4A0C351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680470386">
    <w:abstractNumId w:val="1"/>
  </w:num>
  <w:num w:numId="2" w16cid:durableId="21135028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7B4D"/>
    <w:rsid w:val="00020F03"/>
    <w:rsid w:val="000C512A"/>
    <w:rsid w:val="00165ACB"/>
    <w:rsid w:val="00173287"/>
    <w:rsid w:val="003C62E3"/>
    <w:rsid w:val="004214CB"/>
    <w:rsid w:val="00425728"/>
    <w:rsid w:val="00455208"/>
    <w:rsid w:val="004A3352"/>
    <w:rsid w:val="005F26BD"/>
    <w:rsid w:val="006A62A9"/>
    <w:rsid w:val="006F6D87"/>
    <w:rsid w:val="0078206A"/>
    <w:rsid w:val="009C28F8"/>
    <w:rsid w:val="00A77B4D"/>
    <w:rsid w:val="00B326DD"/>
    <w:rsid w:val="00B876B4"/>
    <w:rsid w:val="00C356B1"/>
    <w:rsid w:val="00E75878"/>
    <w:rsid w:val="00ED46B3"/>
    <w:rsid w:val="00FD0264"/>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597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US" w:eastAsia="fr-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uiPriority w:val="9"/>
    <w:qFormat/>
    <w:pPr>
      <w:keepNext/>
      <w:keepLines/>
      <w:spacing w:before="480" w:after="120"/>
      <w:outlineLvl w:val="0"/>
    </w:pPr>
    <w:rPr>
      <w:b/>
      <w:sz w:val="48"/>
      <w:szCs w:val="48"/>
    </w:rPr>
  </w:style>
  <w:style w:type="paragraph" w:styleId="Titre2">
    <w:name w:val="heading 2"/>
    <w:basedOn w:val="Normal"/>
    <w:next w:val="Normal"/>
    <w:uiPriority w:val="9"/>
    <w:semiHidden/>
    <w:unhideWhenUsed/>
    <w:qFormat/>
    <w:pPr>
      <w:keepNext/>
      <w:keepLines/>
      <w:spacing w:before="360" w:after="80"/>
      <w:outlineLvl w:val="1"/>
    </w:pPr>
    <w:rPr>
      <w:b/>
      <w:sz w:val="36"/>
      <w:szCs w:val="36"/>
    </w:rPr>
  </w:style>
  <w:style w:type="paragraph" w:styleId="Titre3">
    <w:name w:val="heading 3"/>
    <w:basedOn w:val="Normal"/>
    <w:next w:val="Normal"/>
    <w:uiPriority w:val="9"/>
    <w:semiHidden/>
    <w:unhideWhenUsed/>
    <w:qFormat/>
    <w:pPr>
      <w:keepNext/>
      <w:keepLines/>
      <w:spacing w:before="280" w:after="80"/>
      <w:outlineLvl w:val="2"/>
    </w:pPr>
    <w:rPr>
      <w:b/>
      <w:sz w:val="28"/>
      <w:szCs w:val="28"/>
    </w:rPr>
  </w:style>
  <w:style w:type="paragraph" w:styleId="Titre4">
    <w:name w:val="heading 4"/>
    <w:basedOn w:val="Normal"/>
    <w:next w:val="Normal"/>
    <w:uiPriority w:val="9"/>
    <w:semiHidden/>
    <w:unhideWhenUsed/>
    <w:qFormat/>
    <w:pPr>
      <w:keepNext/>
      <w:keepLines/>
      <w:spacing w:before="240" w:after="40"/>
      <w:outlineLvl w:val="3"/>
    </w:pPr>
    <w:rPr>
      <w:b/>
    </w:rPr>
  </w:style>
  <w:style w:type="paragraph" w:styleId="Titre5">
    <w:name w:val="heading 5"/>
    <w:basedOn w:val="Normal"/>
    <w:next w:val="Normal"/>
    <w:uiPriority w:val="9"/>
    <w:semiHidden/>
    <w:unhideWhenUsed/>
    <w:qFormat/>
    <w:pPr>
      <w:keepNext/>
      <w:keepLines/>
      <w:spacing w:before="220" w:after="40"/>
      <w:outlineLvl w:val="4"/>
    </w:pPr>
    <w:rPr>
      <w:b/>
      <w:sz w:val="22"/>
      <w:szCs w:val="22"/>
    </w:rPr>
  </w:style>
  <w:style w:type="paragraph" w:styleId="Titre6">
    <w:name w:val="heading 6"/>
    <w:basedOn w:val="Normal"/>
    <w:next w:val="Normal"/>
    <w:uiPriority w:val="9"/>
    <w:semiHidden/>
    <w:unhideWhenUsed/>
    <w:qFormat/>
    <w:pPr>
      <w:keepNext/>
      <w:keepLines/>
      <w:spacing w:before="200" w:after="40"/>
      <w:outlineLvl w:val="5"/>
    </w:pPr>
    <w:rPr>
      <w:b/>
      <w:sz w:val="20"/>
      <w:szCs w:val="20"/>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uiPriority w:val="10"/>
    <w:qFormat/>
    <w:pPr>
      <w:keepNext/>
      <w:keepLines/>
      <w:spacing w:before="480" w:after="120"/>
    </w:pPr>
    <w:rPr>
      <w:b/>
      <w:sz w:val="72"/>
      <w:szCs w:val="72"/>
    </w:rPr>
  </w:style>
  <w:style w:type="table" w:customStyle="1" w:styleId="TableNormal1">
    <w:name w:val="Table Normal1"/>
    <w:tblPr>
      <w:tblCellMar>
        <w:top w:w="0" w:type="dxa"/>
        <w:left w:w="0" w:type="dxa"/>
        <w:bottom w:w="0" w:type="dxa"/>
        <w:right w:w="0" w:type="dxa"/>
      </w:tblCellMar>
    </w:tblPr>
  </w:style>
  <w:style w:type="paragraph" w:styleId="Paragraphedeliste">
    <w:name w:val="List Paragraph"/>
    <w:basedOn w:val="Normal"/>
    <w:uiPriority w:val="34"/>
    <w:qFormat/>
    <w:rsid w:val="00F5545A"/>
    <w:pPr>
      <w:ind w:left="720"/>
      <w:contextualSpacing/>
    </w:pPr>
  </w:style>
  <w:style w:type="table" w:styleId="Grilledutableau">
    <w:name w:val="Table Grid"/>
    <w:basedOn w:val="TableauNormal"/>
    <w:uiPriority w:val="39"/>
    <w:rsid w:val="000676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iPriority w:val="99"/>
    <w:semiHidden/>
    <w:unhideWhenUsed/>
    <w:rsid w:val="00DA414F"/>
    <w:rPr>
      <w:sz w:val="18"/>
      <w:szCs w:val="18"/>
    </w:rPr>
  </w:style>
  <w:style w:type="paragraph" w:styleId="Commentaire">
    <w:name w:val="annotation text"/>
    <w:basedOn w:val="Normal"/>
    <w:link w:val="CommentaireCar"/>
    <w:uiPriority w:val="99"/>
    <w:semiHidden/>
    <w:unhideWhenUsed/>
    <w:rsid w:val="00DA414F"/>
  </w:style>
  <w:style w:type="character" w:customStyle="1" w:styleId="CommentaireCar">
    <w:name w:val="Commentaire Car"/>
    <w:basedOn w:val="Policepardfaut"/>
    <w:link w:val="Commentaire"/>
    <w:uiPriority w:val="99"/>
    <w:semiHidden/>
    <w:rsid w:val="00DA414F"/>
  </w:style>
  <w:style w:type="paragraph" w:styleId="Textedebulles">
    <w:name w:val="Balloon Text"/>
    <w:basedOn w:val="Normal"/>
    <w:link w:val="TextedebullesCar"/>
    <w:uiPriority w:val="99"/>
    <w:semiHidden/>
    <w:unhideWhenUsed/>
    <w:rsid w:val="00DA414F"/>
    <w:rPr>
      <w:rFonts w:ascii="Times New Roman" w:hAnsi="Times New Roman" w:cs="Times New Roman"/>
      <w:sz w:val="18"/>
      <w:szCs w:val="18"/>
    </w:rPr>
  </w:style>
  <w:style w:type="character" w:customStyle="1" w:styleId="TextedebullesCar">
    <w:name w:val="Texte de bulles Car"/>
    <w:basedOn w:val="Policepardfaut"/>
    <w:link w:val="Textedebulles"/>
    <w:uiPriority w:val="99"/>
    <w:semiHidden/>
    <w:rsid w:val="00DA414F"/>
    <w:rPr>
      <w:rFonts w:ascii="Times New Roman" w:hAnsi="Times New Roman" w:cs="Times New Roman"/>
      <w:sz w:val="18"/>
      <w:szCs w:val="18"/>
    </w:rPr>
  </w:style>
  <w:style w:type="character" w:styleId="Lienhypertexte">
    <w:name w:val="Hyperlink"/>
    <w:basedOn w:val="Policepardfaut"/>
    <w:uiPriority w:val="99"/>
    <w:unhideWhenUsed/>
    <w:rsid w:val="00380117"/>
    <w:rPr>
      <w:color w:val="0563C1" w:themeColor="hyperlink"/>
      <w:u w:val="single"/>
    </w:rPr>
  </w:style>
  <w:style w:type="paragraph" w:styleId="Notedebasdepage">
    <w:name w:val="footnote text"/>
    <w:basedOn w:val="Normal"/>
    <w:link w:val="NotedebasdepageCar"/>
    <w:uiPriority w:val="99"/>
    <w:unhideWhenUsed/>
    <w:rsid w:val="006877AB"/>
  </w:style>
  <w:style w:type="character" w:customStyle="1" w:styleId="NotedebasdepageCar">
    <w:name w:val="Note de bas de page Car"/>
    <w:basedOn w:val="Policepardfaut"/>
    <w:link w:val="Notedebasdepage"/>
    <w:uiPriority w:val="99"/>
    <w:rsid w:val="006877AB"/>
  </w:style>
  <w:style w:type="character" w:styleId="Appelnotedebasdep">
    <w:name w:val="footnote reference"/>
    <w:basedOn w:val="Policepardfaut"/>
    <w:uiPriority w:val="99"/>
    <w:unhideWhenUsed/>
    <w:rsid w:val="006877AB"/>
    <w:rPr>
      <w:vertAlign w:val="superscript"/>
    </w:rPr>
  </w:style>
  <w:style w:type="paragraph" w:styleId="Pieddepage">
    <w:name w:val="footer"/>
    <w:basedOn w:val="Normal"/>
    <w:link w:val="PieddepageCar"/>
    <w:uiPriority w:val="99"/>
    <w:unhideWhenUsed/>
    <w:rsid w:val="001625C2"/>
    <w:pPr>
      <w:tabs>
        <w:tab w:val="center" w:pos="4680"/>
        <w:tab w:val="right" w:pos="9360"/>
      </w:tabs>
    </w:pPr>
  </w:style>
  <w:style w:type="character" w:customStyle="1" w:styleId="PieddepageCar">
    <w:name w:val="Pied de page Car"/>
    <w:basedOn w:val="Policepardfaut"/>
    <w:link w:val="Pieddepage"/>
    <w:uiPriority w:val="99"/>
    <w:rsid w:val="001625C2"/>
  </w:style>
  <w:style w:type="character" w:styleId="Numrodepage">
    <w:name w:val="page number"/>
    <w:basedOn w:val="Policepardfaut"/>
    <w:uiPriority w:val="99"/>
    <w:semiHidden/>
    <w:unhideWhenUsed/>
    <w:rsid w:val="001625C2"/>
  </w:style>
  <w:style w:type="character" w:customStyle="1" w:styleId="Mentionnonrsolue1">
    <w:name w:val="Mention non résolue1"/>
    <w:basedOn w:val="Policepardfaut"/>
    <w:uiPriority w:val="99"/>
    <w:rsid w:val="00AA0837"/>
    <w:rPr>
      <w:color w:val="605E5C"/>
      <w:shd w:val="clear" w:color="auto" w:fill="E1DFDD"/>
    </w:rPr>
  </w:style>
  <w:style w:type="character" w:styleId="Lienhypertextesuivivisit">
    <w:name w:val="FollowedHyperlink"/>
    <w:basedOn w:val="Policepardfaut"/>
    <w:uiPriority w:val="99"/>
    <w:semiHidden/>
    <w:unhideWhenUsed/>
    <w:rsid w:val="00FD58C2"/>
    <w:rPr>
      <w:color w:val="954F72" w:themeColor="followedHyperlink"/>
      <w:u w:val="single"/>
    </w:rPr>
  </w:style>
  <w:style w:type="paragraph" w:styleId="Sous-titr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70" w:type="dxa"/>
        <w:right w:w="70" w:type="dxa"/>
      </w:tblCellMar>
    </w:tblPr>
  </w:style>
  <w:style w:type="paragraph" w:styleId="Objetducommentaire">
    <w:name w:val="annotation subject"/>
    <w:basedOn w:val="Commentaire"/>
    <w:next w:val="Commentaire"/>
    <w:link w:val="ObjetducommentaireCar"/>
    <w:uiPriority w:val="99"/>
    <w:semiHidden/>
    <w:unhideWhenUsed/>
    <w:rsid w:val="00F07B68"/>
    <w:rPr>
      <w:b/>
      <w:bCs/>
      <w:sz w:val="20"/>
      <w:szCs w:val="20"/>
    </w:rPr>
  </w:style>
  <w:style w:type="character" w:customStyle="1" w:styleId="ObjetducommentaireCar">
    <w:name w:val="Objet du commentaire Car"/>
    <w:basedOn w:val="CommentaireCar"/>
    <w:link w:val="Objetducommentaire"/>
    <w:uiPriority w:val="99"/>
    <w:semiHidden/>
    <w:rsid w:val="00F07B68"/>
    <w:rPr>
      <w:b/>
      <w:bCs/>
      <w:sz w:val="20"/>
      <w:szCs w:val="20"/>
    </w:rPr>
  </w:style>
  <w:style w:type="paragraph" w:styleId="En-tte">
    <w:name w:val="header"/>
    <w:basedOn w:val="Normal"/>
    <w:link w:val="En-tteCar"/>
    <w:uiPriority w:val="99"/>
    <w:unhideWhenUsed/>
    <w:rsid w:val="00FF4243"/>
    <w:pPr>
      <w:tabs>
        <w:tab w:val="center" w:pos="4703"/>
        <w:tab w:val="right" w:pos="9406"/>
      </w:tabs>
    </w:pPr>
  </w:style>
  <w:style w:type="character" w:customStyle="1" w:styleId="En-tteCar">
    <w:name w:val="En-tête Car"/>
    <w:basedOn w:val="Policepardfaut"/>
    <w:link w:val="En-tte"/>
    <w:uiPriority w:val="99"/>
    <w:rsid w:val="00FF4243"/>
  </w:style>
  <w:style w:type="table" w:customStyle="1" w:styleId="a0">
    <w:basedOn w:val="TableauNormal"/>
    <w:tblPr>
      <w:tblStyleRowBandSize w:val="1"/>
      <w:tblStyleColBandSize w:val="1"/>
      <w:tblCellMar>
        <w:left w:w="115" w:type="dxa"/>
        <w:right w:w="115" w:type="dxa"/>
      </w:tblCellMar>
    </w:tblPr>
  </w:style>
  <w:style w:type="character" w:styleId="Mentionnonrsolue">
    <w:name w:val="Unresolved Mention"/>
    <w:basedOn w:val="Policepardfaut"/>
    <w:uiPriority w:val="99"/>
    <w:semiHidden/>
    <w:unhideWhenUsed/>
    <w:rsid w:val="00B876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BG+W6nAkZ+rRfAo5R5O9bjdcGkQ==">AMUW2mX44qtC2QZ95fKU5qGYTgl0G2fsXlCDlQSO3LxJwenQ0iOie6tkm7AQVKW2utlj73MKjRHMW5ZmMSIPursZvB3gcYQL+cuNrypVAjMJOE+n7IysEnUNTOWcAquCFuiPC5RCPQMTg4YAIY9fB25BBKLyP4MpJw==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740</Words>
  <Characters>4073</Characters>
  <Application>Microsoft Office Word</Application>
  <DocSecurity>0</DocSecurity>
  <Lines>33</Lines>
  <Paragraphs>9</Paragraphs>
  <ScaleCrop>false</ScaleCrop>
  <Company/>
  <LinksUpToDate>false</LinksUpToDate>
  <CharactersWithSpaces>4804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2022-07-18T20:04:00Z</dcterms:created>
  <dcterms:modified xsi:type="dcterms:W3CDTF">2022-07-18T20:19:00Z</dcterms:modified>
</cp:coreProperties>
</file>