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6846" w:rsidRPr="002F6846" w:rsidRDefault="002F6846" w:rsidP="002F6846">
      <w:pPr>
        <w:ind w:right="-142"/>
        <w:jc w:val="center"/>
        <w:rPr>
          <w:rFonts w:ascii="Times New Roman" w:hAnsi="Times New Roman" w:cs="Times New Roman"/>
          <w:b/>
          <w:sz w:val="28"/>
          <w:szCs w:val="28"/>
          <w:lang w:val="en-IE"/>
        </w:rPr>
      </w:pPr>
      <w:r w:rsidRPr="002F6846">
        <w:rPr>
          <w:rFonts w:ascii="Times New Roman" w:hAnsi="Times New Roman" w:cs="Times New Roman"/>
          <w:b/>
          <w:sz w:val="28"/>
          <w:szCs w:val="28"/>
          <w:lang w:val="en-IE"/>
        </w:rPr>
        <w:t>Supporting information</w:t>
      </w:r>
    </w:p>
    <w:p w:rsidR="002F6846" w:rsidRDefault="002F6846" w:rsidP="002F6846">
      <w:pPr>
        <w:jc w:val="center"/>
        <w:rPr>
          <w:rFonts w:ascii="Times New Roman" w:hAnsi="Times New Roman" w:cs="Times New Roman"/>
          <w:b/>
          <w:i/>
          <w:sz w:val="24"/>
          <w:szCs w:val="24"/>
          <w:lang w:val="en-IE"/>
        </w:rPr>
      </w:pPr>
      <w:r>
        <w:rPr>
          <w:rFonts w:ascii="Times New Roman" w:hAnsi="Times New Roman" w:cs="Times New Roman"/>
          <w:b/>
          <w:sz w:val="24"/>
          <w:szCs w:val="24"/>
          <w:lang w:val="en-IE"/>
        </w:rPr>
        <w:t xml:space="preserve">Pheromone mediated </w:t>
      </w:r>
      <w:r w:rsidRPr="00FC26C7">
        <w:rPr>
          <w:rFonts w:ascii="Times New Roman" w:hAnsi="Times New Roman" w:cs="Times New Roman"/>
          <w:b/>
          <w:sz w:val="24"/>
          <w:szCs w:val="24"/>
          <w:lang w:val="en-IE"/>
        </w:rPr>
        <w:t xml:space="preserve">sexual reproduction of </w:t>
      </w:r>
      <w:r>
        <w:rPr>
          <w:rFonts w:ascii="Times New Roman" w:hAnsi="Times New Roman" w:cs="Times New Roman"/>
          <w:b/>
          <w:sz w:val="24"/>
          <w:szCs w:val="24"/>
          <w:lang w:val="en-IE"/>
        </w:rPr>
        <w:t xml:space="preserve">pennate diatom </w:t>
      </w:r>
      <w:r w:rsidRPr="00FC26C7">
        <w:rPr>
          <w:rFonts w:ascii="Times New Roman" w:hAnsi="Times New Roman" w:cs="Times New Roman"/>
          <w:b/>
          <w:i/>
          <w:sz w:val="24"/>
          <w:szCs w:val="24"/>
          <w:lang w:val="en-IE"/>
        </w:rPr>
        <w:t>Cylindrotheca closterium</w:t>
      </w:r>
    </w:p>
    <w:p w:rsidR="002F6846" w:rsidRPr="00A97321" w:rsidRDefault="002F6846" w:rsidP="002F6846">
      <w:pPr>
        <w:jc w:val="center"/>
        <w:rPr>
          <w:rFonts w:ascii="Times New Roman" w:hAnsi="Times New Roman" w:cs="Times New Roman"/>
          <w:sz w:val="20"/>
          <w:szCs w:val="24"/>
        </w:rPr>
      </w:pPr>
      <w:r w:rsidRPr="00A97321">
        <w:rPr>
          <w:rFonts w:ascii="Times New Roman" w:hAnsi="Times New Roman" w:cs="Times New Roman"/>
          <w:sz w:val="20"/>
          <w:szCs w:val="24"/>
        </w:rPr>
        <w:t>F</w:t>
      </w:r>
      <w:r>
        <w:rPr>
          <w:rFonts w:ascii="Times New Roman" w:hAnsi="Times New Roman" w:cs="Times New Roman"/>
          <w:sz w:val="20"/>
          <w:szCs w:val="24"/>
        </w:rPr>
        <w:t>ranziska Klapper</w:t>
      </w:r>
      <w:r w:rsidRPr="00A97321">
        <w:rPr>
          <w:rFonts w:ascii="Times New Roman" w:hAnsi="Times New Roman" w:cs="Times New Roman"/>
          <w:sz w:val="20"/>
          <w:szCs w:val="24"/>
          <w:vertAlign w:val="superscript"/>
        </w:rPr>
        <w:t>1</w:t>
      </w:r>
      <w:r w:rsidRPr="00DF5003">
        <w:rPr>
          <w:rFonts w:ascii="Times New Roman" w:hAnsi="Times New Roman" w:cs="Times New Roman"/>
          <w:sz w:val="20"/>
          <w:szCs w:val="24"/>
        </w:rPr>
        <w:t xml:space="preserve">, </w:t>
      </w:r>
      <w:proofErr w:type="spellStart"/>
      <w:r w:rsidRPr="00DF5003">
        <w:rPr>
          <w:rFonts w:ascii="Times New Roman" w:hAnsi="Times New Roman" w:cs="Times New Roman"/>
          <w:sz w:val="20"/>
          <w:szCs w:val="24"/>
        </w:rPr>
        <w:t>Sien</w:t>
      </w:r>
      <w:proofErr w:type="spellEnd"/>
      <w:r w:rsidRPr="00DF5003">
        <w:rPr>
          <w:rFonts w:ascii="Times New Roman" w:hAnsi="Times New Roman" w:cs="Times New Roman"/>
          <w:sz w:val="20"/>
          <w:szCs w:val="24"/>
        </w:rPr>
        <w:t xml:space="preserve"> Audoor</w:t>
      </w:r>
      <w:r w:rsidRPr="00DF5003">
        <w:rPr>
          <w:rFonts w:ascii="Times New Roman" w:hAnsi="Times New Roman" w:cs="Times New Roman"/>
          <w:sz w:val="20"/>
          <w:szCs w:val="24"/>
          <w:vertAlign w:val="superscript"/>
        </w:rPr>
        <w:t>2</w:t>
      </w:r>
      <w:r w:rsidRPr="00A97321">
        <w:rPr>
          <w:rFonts w:ascii="Times New Roman" w:hAnsi="Times New Roman" w:cs="Times New Roman"/>
          <w:sz w:val="20"/>
          <w:szCs w:val="24"/>
        </w:rPr>
        <w:t xml:space="preserve">, Wim </w:t>
      </w:r>
      <w:r>
        <w:rPr>
          <w:rFonts w:ascii="Times New Roman" w:hAnsi="Times New Roman" w:cs="Times New Roman"/>
          <w:sz w:val="20"/>
          <w:szCs w:val="24"/>
        </w:rPr>
        <w:t>V</w:t>
      </w:r>
      <w:r w:rsidRPr="00A97321">
        <w:rPr>
          <w:rFonts w:ascii="Times New Roman" w:hAnsi="Times New Roman" w:cs="Times New Roman"/>
          <w:sz w:val="20"/>
          <w:szCs w:val="24"/>
        </w:rPr>
        <w:t>yverman</w:t>
      </w:r>
      <w:r w:rsidRPr="00A97321">
        <w:rPr>
          <w:rFonts w:ascii="Times New Roman" w:hAnsi="Times New Roman" w:cs="Times New Roman"/>
          <w:sz w:val="20"/>
          <w:szCs w:val="24"/>
          <w:vertAlign w:val="superscript"/>
        </w:rPr>
        <w:t>2</w:t>
      </w:r>
      <w:r w:rsidRPr="00A97321">
        <w:rPr>
          <w:rFonts w:ascii="Times New Roman" w:hAnsi="Times New Roman" w:cs="Times New Roman"/>
          <w:sz w:val="20"/>
          <w:szCs w:val="24"/>
        </w:rPr>
        <w:t>, Georg Pohnert</w:t>
      </w:r>
      <w:r w:rsidRPr="00A97321">
        <w:rPr>
          <w:rFonts w:ascii="Times New Roman" w:hAnsi="Times New Roman" w:cs="Times New Roman"/>
          <w:sz w:val="20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4"/>
          <w:vertAlign w:val="superscript"/>
        </w:rPr>
        <w:t>,3*</w:t>
      </w:r>
    </w:p>
    <w:p w:rsidR="002F6846" w:rsidRPr="00EE00AA" w:rsidRDefault="002F6846" w:rsidP="002F6846">
      <w:pPr>
        <w:jc w:val="center"/>
        <w:rPr>
          <w:rFonts w:ascii="Times New Roman" w:hAnsi="Times New Roman" w:cs="Times New Roman"/>
          <w:i/>
          <w:sz w:val="20"/>
          <w:szCs w:val="20"/>
        </w:rPr>
      </w:pPr>
      <w:r w:rsidRPr="00EE00AA">
        <w:rPr>
          <w:rFonts w:ascii="Times New Roman" w:hAnsi="Times New Roman" w:cs="Times New Roman"/>
          <w:i/>
          <w:sz w:val="20"/>
          <w:szCs w:val="20"/>
        </w:rPr>
        <w:t xml:space="preserve">* Georg Pohnert </w:t>
      </w:r>
      <w:r w:rsidRPr="00EE00AA">
        <w:rPr>
          <w:rFonts w:ascii="Times New Roman" w:hAnsi="Times New Roman" w:cs="Times New Roman"/>
          <w:i/>
          <w:sz w:val="20"/>
          <w:szCs w:val="20"/>
        </w:rPr>
        <w:br/>
        <w:t>Georg.Pohnert@uni–jena.de</w:t>
      </w:r>
    </w:p>
    <w:p w:rsidR="002F6846" w:rsidRPr="00EE00AA" w:rsidRDefault="002F6846" w:rsidP="002F6846">
      <w:pPr>
        <w:jc w:val="center"/>
        <w:rPr>
          <w:rFonts w:ascii="Times New Roman" w:hAnsi="Times New Roman" w:cs="Times New Roman"/>
          <w:i/>
          <w:sz w:val="20"/>
          <w:szCs w:val="20"/>
          <w:lang w:val="en-IE"/>
        </w:rPr>
      </w:pPr>
      <w:r w:rsidRPr="00EE00AA">
        <w:rPr>
          <w:rFonts w:ascii="Times New Roman" w:hAnsi="Times New Roman" w:cs="Times New Roman"/>
          <w:i/>
          <w:sz w:val="20"/>
          <w:szCs w:val="20"/>
          <w:lang w:val="en-IE"/>
        </w:rPr>
        <w:t>1 Institute for Inorganic and Analytical Chemistry, Bioorganic Analytics, Friedrich</w:t>
      </w:r>
      <w:r>
        <w:rPr>
          <w:rFonts w:ascii="Times New Roman" w:hAnsi="Times New Roman" w:cs="Times New Roman"/>
          <w:i/>
          <w:sz w:val="20"/>
          <w:szCs w:val="20"/>
          <w:lang w:val="en-IE"/>
        </w:rPr>
        <w:t xml:space="preserve"> </w:t>
      </w:r>
      <w:r w:rsidRPr="00EE00AA">
        <w:rPr>
          <w:rFonts w:ascii="Times New Roman" w:hAnsi="Times New Roman" w:cs="Times New Roman"/>
          <w:i/>
          <w:sz w:val="20"/>
          <w:szCs w:val="20"/>
          <w:lang w:val="en-IE"/>
        </w:rPr>
        <w:t>Schiller</w:t>
      </w:r>
      <w:r>
        <w:rPr>
          <w:rFonts w:ascii="Times New Roman" w:hAnsi="Times New Roman" w:cs="Times New Roman"/>
          <w:i/>
          <w:sz w:val="20"/>
          <w:szCs w:val="20"/>
          <w:lang w:val="en-IE"/>
        </w:rPr>
        <w:t xml:space="preserve"> </w:t>
      </w:r>
      <w:r w:rsidRPr="00EE00AA">
        <w:rPr>
          <w:rFonts w:ascii="Times New Roman" w:hAnsi="Times New Roman" w:cs="Times New Roman"/>
          <w:i/>
          <w:sz w:val="20"/>
          <w:szCs w:val="20"/>
          <w:lang w:val="en-IE"/>
        </w:rPr>
        <w:t>Universit</w:t>
      </w:r>
      <w:r>
        <w:rPr>
          <w:rFonts w:ascii="Times New Roman" w:hAnsi="Times New Roman" w:cs="Times New Roman"/>
          <w:i/>
          <w:sz w:val="20"/>
          <w:szCs w:val="20"/>
          <w:lang w:val="en-IE"/>
        </w:rPr>
        <w:t>y</w:t>
      </w:r>
      <w:r w:rsidRPr="00EE00AA">
        <w:rPr>
          <w:rFonts w:ascii="Times New Roman" w:hAnsi="Times New Roman" w:cs="Times New Roman"/>
          <w:i/>
          <w:sz w:val="20"/>
          <w:szCs w:val="20"/>
          <w:lang w:val="en-IE"/>
        </w:rPr>
        <w:t xml:space="preserve"> Jena, </w:t>
      </w:r>
      <w:proofErr w:type="spellStart"/>
      <w:r w:rsidRPr="00EE00AA">
        <w:rPr>
          <w:rFonts w:ascii="Times New Roman" w:hAnsi="Times New Roman" w:cs="Times New Roman"/>
          <w:i/>
          <w:sz w:val="20"/>
          <w:szCs w:val="20"/>
          <w:lang w:val="en-IE"/>
        </w:rPr>
        <w:t>Lessingstrasse</w:t>
      </w:r>
      <w:proofErr w:type="spellEnd"/>
      <w:r w:rsidRPr="00EE00AA">
        <w:rPr>
          <w:rFonts w:ascii="Times New Roman" w:hAnsi="Times New Roman" w:cs="Times New Roman"/>
          <w:i/>
          <w:sz w:val="20"/>
          <w:szCs w:val="20"/>
          <w:lang w:val="en-IE"/>
        </w:rPr>
        <w:t xml:space="preserve"> 8, D-07743 Jena, Germany</w:t>
      </w:r>
    </w:p>
    <w:p w:rsidR="002F6846" w:rsidRPr="00EE00AA" w:rsidRDefault="002F6846" w:rsidP="002F6846">
      <w:pPr>
        <w:jc w:val="center"/>
        <w:rPr>
          <w:rFonts w:ascii="Times New Roman" w:hAnsi="Times New Roman" w:cs="Times New Roman"/>
          <w:i/>
          <w:sz w:val="20"/>
          <w:szCs w:val="20"/>
          <w:lang w:val="en-IE"/>
        </w:rPr>
      </w:pPr>
      <w:r w:rsidRPr="00EE00AA">
        <w:rPr>
          <w:rFonts w:ascii="Times New Roman" w:hAnsi="Times New Roman" w:cs="Times New Roman"/>
          <w:i/>
          <w:sz w:val="20"/>
          <w:szCs w:val="20"/>
          <w:lang w:val="en-IE"/>
        </w:rPr>
        <w:t>2 Laboratory of</w:t>
      </w:r>
      <w:r>
        <w:rPr>
          <w:rFonts w:ascii="Times New Roman" w:hAnsi="Times New Roman" w:cs="Times New Roman"/>
          <w:i/>
          <w:sz w:val="20"/>
          <w:szCs w:val="20"/>
          <w:lang w:val="en-IE"/>
        </w:rPr>
        <w:t xml:space="preserve"> </w:t>
      </w:r>
      <w:r w:rsidRPr="00EE00AA">
        <w:rPr>
          <w:rFonts w:ascii="Times New Roman" w:hAnsi="Times New Roman" w:cs="Times New Roman"/>
          <w:i/>
          <w:sz w:val="20"/>
          <w:szCs w:val="20"/>
          <w:lang w:val="en-IE"/>
        </w:rPr>
        <w:t xml:space="preserve">Protistology and Aquatic Ecology, Department of Biology, University Gent, </w:t>
      </w:r>
      <w:proofErr w:type="spellStart"/>
      <w:r w:rsidRPr="00EE00AA">
        <w:rPr>
          <w:rFonts w:ascii="Times New Roman" w:hAnsi="Times New Roman" w:cs="Times New Roman"/>
          <w:i/>
          <w:sz w:val="20"/>
          <w:szCs w:val="20"/>
          <w:lang w:val="en-IE"/>
        </w:rPr>
        <w:t>Krijgslaan</w:t>
      </w:r>
      <w:proofErr w:type="spellEnd"/>
      <w:r w:rsidRPr="00EE00AA">
        <w:rPr>
          <w:rFonts w:ascii="Times New Roman" w:hAnsi="Times New Roman" w:cs="Times New Roman"/>
          <w:i/>
          <w:sz w:val="20"/>
          <w:szCs w:val="20"/>
          <w:lang w:val="en-IE"/>
        </w:rPr>
        <w:t xml:space="preserve"> 281 S8, 9000 Gent, Belgium</w:t>
      </w:r>
    </w:p>
    <w:p w:rsidR="002F6846" w:rsidRDefault="002F6846" w:rsidP="002F6846">
      <w:pPr>
        <w:jc w:val="center"/>
        <w:rPr>
          <w:rFonts w:ascii="Times New Roman" w:hAnsi="Times New Roman" w:cs="Times New Roman"/>
          <w:i/>
          <w:sz w:val="20"/>
          <w:szCs w:val="20"/>
          <w:lang w:val="en-IE"/>
        </w:rPr>
      </w:pPr>
      <w:r w:rsidRPr="00EE00AA">
        <w:rPr>
          <w:rFonts w:ascii="Times New Roman" w:hAnsi="Times New Roman" w:cs="Times New Roman"/>
          <w:i/>
          <w:sz w:val="20"/>
          <w:szCs w:val="20"/>
          <w:lang w:val="en-IE"/>
        </w:rPr>
        <w:t>3 Max Planck Institute for</w:t>
      </w:r>
      <w:r>
        <w:rPr>
          <w:rFonts w:ascii="Times New Roman" w:hAnsi="Times New Roman" w:cs="Times New Roman"/>
          <w:i/>
          <w:sz w:val="20"/>
          <w:szCs w:val="20"/>
          <w:lang w:val="en-IE"/>
        </w:rPr>
        <w:t xml:space="preserve"> Chemical Ecology, Hans-</w:t>
      </w:r>
      <w:proofErr w:type="spellStart"/>
      <w:r>
        <w:rPr>
          <w:rFonts w:ascii="Times New Roman" w:hAnsi="Times New Roman" w:cs="Times New Roman"/>
          <w:i/>
          <w:sz w:val="20"/>
          <w:szCs w:val="20"/>
          <w:lang w:val="en-IE"/>
        </w:rPr>
        <w:t>Knöll</w:t>
      </w:r>
      <w:proofErr w:type="spellEnd"/>
      <w:r>
        <w:rPr>
          <w:rFonts w:ascii="Times New Roman" w:hAnsi="Times New Roman" w:cs="Times New Roman"/>
          <w:i/>
          <w:sz w:val="20"/>
          <w:szCs w:val="20"/>
          <w:lang w:val="en-IE"/>
        </w:rPr>
        <w:t>-</w:t>
      </w:r>
      <w:proofErr w:type="spellStart"/>
      <w:r>
        <w:rPr>
          <w:rFonts w:ascii="Times New Roman" w:hAnsi="Times New Roman" w:cs="Times New Roman"/>
          <w:i/>
          <w:sz w:val="20"/>
          <w:szCs w:val="20"/>
          <w:lang w:val="en-IE"/>
        </w:rPr>
        <w:t>Straße</w:t>
      </w:r>
      <w:proofErr w:type="spellEnd"/>
      <w:r>
        <w:rPr>
          <w:rFonts w:ascii="Times New Roman" w:hAnsi="Times New Roman" w:cs="Times New Roman"/>
          <w:i/>
          <w:sz w:val="20"/>
          <w:szCs w:val="20"/>
          <w:lang w:val="en-IE"/>
        </w:rPr>
        <w:t xml:space="preserve"> 8, D-07745 Jena, Germany </w:t>
      </w:r>
    </w:p>
    <w:p w:rsidR="002F6846" w:rsidRPr="00150D1F" w:rsidRDefault="002F6846" w:rsidP="002F6846">
      <w:pPr>
        <w:ind w:right="-142"/>
        <w:rPr>
          <w:rFonts w:ascii="Times New Roman" w:hAnsi="Times New Roman" w:cs="Times New Roman"/>
          <w:i/>
          <w:sz w:val="20"/>
          <w:szCs w:val="24"/>
          <w:lang w:val="en-IE"/>
        </w:rPr>
      </w:pPr>
    </w:p>
    <w:p w:rsidR="002F6846" w:rsidRDefault="002F6846" w:rsidP="002F6846">
      <w:pPr>
        <w:jc w:val="center"/>
        <w:rPr>
          <w:lang w:val="en-IE"/>
        </w:rPr>
      </w:pPr>
      <w:r>
        <w:rPr>
          <w:noProof/>
          <w:lang w:eastAsia="de-DE"/>
        </w:rPr>
        <w:drawing>
          <wp:inline distT="0" distB="0" distL="0" distR="0" wp14:anchorId="6BA8BD44" wp14:editId="4371D93C">
            <wp:extent cx="2311940" cy="1752600"/>
            <wp:effectExtent l="0" t="0" r="0" b="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69555" t="29023" r="9943" b="19178"/>
                    <a:stretch/>
                  </pic:blipFill>
                  <pic:spPr bwMode="auto">
                    <a:xfrm>
                      <a:off x="0" y="0"/>
                      <a:ext cx="2321332" cy="1759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F6846" w:rsidRPr="00F941EA" w:rsidRDefault="002F6846" w:rsidP="002F6846">
      <w:pPr>
        <w:rPr>
          <w:rFonts w:ascii="Times New Roman" w:hAnsi="Times New Roman"/>
          <w:bCs/>
          <w:sz w:val="20"/>
          <w:szCs w:val="18"/>
          <w:lang w:val="en-IE"/>
        </w:rPr>
      </w:pPr>
      <w:r w:rsidRPr="00665BBD">
        <w:rPr>
          <w:rFonts w:ascii="Times New Roman" w:hAnsi="Times New Roman" w:cs="Times New Roman"/>
          <w:b/>
          <w:sz w:val="20"/>
          <w:szCs w:val="24"/>
          <w:lang w:val="en-IE"/>
        </w:rPr>
        <w:t>Fig</w:t>
      </w:r>
      <w:r w:rsidRPr="00665BBD">
        <w:rPr>
          <w:rFonts w:ascii="Times New Roman" w:hAnsi="Times New Roman" w:cs="Times New Roman"/>
          <w:b/>
          <w:smallCaps/>
          <w:sz w:val="20"/>
          <w:szCs w:val="24"/>
          <w:lang w:val="en-IE"/>
        </w:rPr>
        <w:t xml:space="preserve">. </w:t>
      </w:r>
      <w:r>
        <w:rPr>
          <w:rFonts w:ascii="Times New Roman" w:hAnsi="Times New Roman" w:cs="Times New Roman"/>
          <w:b/>
          <w:smallCaps/>
          <w:sz w:val="20"/>
          <w:szCs w:val="24"/>
          <w:lang w:val="en-IE"/>
        </w:rPr>
        <w:t>S</w:t>
      </w:r>
      <w:r w:rsidRPr="00665BBD">
        <w:rPr>
          <w:rFonts w:ascii="Times New Roman" w:hAnsi="Times New Roman" w:cs="Times New Roman"/>
          <w:b/>
          <w:smallCaps/>
          <w:sz w:val="20"/>
          <w:szCs w:val="24"/>
          <w:lang w:val="en-IE"/>
        </w:rPr>
        <w:t>1</w:t>
      </w:r>
      <w:r>
        <w:rPr>
          <w:rFonts w:ascii="Times New Roman" w:hAnsi="Times New Roman" w:cs="Times New Roman"/>
          <w:smallCaps/>
          <w:sz w:val="20"/>
          <w:szCs w:val="24"/>
          <w:lang w:val="en-IE"/>
        </w:rPr>
        <w:t xml:space="preserve"> </w:t>
      </w:r>
      <w:r w:rsidRPr="00D344F8">
        <w:rPr>
          <w:rFonts w:ascii="Times New Roman" w:hAnsi="Times New Roman"/>
          <w:b/>
          <w:bCs/>
          <w:sz w:val="20"/>
          <w:szCs w:val="18"/>
          <w:lang w:val="en-IE"/>
        </w:rPr>
        <w:t>Crosses of mt</w:t>
      </w:r>
      <w:r w:rsidRPr="00D344F8">
        <w:rPr>
          <w:rFonts w:ascii="Times New Roman" w:hAnsi="Times New Roman"/>
          <w:b/>
          <w:bCs/>
          <w:sz w:val="20"/>
          <w:szCs w:val="18"/>
          <w:vertAlign w:val="superscript"/>
          <w:lang w:val="en-IE"/>
        </w:rPr>
        <w:t>+</w:t>
      </w:r>
      <w:r w:rsidRPr="00D344F8">
        <w:rPr>
          <w:rFonts w:ascii="Times New Roman" w:hAnsi="Times New Roman"/>
          <w:b/>
          <w:bCs/>
          <w:sz w:val="20"/>
          <w:szCs w:val="18"/>
          <w:lang w:val="en-IE"/>
        </w:rPr>
        <w:t xml:space="preserve"> (~21 µm) and mt¯ (~48 µm) in </w:t>
      </w:r>
      <w:r w:rsidRPr="00D344F8">
        <w:rPr>
          <w:rFonts w:ascii="Times New Roman" w:hAnsi="Times New Roman"/>
          <w:b/>
          <w:bCs/>
          <w:i/>
          <w:sz w:val="20"/>
          <w:szCs w:val="18"/>
          <w:lang w:val="en-IE"/>
        </w:rPr>
        <w:t>Cylindrotheca closterium</w:t>
      </w:r>
      <w:r w:rsidRPr="00F941EA">
        <w:rPr>
          <w:rFonts w:ascii="Times New Roman" w:hAnsi="Times New Roman"/>
          <w:bCs/>
          <w:sz w:val="20"/>
          <w:szCs w:val="18"/>
          <w:lang w:val="en-IE"/>
        </w:rPr>
        <w:t xml:space="preserve"> </w:t>
      </w:r>
      <w:r w:rsidRPr="00D344F8">
        <w:rPr>
          <w:rFonts w:ascii="Times New Roman" w:hAnsi="Times New Roman"/>
          <w:b/>
          <w:bCs/>
          <w:sz w:val="20"/>
          <w:szCs w:val="18"/>
          <w:lang w:val="en-IE"/>
        </w:rPr>
        <w:t>in different mating type ratios 5 h after mating</w:t>
      </w:r>
      <w:r>
        <w:rPr>
          <w:rFonts w:ascii="Times New Roman" w:hAnsi="Times New Roman"/>
          <w:bCs/>
          <w:sz w:val="20"/>
          <w:szCs w:val="18"/>
          <w:lang w:val="en-IE"/>
        </w:rPr>
        <w:t>. C</w:t>
      </w:r>
      <w:r w:rsidRPr="00F941EA">
        <w:rPr>
          <w:rFonts w:ascii="Times New Roman" w:hAnsi="Times New Roman"/>
          <w:bCs/>
          <w:sz w:val="20"/>
          <w:szCs w:val="18"/>
          <w:lang w:val="en-IE"/>
        </w:rPr>
        <w:t>lusters (</w:t>
      </w:r>
      <w:r>
        <w:rPr>
          <w:rFonts w:ascii="Times New Roman" w:hAnsi="Times New Roman"/>
          <w:bCs/>
          <w:sz w:val="20"/>
          <w:szCs w:val="18"/>
          <w:lang w:val="en-IE"/>
        </w:rPr>
        <w:t xml:space="preserve">black </w:t>
      </w:r>
      <w:r w:rsidRPr="00F941EA">
        <w:rPr>
          <w:rFonts w:ascii="Times New Roman" w:hAnsi="Times New Roman"/>
          <w:bCs/>
          <w:sz w:val="20"/>
          <w:szCs w:val="18"/>
          <w:lang w:val="en-IE"/>
        </w:rPr>
        <w:t>bars), and pairs (</w:t>
      </w:r>
      <w:r>
        <w:rPr>
          <w:rFonts w:ascii="Times New Roman" w:hAnsi="Times New Roman"/>
          <w:bCs/>
          <w:sz w:val="20"/>
          <w:szCs w:val="18"/>
          <w:lang w:val="en-IE"/>
        </w:rPr>
        <w:t xml:space="preserve">grey </w:t>
      </w:r>
      <w:r w:rsidRPr="00F941EA">
        <w:rPr>
          <w:rFonts w:ascii="Times New Roman" w:hAnsi="Times New Roman"/>
          <w:bCs/>
          <w:sz w:val="20"/>
          <w:szCs w:val="18"/>
          <w:lang w:val="en-IE"/>
        </w:rPr>
        <w:t>bars) depending o</w:t>
      </w:r>
      <w:r>
        <w:rPr>
          <w:rFonts w:ascii="Times New Roman" w:hAnsi="Times New Roman"/>
          <w:bCs/>
          <w:sz w:val="20"/>
          <w:szCs w:val="18"/>
          <w:lang w:val="en-IE"/>
        </w:rPr>
        <w:t>n different mating type ratios. If mt</w:t>
      </w:r>
      <w:r>
        <w:rPr>
          <w:rFonts w:cs="Times New Roman"/>
          <w:szCs w:val="24"/>
          <w:vertAlign w:val="superscript"/>
          <w:lang w:val="en-IE"/>
        </w:rPr>
        <w:t>¯</w:t>
      </w:r>
      <w:r>
        <w:rPr>
          <w:rFonts w:ascii="Times New Roman" w:hAnsi="Times New Roman"/>
          <w:bCs/>
          <w:sz w:val="20"/>
          <w:szCs w:val="18"/>
          <w:lang w:val="en-IE"/>
        </w:rPr>
        <w:t xml:space="preserve"> is in majority mostly pairs are formed whereas clusters dominate the culture when mt</w:t>
      </w:r>
      <w:r w:rsidRPr="00D344F8">
        <w:rPr>
          <w:rFonts w:ascii="Times New Roman" w:hAnsi="Times New Roman"/>
          <w:bCs/>
          <w:sz w:val="20"/>
          <w:szCs w:val="18"/>
          <w:vertAlign w:val="superscript"/>
          <w:lang w:val="en-IE"/>
        </w:rPr>
        <w:t>+</w:t>
      </w:r>
      <w:r>
        <w:rPr>
          <w:rFonts w:ascii="Times New Roman" w:hAnsi="Times New Roman"/>
          <w:bCs/>
          <w:sz w:val="20"/>
          <w:szCs w:val="18"/>
          <w:lang w:val="en-IE"/>
        </w:rPr>
        <w:t xml:space="preserve"> is in majority. </w:t>
      </w:r>
    </w:p>
    <w:p w:rsidR="002F6846" w:rsidRDefault="002F6846" w:rsidP="002F6846">
      <w:pPr>
        <w:jc w:val="center"/>
        <w:rPr>
          <w:lang w:val="en-IE"/>
        </w:rPr>
      </w:pPr>
    </w:p>
    <w:p w:rsidR="002F6846" w:rsidRDefault="002F6846" w:rsidP="002F6846">
      <w:pPr>
        <w:jc w:val="center"/>
        <w:rPr>
          <w:lang w:val="en-IE"/>
        </w:rPr>
      </w:pPr>
      <w:r>
        <w:rPr>
          <w:noProof/>
          <w:lang w:eastAsia="de-DE"/>
        </w:rPr>
        <w:drawing>
          <wp:inline distT="0" distB="0" distL="0" distR="0" wp14:anchorId="01A7A333" wp14:editId="172C8B2F">
            <wp:extent cx="2171273" cy="1987550"/>
            <wp:effectExtent l="0" t="0" r="635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65586" t="26451" r="20084" b="29831"/>
                    <a:stretch/>
                  </pic:blipFill>
                  <pic:spPr bwMode="auto">
                    <a:xfrm>
                      <a:off x="0" y="0"/>
                      <a:ext cx="2181329" cy="19967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F6846" w:rsidRDefault="002F6846" w:rsidP="002F6846">
      <w:pPr>
        <w:pStyle w:val="Beschriftung"/>
        <w:rPr>
          <w:lang w:val="en-IE"/>
        </w:rPr>
      </w:pPr>
      <w:r w:rsidRPr="00665BBD">
        <w:rPr>
          <w:b/>
          <w:lang w:val="en-US"/>
        </w:rPr>
        <w:t xml:space="preserve">Fig. </w:t>
      </w:r>
      <w:r>
        <w:rPr>
          <w:b/>
          <w:lang w:val="en-US"/>
        </w:rPr>
        <w:t>S</w:t>
      </w:r>
      <w:r w:rsidRPr="00665BBD">
        <w:rPr>
          <w:b/>
          <w:lang w:val="en-GB"/>
        </w:rPr>
        <w:t>2</w:t>
      </w:r>
      <w:r w:rsidRPr="000476AC">
        <w:rPr>
          <w:lang w:val="en-US"/>
        </w:rPr>
        <w:t xml:space="preserve"> </w:t>
      </w:r>
      <w:r w:rsidRPr="00C70AE7">
        <w:rPr>
          <w:b/>
          <w:lang w:val="en-IE"/>
        </w:rPr>
        <w:t>Attraction of mt</w:t>
      </w:r>
      <w:r w:rsidRPr="00C70AE7">
        <w:rPr>
          <w:b/>
          <w:vertAlign w:val="superscript"/>
          <w:lang w:val="en-IE"/>
        </w:rPr>
        <w:t>+</w:t>
      </w:r>
      <w:r w:rsidRPr="00C70AE7">
        <w:rPr>
          <w:b/>
          <w:lang w:val="en-IE"/>
        </w:rPr>
        <w:t xml:space="preserve"> cells towards </w:t>
      </w:r>
      <w:r>
        <w:rPr>
          <w:b/>
          <w:lang w:val="en-IE"/>
        </w:rPr>
        <w:t>different</w:t>
      </w:r>
      <w:r w:rsidRPr="00C70AE7">
        <w:rPr>
          <w:b/>
          <w:lang w:val="en-IE"/>
        </w:rPr>
        <w:t xml:space="preserve"> extract </w:t>
      </w:r>
      <w:r>
        <w:rPr>
          <w:b/>
          <w:lang w:val="en-IE"/>
        </w:rPr>
        <w:t>in</w:t>
      </w:r>
      <w:r w:rsidRPr="00C70AE7">
        <w:rPr>
          <w:b/>
          <w:lang w:val="en-IE"/>
        </w:rPr>
        <w:t xml:space="preserve"> </w:t>
      </w:r>
      <w:r w:rsidRPr="00C70AE7">
        <w:rPr>
          <w:b/>
          <w:i/>
          <w:lang w:val="en-IE"/>
        </w:rPr>
        <w:t>C. closterium</w:t>
      </w:r>
      <w:r w:rsidRPr="00C70AE7">
        <w:rPr>
          <w:b/>
          <w:lang w:val="en-IE"/>
        </w:rPr>
        <w:t>.</w:t>
      </w:r>
      <w:r>
        <w:rPr>
          <w:lang w:val="en-IE"/>
        </w:rPr>
        <w:t xml:space="preserve"> In a chemoattraction</w:t>
      </w:r>
      <w:r w:rsidRPr="008F68FE">
        <w:rPr>
          <w:lang w:val="en-IE"/>
        </w:rPr>
        <w:t xml:space="preserve"> assay gl</w:t>
      </w:r>
      <w:bookmarkStart w:id="0" w:name="_GoBack"/>
      <w:r w:rsidRPr="008F68FE">
        <w:rPr>
          <w:lang w:val="en-IE"/>
        </w:rPr>
        <w:t>as</w:t>
      </w:r>
      <w:r>
        <w:rPr>
          <w:lang w:val="en-IE"/>
        </w:rPr>
        <w:t>s</w:t>
      </w:r>
      <w:r w:rsidRPr="008F68FE">
        <w:rPr>
          <w:lang w:val="en-IE"/>
        </w:rPr>
        <w:t xml:space="preserve"> </w:t>
      </w:r>
      <w:bookmarkEnd w:id="0"/>
      <w:r w:rsidRPr="008F68FE">
        <w:rPr>
          <w:lang w:val="en-IE"/>
        </w:rPr>
        <w:t xml:space="preserve">capillaries were filled with different extracts to monitor </w:t>
      </w:r>
      <w:r>
        <w:rPr>
          <w:lang w:val="en-IE"/>
        </w:rPr>
        <w:t>mt</w:t>
      </w:r>
      <w:r w:rsidRPr="000476AC">
        <w:rPr>
          <w:vertAlign w:val="superscript"/>
          <w:lang w:val="en-IE"/>
        </w:rPr>
        <w:t>+</w:t>
      </w:r>
      <w:r>
        <w:rPr>
          <w:lang w:val="en-IE"/>
        </w:rPr>
        <w:t xml:space="preserve"> </w:t>
      </w:r>
      <w:r w:rsidRPr="008F68FE">
        <w:rPr>
          <w:lang w:val="en-IE"/>
        </w:rPr>
        <w:t>cell accumulation around it (n = </w:t>
      </w:r>
      <w:r>
        <w:rPr>
          <w:lang w:val="en-IE"/>
        </w:rPr>
        <w:t>3</w:t>
      </w:r>
      <w:r w:rsidRPr="008F68FE">
        <w:rPr>
          <w:lang w:val="en-IE"/>
        </w:rPr>
        <w:t xml:space="preserve">). </w:t>
      </w:r>
      <w:r>
        <w:rPr>
          <w:lang w:val="en-IE"/>
        </w:rPr>
        <w:t>The accumulation of mt</w:t>
      </w:r>
      <w:r w:rsidRPr="0069265B">
        <w:rPr>
          <w:vertAlign w:val="superscript"/>
          <w:lang w:val="en-IE"/>
        </w:rPr>
        <w:t>+</w:t>
      </w:r>
      <w:r>
        <w:rPr>
          <w:lang w:val="en-IE"/>
        </w:rPr>
        <w:t xml:space="preserve"> </w:t>
      </w:r>
      <w:r w:rsidRPr="008F68FE">
        <w:rPr>
          <w:lang w:val="en-IE"/>
        </w:rPr>
        <w:t>cell</w:t>
      </w:r>
      <w:r>
        <w:rPr>
          <w:lang w:val="en-IE"/>
        </w:rPr>
        <w:t>s</w:t>
      </w:r>
      <w:r w:rsidRPr="008F68FE">
        <w:rPr>
          <w:lang w:val="en-IE"/>
        </w:rPr>
        <w:t xml:space="preserve"> </w:t>
      </w:r>
      <w:r>
        <w:rPr>
          <w:lang w:val="en-IE"/>
        </w:rPr>
        <w:t>(black bars) and of mt</w:t>
      </w:r>
      <w:r w:rsidRPr="0069265B">
        <w:rPr>
          <w:vertAlign w:val="superscript"/>
          <w:lang w:val="en-IE"/>
        </w:rPr>
        <w:t>+</w:t>
      </w:r>
      <w:r>
        <w:rPr>
          <w:lang w:val="en-IE"/>
        </w:rPr>
        <w:t xml:space="preserve"> </w:t>
      </w:r>
      <w:r w:rsidRPr="008F68FE">
        <w:rPr>
          <w:lang w:val="en-IE"/>
        </w:rPr>
        <w:t>cell</w:t>
      </w:r>
      <w:r>
        <w:rPr>
          <w:lang w:val="en-IE"/>
        </w:rPr>
        <w:t>s</w:t>
      </w:r>
      <w:r w:rsidRPr="008F68FE">
        <w:rPr>
          <w:lang w:val="en-IE"/>
        </w:rPr>
        <w:t xml:space="preserve"> </w:t>
      </w:r>
      <w:r>
        <w:rPr>
          <w:lang w:val="en-IE"/>
        </w:rPr>
        <w:t xml:space="preserve">conditioned with </w:t>
      </w:r>
      <w:r w:rsidRPr="00C545A8">
        <w:rPr>
          <w:rFonts w:cs="Times New Roman"/>
          <w:szCs w:val="24"/>
          <w:lang w:val="en-IE"/>
        </w:rPr>
        <w:t>mt</w:t>
      </w:r>
      <w:r>
        <w:rPr>
          <w:rFonts w:cs="Times New Roman"/>
          <w:szCs w:val="24"/>
          <w:vertAlign w:val="superscript"/>
          <w:lang w:val="en-IE"/>
        </w:rPr>
        <w:t xml:space="preserve">¯ </w:t>
      </w:r>
      <w:r>
        <w:rPr>
          <w:lang w:val="en-IE"/>
        </w:rPr>
        <w:t>medium (grey bars) around</w:t>
      </w:r>
      <w:r w:rsidRPr="008F68FE">
        <w:rPr>
          <w:lang w:val="en-IE"/>
        </w:rPr>
        <w:t xml:space="preserve"> capillaries filled with medium extract of </w:t>
      </w:r>
      <w:r>
        <w:rPr>
          <w:lang w:val="en-IE"/>
        </w:rPr>
        <w:t>mt</w:t>
      </w:r>
      <w:r w:rsidRPr="002658D4">
        <w:rPr>
          <w:vertAlign w:val="superscript"/>
          <w:lang w:val="en-IE"/>
        </w:rPr>
        <w:t>+</w:t>
      </w:r>
      <w:r>
        <w:rPr>
          <w:lang w:val="en-IE"/>
        </w:rPr>
        <w:t xml:space="preserve"> (control), extracts of </w:t>
      </w:r>
      <w:r w:rsidRPr="00C545A8">
        <w:rPr>
          <w:rFonts w:cs="Times New Roman"/>
          <w:szCs w:val="24"/>
          <w:lang w:val="en-IE"/>
        </w:rPr>
        <w:t>mt</w:t>
      </w:r>
      <w:r>
        <w:rPr>
          <w:rFonts w:cs="Times New Roman"/>
          <w:szCs w:val="24"/>
          <w:vertAlign w:val="superscript"/>
          <w:lang w:val="en-IE"/>
        </w:rPr>
        <w:t>¯</w:t>
      </w:r>
      <w:r>
        <w:rPr>
          <w:lang w:val="en-IE"/>
        </w:rPr>
        <w:t xml:space="preserve"> or extracts of a mating culture was evaluated</w:t>
      </w:r>
      <w:r w:rsidRPr="008F68FE">
        <w:rPr>
          <w:lang w:val="en-IE"/>
        </w:rPr>
        <w:t xml:space="preserve">. Significance was calculated </w:t>
      </w:r>
      <w:r>
        <w:rPr>
          <w:lang w:val="en-IE"/>
        </w:rPr>
        <w:t>with one-</w:t>
      </w:r>
      <w:r w:rsidRPr="008F68FE">
        <w:rPr>
          <w:lang w:val="en-IE"/>
        </w:rPr>
        <w:t xml:space="preserve">way ANOVA </w:t>
      </w:r>
      <w:r w:rsidRPr="009D774A">
        <w:rPr>
          <w:noProof/>
          <w:lang w:val="en-IE" w:eastAsia="de-DE"/>
        </w:rPr>
        <w:t>(</w:t>
      </w:r>
      <w:r w:rsidRPr="009D774A">
        <w:rPr>
          <w:rFonts w:cstheme="minorHAnsi"/>
          <w:noProof/>
          <w:lang w:val="en-IE" w:eastAsia="de-DE"/>
        </w:rPr>
        <w:t>α</w:t>
      </w:r>
      <w:r>
        <w:rPr>
          <w:noProof/>
          <w:lang w:val="en-IE" w:eastAsia="de-DE"/>
        </w:rPr>
        <w:t xml:space="preserve"> = 0.05, Tukey t</w:t>
      </w:r>
      <w:r w:rsidRPr="009D774A">
        <w:rPr>
          <w:noProof/>
          <w:lang w:val="en-IE" w:eastAsia="de-DE"/>
        </w:rPr>
        <w:t>est)</w:t>
      </w:r>
      <w:r>
        <w:rPr>
          <w:lang w:val="en-IE"/>
        </w:rPr>
        <w:t>.</w:t>
      </w:r>
    </w:p>
    <w:p w:rsidR="002F6846" w:rsidRDefault="002F6846" w:rsidP="002F6846">
      <w:pPr>
        <w:keepNext/>
        <w:jc w:val="center"/>
      </w:pPr>
      <w:r>
        <w:rPr>
          <w:noProof/>
          <w:lang w:eastAsia="de-DE"/>
        </w:rPr>
        <w:lastRenderedPageBreak/>
        <w:drawing>
          <wp:inline distT="0" distB="0" distL="0" distR="0" wp14:anchorId="22E451A2" wp14:editId="2C1C84BD">
            <wp:extent cx="1999373" cy="1805940"/>
            <wp:effectExtent l="0" t="0" r="1270" b="3810"/>
            <wp:docPr id="4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52406" t="33333" r="26263" b="124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0582" cy="18250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6846" w:rsidRPr="0075700E" w:rsidRDefault="002F6846" w:rsidP="002F6846">
      <w:pPr>
        <w:pStyle w:val="Beschriftung"/>
        <w:rPr>
          <w:lang w:val="en-US"/>
        </w:rPr>
      </w:pPr>
      <w:r w:rsidRPr="00665BBD">
        <w:rPr>
          <w:b/>
          <w:lang w:val="en-US"/>
        </w:rPr>
        <w:t xml:space="preserve">Fig. </w:t>
      </w:r>
      <w:r>
        <w:rPr>
          <w:b/>
          <w:lang w:val="en-US"/>
        </w:rPr>
        <w:t>S</w:t>
      </w:r>
      <w:r w:rsidRPr="00665BBD">
        <w:rPr>
          <w:b/>
          <w:lang w:val="en-GB"/>
        </w:rPr>
        <w:t>3</w:t>
      </w:r>
      <w:r>
        <w:rPr>
          <w:lang w:val="en-US"/>
        </w:rPr>
        <w:t xml:space="preserve"> </w:t>
      </w:r>
      <w:r>
        <w:rPr>
          <w:b/>
          <w:lang w:val="en-IE"/>
        </w:rPr>
        <w:t xml:space="preserve">Gamete and initial cell formation 5 days after crossing cultures of </w:t>
      </w:r>
      <w:r>
        <w:rPr>
          <w:b/>
          <w:i/>
          <w:lang w:val="en-IE"/>
        </w:rPr>
        <w:t>C. closterium</w:t>
      </w:r>
      <w:r w:rsidRPr="00C70AE7">
        <w:rPr>
          <w:lang w:val="en-IE"/>
        </w:rPr>
        <w:t>.</w:t>
      </w:r>
      <w:r w:rsidRPr="00850D3A">
        <w:rPr>
          <w:lang w:val="en-IE"/>
        </w:rPr>
        <w:t xml:space="preserve"> </w:t>
      </w:r>
      <w:r w:rsidRPr="00C70AE7">
        <w:rPr>
          <w:lang w:val="en-IE"/>
        </w:rPr>
        <w:t xml:space="preserve">Crossing </w:t>
      </w:r>
      <w:r>
        <w:rPr>
          <w:lang w:val="en-IE"/>
        </w:rPr>
        <w:t>mt</w:t>
      </w:r>
      <w:r>
        <w:rPr>
          <w:vertAlign w:val="superscript"/>
          <w:lang w:val="en-IE"/>
        </w:rPr>
        <w:t>+</w:t>
      </w:r>
      <w:r>
        <w:rPr>
          <w:lang w:val="en-IE"/>
        </w:rPr>
        <w:t xml:space="preserve"> and </w:t>
      </w:r>
      <w:r w:rsidRPr="00C545A8">
        <w:rPr>
          <w:rFonts w:cs="Times New Roman"/>
          <w:szCs w:val="24"/>
          <w:lang w:val="en-IE"/>
        </w:rPr>
        <w:t>mt</w:t>
      </w:r>
      <w:r>
        <w:rPr>
          <w:rFonts w:cs="Times New Roman"/>
          <w:szCs w:val="24"/>
          <w:vertAlign w:val="superscript"/>
          <w:lang w:val="en-IE"/>
        </w:rPr>
        <w:t>¯</w:t>
      </w:r>
      <w:r>
        <w:rPr>
          <w:lang w:val="en-IE"/>
        </w:rPr>
        <w:t xml:space="preserve"> of </w:t>
      </w:r>
      <w:r w:rsidRPr="00C70AE7">
        <w:rPr>
          <w:i/>
          <w:lang w:val="en-IE"/>
        </w:rPr>
        <w:t>C. closterium</w:t>
      </w:r>
      <w:r>
        <w:rPr>
          <w:lang w:val="en-IE"/>
        </w:rPr>
        <w:t xml:space="preserve"> (n = 3) resulted in gamete (bars) and initial cell (dots) formation which showed unusually high numbers of gametes in crosses of high mt</w:t>
      </w:r>
      <w:r w:rsidRPr="00E471E5">
        <w:rPr>
          <w:vertAlign w:val="superscript"/>
          <w:lang w:val="en-IE"/>
        </w:rPr>
        <w:t>+</w:t>
      </w:r>
      <w:r>
        <w:rPr>
          <w:lang w:val="en-IE"/>
        </w:rPr>
        <w:t>:</w:t>
      </w:r>
      <w:r w:rsidRPr="00145D16">
        <w:rPr>
          <w:rFonts w:cs="Times New Roman"/>
          <w:szCs w:val="24"/>
          <w:lang w:val="en-IE"/>
        </w:rPr>
        <w:t xml:space="preserve"> </w:t>
      </w:r>
      <w:r w:rsidRPr="00C545A8">
        <w:rPr>
          <w:rFonts w:cs="Times New Roman"/>
          <w:szCs w:val="24"/>
          <w:lang w:val="en-IE"/>
        </w:rPr>
        <w:t>mt</w:t>
      </w:r>
      <w:r>
        <w:rPr>
          <w:rFonts w:cs="Times New Roman"/>
          <w:szCs w:val="24"/>
          <w:vertAlign w:val="superscript"/>
          <w:lang w:val="en-IE"/>
        </w:rPr>
        <w:t>¯</w:t>
      </w:r>
      <w:r>
        <w:rPr>
          <w:lang w:val="en-IE"/>
        </w:rPr>
        <w:t xml:space="preserve"> cell ratio along with peak of initial cells when the mating type ratio gets close to 1.</w:t>
      </w:r>
    </w:p>
    <w:p w:rsidR="002F6846" w:rsidRDefault="002F6846" w:rsidP="002F6846">
      <w:pPr>
        <w:rPr>
          <w:rFonts w:ascii="Times New Roman" w:hAnsi="Times New Roman" w:cs="Times New Roman"/>
          <w:sz w:val="20"/>
          <w:szCs w:val="24"/>
          <w:lang w:val="en-US"/>
        </w:rPr>
      </w:pPr>
    </w:p>
    <w:p w:rsidR="00BC4F68" w:rsidRPr="002F6846" w:rsidRDefault="00BC4F68">
      <w:pPr>
        <w:rPr>
          <w:lang w:val="en-US"/>
        </w:rPr>
      </w:pPr>
    </w:p>
    <w:sectPr w:rsidR="00BC4F68" w:rsidRPr="002F6846" w:rsidSect="002F6846"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846"/>
    <w:rsid w:val="001214FF"/>
    <w:rsid w:val="002F6846"/>
    <w:rsid w:val="00313FA3"/>
    <w:rsid w:val="00BC4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1BD31F"/>
  <w15:chartTrackingRefBased/>
  <w15:docId w15:val="{02DCACB1-5957-4394-807E-2B835E38E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2F684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autoRedefine/>
    <w:uiPriority w:val="35"/>
    <w:unhideWhenUsed/>
    <w:qFormat/>
    <w:rsid w:val="002F6846"/>
    <w:pPr>
      <w:tabs>
        <w:tab w:val="left" w:pos="5103"/>
      </w:tabs>
      <w:spacing w:after="200" w:line="240" w:lineRule="auto"/>
    </w:pPr>
    <w:rPr>
      <w:rFonts w:ascii="Times New Roman" w:hAnsi="Times New Roman"/>
      <w:bCs/>
      <w:sz w:val="20"/>
      <w:szCs w:val="18"/>
    </w:rPr>
  </w:style>
  <w:style w:type="character" w:styleId="Zeilennummer">
    <w:name w:val="line number"/>
    <w:basedOn w:val="Absatz-Standardschriftart"/>
    <w:uiPriority w:val="99"/>
    <w:semiHidden/>
    <w:unhideWhenUsed/>
    <w:rsid w:val="002F68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244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 Pohnert</dc:creator>
  <cp:keywords/>
  <dc:description/>
  <cp:lastModifiedBy>Georg Pohnert</cp:lastModifiedBy>
  <cp:revision>2</cp:revision>
  <dcterms:created xsi:type="dcterms:W3CDTF">2021-01-25T10:13:00Z</dcterms:created>
  <dcterms:modified xsi:type="dcterms:W3CDTF">2021-01-25T11:27:00Z</dcterms:modified>
</cp:coreProperties>
</file>