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A8F1B" w14:textId="77777777" w:rsidR="00A13528" w:rsidRPr="00FC14F5" w:rsidRDefault="00A13528" w:rsidP="00A13528">
      <w:pPr>
        <w:widowControl/>
        <w:spacing w:line="360" w:lineRule="auto"/>
        <w:jc w:val="center"/>
        <w:rPr>
          <w:rFonts w:ascii="Times New Roman" w:hAnsi="Times New Roman" w:cs="Times New Roman"/>
          <w:sz w:val="22"/>
          <w:lang w:val="en-GB"/>
        </w:rPr>
      </w:pPr>
      <w:r w:rsidRPr="00FC14F5">
        <w:rPr>
          <w:rFonts w:ascii="Times New Roman" w:hAnsi="Times New Roman" w:cs="Times New Roman"/>
          <w:noProof/>
          <w:sz w:val="22"/>
          <w:lang w:val="en-GB"/>
        </w:rPr>
        <w:drawing>
          <wp:inline distT="0" distB="0" distL="0" distR="0" wp14:anchorId="3A53DFDB" wp14:editId="3EBFB824">
            <wp:extent cx="5687471" cy="44513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pic:nvPicPr>
                  <pic:blipFill>
                    <a:blip r:embed="rId4">
                      <a:extLst>
                        <a:ext uri="{28A0092B-C50C-407E-A947-70E740481C1C}">
                          <a14:useLocalDpi xmlns:a14="http://schemas.microsoft.com/office/drawing/2010/main" val="0"/>
                        </a:ext>
                      </a:extLst>
                    </a:blip>
                    <a:stretch>
                      <a:fillRect/>
                    </a:stretch>
                  </pic:blipFill>
                  <pic:spPr>
                    <a:xfrm>
                      <a:off x="0" y="0"/>
                      <a:ext cx="5705667" cy="4465592"/>
                    </a:xfrm>
                    <a:prstGeom prst="rect">
                      <a:avLst/>
                    </a:prstGeom>
                  </pic:spPr>
                </pic:pic>
              </a:graphicData>
            </a:graphic>
          </wp:inline>
        </w:drawing>
      </w:r>
    </w:p>
    <w:p w14:paraId="79B0D1FA" w14:textId="77777777" w:rsidR="00A13528" w:rsidRPr="00FC14F5" w:rsidRDefault="00A13528" w:rsidP="00A13528">
      <w:pPr>
        <w:widowControl/>
        <w:spacing w:beforeLines="50" w:before="120" w:line="360" w:lineRule="auto"/>
        <w:rPr>
          <w:rFonts w:ascii="Times New Roman" w:hAnsi="Times New Roman" w:cs="Times New Roman"/>
          <w:b/>
          <w:bCs/>
          <w:sz w:val="22"/>
          <w:lang w:val="en-GB"/>
        </w:rPr>
      </w:pPr>
      <w:r w:rsidRPr="00FC14F5">
        <w:rPr>
          <w:rFonts w:ascii="Times New Roman" w:hAnsi="Times New Roman" w:cs="Times New Roman"/>
          <w:b/>
          <w:bCs/>
          <w:sz w:val="22"/>
          <w:lang w:val="en-GB"/>
        </w:rPr>
        <w:t xml:space="preserve">Supplementary Fig. 1. </w:t>
      </w:r>
      <w:r w:rsidRPr="00FC14F5">
        <w:rPr>
          <w:rFonts w:ascii="Times New Roman" w:hAnsi="Times New Roman" w:cs="Times New Roman"/>
          <w:b/>
          <w:bCs/>
          <w:i/>
          <w:iCs/>
          <w:sz w:val="22"/>
          <w:lang w:val="en-GB"/>
        </w:rPr>
        <w:t>In vivo</w:t>
      </w:r>
      <w:r w:rsidRPr="00FC14F5">
        <w:rPr>
          <w:rFonts w:ascii="Times New Roman" w:hAnsi="Times New Roman" w:cs="Times New Roman"/>
          <w:b/>
          <w:bCs/>
          <w:sz w:val="22"/>
          <w:lang w:val="en-GB"/>
        </w:rPr>
        <w:t xml:space="preserve"> tumour accumulation of FTn over time. a</w:t>
      </w:r>
      <w:r w:rsidRPr="00FC14F5">
        <w:rPr>
          <w:rFonts w:ascii="Times New Roman" w:hAnsi="Times New Roman" w:cs="Times New Roman"/>
          <w:sz w:val="22"/>
          <w:lang w:val="en-GB"/>
        </w:rPr>
        <w:t>,</w:t>
      </w:r>
      <w:r w:rsidRPr="00FC14F5">
        <w:rPr>
          <w:rFonts w:ascii="Times New Roman" w:hAnsi="Times New Roman" w:cs="Times New Roman"/>
          <w:b/>
          <w:bCs/>
          <w:sz w:val="22"/>
          <w:lang w:val="en-GB"/>
        </w:rPr>
        <w:t xml:space="preserve"> </w:t>
      </w:r>
      <w:r w:rsidRPr="00FC14F5">
        <w:rPr>
          <w:rFonts w:ascii="Times New Roman" w:hAnsi="Times New Roman" w:cs="Times New Roman"/>
          <w:sz w:val="22"/>
          <w:lang w:val="en-GB"/>
        </w:rPr>
        <w:t xml:space="preserve">Protein structure (left, PDB ID: 3AJO) and TEM image of FTn (right). Scale bar = 50 nm.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 xml:space="preserve">, </w:t>
      </w:r>
      <w:r w:rsidRPr="00FC14F5">
        <w:rPr>
          <w:rFonts w:ascii="Times New Roman" w:hAnsi="Times New Roman" w:cs="Times New Roman"/>
          <w:i/>
          <w:iCs/>
          <w:sz w:val="22"/>
          <w:lang w:val="en-GB"/>
        </w:rPr>
        <w:t xml:space="preserve">In vivo </w:t>
      </w:r>
      <w:r w:rsidRPr="00FC14F5">
        <w:rPr>
          <w:rFonts w:ascii="Times New Roman" w:hAnsi="Times New Roman" w:cs="Times New Roman"/>
          <w:sz w:val="22"/>
          <w:lang w:val="en-GB"/>
        </w:rPr>
        <w:t>imaging (left) and quantification analysis (right) of tumour accumulation of Cy5.5-labeled FTn at the specific time points of post-injection (0, 10, 30, 60, 180 minutes). Tumours are indicated by white circles.</w:t>
      </w:r>
    </w:p>
    <w:p w14:paraId="0F74557D"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7D006503" w14:textId="77777777" w:rsidR="00A13528" w:rsidRPr="00FC14F5" w:rsidRDefault="00A13528" w:rsidP="00A13528">
      <w:pPr>
        <w:widowControl/>
        <w:spacing w:line="360" w:lineRule="auto"/>
        <w:jc w:val="center"/>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5C07FFEA" wp14:editId="39F18EBF">
            <wp:extent cx="4078605" cy="6669405"/>
            <wp:effectExtent l="0" t="0" r="0" b="0"/>
            <wp:docPr id="15" name="图片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A picture containing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78605" cy="6669405"/>
                    </a:xfrm>
                    <a:prstGeom prst="rect">
                      <a:avLst/>
                    </a:prstGeom>
                    <a:noFill/>
                  </pic:spPr>
                </pic:pic>
              </a:graphicData>
            </a:graphic>
          </wp:inline>
        </w:drawing>
      </w:r>
    </w:p>
    <w:p w14:paraId="133024AB" w14:textId="77777777" w:rsidR="00A13528" w:rsidRPr="00FC14F5" w:rsidRDefault="00A13528" w:rsidP="00A13528">
      <w:pPr>
        <w:widowControl/>
        <w:spacing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2. Prediction accuracies of ML-based segmentation model for vessel and FTn penetration. a</w:t>
      </w:r>
      <w:r w:rsidRPr="00FC14F5">
        <w:rPr>
          <w:rFonts w:ascii="Times New Roman" w:hAnsi="Times New Roman" w:cs="Times New Roman"/>
          <w:sz w:val="22"/>
          <w:lang w:val="en-GB"/>
        </w:rPr>
        <w:t xml:space="preserve">, Representative images of confocal, manual annotation and ML-based prediction for vessel channel and FTn penetration channel.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 Prediction accuracies of vessel and FTn penetration in various tumour models using the established ML models by comparing manual annotation and the model prediction. The prediction accuracy was determined by Dice Similarity Coefficient (DSC).</w:t>
      </w:r>
    </w:p>
    <w:p w14:paraId="38FB8246"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23C17C37" w14:textId="77777777" w:rsidR="00A13528" w:rsidRPr="00FC14F5" w:rsidRDefault="00A13528" w:rsidP="00A13528">
      <w:pPr>
        <w:widowControl/>
        <w:spacing w:line="360" w:lineRule="auto"/>
        <w:jc w:val="center"/>
        <w:rPr>
          <w:rFonts w:ascii="Times New Roman" w:hAnsi="Times New Roman" w:cs="Times New Roman"/>
          <w:noProof/>
          <w:sz w:val="22"/>
          <w:lang w:val="en-GB"/>
        </w:rPr>
      </w:pPr>
      <w:r>
        <w:rPr>
          <w:rFonts w:ascii="Times New Roman" w:hAnsi="Times New Roman" w:cs="Times New Roman"/>
          <w:noProof/>
          <w:sz w:val="22"/>
          <w:lang w:val="en-GB"/>
        </w:rPr>
        <w:lastRenderedPageBreak/>
        <w:drawing>
          <wp:inline distT="0" distB="0" distL="0" distR="0" wp14:anchorId="02FE0DF5" wp14:editId="676A17F0">
            <wp:extent cx="6418293" cy="5293360"/>
            <wp:effectExtent l="0" t="0" r="190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20784" cy="5295415"/>
                    </a:xfrm>
                    <a:prstGeom prst="rect">
                      <a:avLst/>
                    </a:prstGeom>
                    <a:noFill/>
                  </pic:spPr>
                </pic:pic>
              </a:graphicData>
            </a:graphic>
          </wp:inline>
        </w:drawing>
      </w:r>
    </w:p>
    <w:p w14:paraId="50C71A14"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3. Confocal images and output ind</w:t>
      </w:r>
      <w:r>
        <w:rPr>
          <w:rFonts w:ascii="Times New Roman" w:hAnsi="Times New Roman" w:cs="Times New Roman"/>
          <w:b/>
          <w:bCs/>
          <w:sz w:val="22"/>
          <w:lang w:val="en-GB"/>
        </w:rPr>
        <w:t>ic</w:t>
      </w:r>
      <w:r w:rsidRPr="00FC14F5">
        <w:rPr>
          <w:rFonts w:ascii="Times New Roman" w:hAnsi="Times New Roman" w:cs="Times New Roman"/>
          <w:b/>
          <w:bCs/>
          <w:sz w:val="22"/>
          <w:lang w:val="en-GB"/>
        </w:rPr>
        <w:t>es. a</w:t>
      </w:r>
      <w:r w:rsidRPr="00FC14F5">
        <w:rPr>
          <w:rFonts w:ascii="Times New Roman" w:hAnsi="Times New Roman" w:cs="Times New Roman"/>
          <w:sz w:val="22"/>
          <w:lang w:val="en-GB"/>
        </w:rPr>
        <w:t xml:space="preserve">, Representation confocal images of tissue sections from 32 tumour models. Blue, nucleus; green, vessel; red, FTn. Scale bar = 20 μm.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 xml:space="preserve">, </w:t>
      </w:r>
      <w:r>
        <w:rPr>
          <w:rFonts w:ascii="Times New Roman" w:hAnsi="Times New Roman" w:cs="Times New Roman"/>
          <w:sz w:val="22"/>
          <w:lang w:val="en-GB"/>
        </w:rPr>
        <w:t>Four</w:t>
      </w:r>
      <w:r w:rsidRPr="00FC14F5">
        <w:rPr>
          <w:rFonts w:ascii="Times New Roman" w:hAnsi="Times New Roman" w:cs="Times New Roman"/>
          <w:sz w:val="22"/>
          <w:lang w:val="en-GB"/>
        </w:rPr>
        <w:t xml:space="preserve"> basic parameters of automatic machine output and </w:t>
      </w:r>
      <w:r>
        <w:rPr>
          <w:rFonts w:ascii="Times New Roman" w:hAnsi="Times New Roman" w:cs="Times New Roman"/>
          <w:sz w:val="22"/>
          <w:lang w:val="en-GB"/>
        </w:rPr>
        <w:t>nine</w:t>
      </w:r>
      <w:r w:rsidRPr="00FC14F5">
        <w:rPr>
          <w:rFonts w:ascii="Times New Roman" w:hAnsi="Times New Roman" w:cs="Times New Roman"/>
          <w:sz w:val="22"/>
          <w:lang w:val="en-GB"/>
        </w:rPr>
        <w:t xml:space="preserve"> quanti</w:t>
      </w:r>
      <w:r>
        <w:rPr>
          <w:rFonts w:ascii="Times New Roman" w:hAnsi="Times New Roman" w:cs="Times New Roman"/>
          <w:sz w:val="22"/>
          <w:lang w:val="en-GB"/>
        </w:rPr>
        <w:t>tative</w:t>
      </w:r>
      <w:r w:rsidRPr="00FC14F5" w:rsidDel="002B590F">
        <w:rPr>
          <w:rFonts w:ascii="Times New Roman" w:hAnsi="Times New Roman" w:cs="Times New Roman"/>
          <w:sz w:val="22"/>
          <w:lang w:val="en-GB"/>
        </w:rPr>
        <w:t xml:space="preserve"> </w:t>
      </w:r>
      <w:r w:rsidRPr="00FC14F5">
        <w:rPr>
          <w:rFonts w:ascii="Times New Roman" w:hAnsi="Times New Roman" w:cs="Times New Roman"/>
          <w:sz w:val="22"/>
          <w:lang w:val="en-GB"/>
        </w:rPr>
        <w:t>ind</w:t>
      </w:r>
      <w:r>
        <w:rPr>
          <w:rFonts w:ascii="Times New Roman" w:hAnsi="Times New Roman" w:cs="Times New Roman"/>
          <w:sz w:val="22"/>
          <w:lang w:val="en-GB"/>
        </w:rPr>
        <w:t>ic</w:t>
      </w:r>
      <w:r w:rsidRPr="00FC14F5">
        <w:rPr>
          <w:rFonts w:ascii="Times New Roman" w:hAnsi="Times New Roman" w:cs="Times New Roman"/>
          <w:sz w:val="22"/>
          <w:lang w:val="en-GB"/>
        </w:rPr>
        <w:t>es of single-vessel assessment.</w:t>
      </w:r>
    </w:p>
    <w:p w14:paraId="014051C7"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r w:rsidRPr="00FC14F5">
        <w:rPr>
          <w:rFonts w:ascii="Times New Roman" w:hAnsi="Times New Roman" w:cs="Times New Roman"/>
          <w:noProof/>
          <w:sz w:val="22"/>
          <w:lang w:val="en-GB"/>
        </w:rPr>
        <w:lastRenderedPageBreak/>
        <w:drawing>
          <wp:inline distT="0" distB="0" distL="0" distR="0" wp14:anchorId="6C254B46" wp14:editId="6DC59B49">
            <wp:extent cx="6191250" cy="3401730"/>
            <wp:effectExtent l="0" t="0" r="0" b="0"/>
            <wp:docPr id="54" name="图片 5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Chart, bar chart&#10;&#10;Description automatically generated"/>
                    <pic:cNvPicPr/>
                  </pic:nvPicPr>
                  <pic:blipFill rotWithShape="1">
                    <a:blip r:embed="rId7">
                      <a:extLst>
                        <a:ext uri="{28A0092B-C50C-407E-A947-70E740481C1C}">
                          <a14:useLocalDpi xmlns:a14="http://schemas.microsoft.com/office/drawing/2010/main" val="0"/>
                        </a:ext>
                      </a:extLst>
                    </a:blip>
                    <a:srcRect t="10622"/>
                    <a:stretch/>
                  </pic:blipFill>
                  <pic:spPr bwMode="auto">
                    <a:xfrm>
                      <a:off x="0" y="0"/>
                      <a:ext cx="6198674" cy="3405809"/>
                    </a:xfrm>
                    <a:prstGeom prst="rect">
                      <a:avLst/>
                    </a:prstGeom>
                    <a:ln>
                      <a:noFill/>
                    </a:ln>
                    <a:extLst>
                      <a:ext uri="{53640926-AAD7-44D8-BBD7-CCE9431645EC}">
                        <a14:shadowObscured xmlns:a14="http://schemas.microsoft.com/office/drawing/2010/main"/>
                      </a:ext>
                    </a:extLst>
                  </pic:spPr>
                </pic:pic>
              </a:graphicData>
            </a:graphic>
          </wp:inline>
        </w:drawing>
      </w:r>
    </w:p>
    <w:p w14:paraId="1B8DF0F9"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b/>
          <w:bCs/>
          <w:sz w:val="22"/>
          <w:lang w:val="en-GB"/>
        </w:rPr>
        <w:t xml:space="preserve">Supplementary Fig. 4. Quantification analysis of total vessel numbers </w:t>
      </w:r>
      <w:r>
        <w:rPr>
          <w:rFonts w:ascii="Times New Roman" w:hAnsi="Times New Roman" w:cs="Times New Roman"/>
          <w:b/>
          <w:bCs/>
          <w:sz w:val="22"/>
          <w:lang w:val="en-GB"/>
        </w:rPr>
        <w:t>in</w:t>
      </w:r>
      <w:r w:rsidRPr="00FC14F5">
        <w:rPr>
          <w:rFonts w:ascii="Times New Roman" w:hAnsi="Times New Roman" w:cs="Times New Roman"/>
          <w:b/>
          <w:bCs/>
          <w:sz w:val="22"/>
          <w:lang w:val="en-GB"/>
        </w:rPr>
        <w:t xml:space="preserve"> various tumour models using </w:t>
      </w:r>
      <w:r>
        <w:rPr>
          <w:rFonts w:ascii="Times New Roman" w:hAnsi="Times New Roman" w:cs="Times New Roman"/>
          <w:b/>
          <w:bCs/>
          <w:sz w:val="22"/>
          <w:lang w:val="en-GB"/>
        </w:rPr>
        <w:t xml:space="preserve">the </w:t>
      </w:r>
      <w:r w:rsidRPr="00FC14F5">
        <w:rPr>
          <w:rFonts w:ascii="Times New Roman" w:hAnsi="Times New Roman" w:cs="Times New Roman"/>
          <w:b/>
          <w:bCs/>
          <w:sz w:val="22"/>
          <w:lang w:val="en-GB"/>
        </w:rPr>
        <w:t>single-vessel analysis method.</w:t>
      </w:r>
    </w:p>
    <w:p w14:paraId="2F624458" w14:textId="77777777" w:rsidR="00A13528" w:rsidRPr="00FC14F5" w:rsidRDefault="00A13528" w:rsidP="00A13528">
      <w:pPr>
        <w:widowControl/>
        <w:spacing w:line="360" w:lineRule="auto"/>
        <w:jc w:val="left"/>
        <w:rPr>
          <w:rFonts w:ascii="Times New Roman" w:hAnsi="Times New Roman" w:cs="Times New Roman"/>
          <w:sz w:val="22"/>
          <w:lang w:val="en-GB"/>
        </w:rPr>
      </w:pPr>
    </w:p>
    <w:p w14:paraId="67E4B8AC" w14:textId="77777777" w:rsidR="00A13528" w:rsidRPr="00FC14F5" w:rsidRDefault="00A13528" w:rsidP="00A13528">
      <w:pPr>
        <w:widowControl/>
        <w:spacing w:line="360" w:lineRule="auto"/>
        <w:jc w:val="left"/>
        <w:rPr>
          <w:rFonts w:ascii="Times New Roman" w:hAnsi="Times New Roman" w:cs="Times New Roman"/>
          <w:sz w:val="22"/>
          <w:lang w:val="en-GB"/>
        </w:rPr>
      </w:pPr>
    </w:p>
    <w:p w14:paraId="4C8D98BB"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6F2911DA" w14:textId="77777777" w:rsidR="00A13528" w:rsidRPr="00FC14F5" w:rsidRDefault="00A13528" w:rsidP="00A13528">
      <w:pPr>
        <w:widowControl/>
        <w:spacing w:line="360" w:lineRule="auto"/>
        <w:jc w:val="center"/>
        <w:rPr>
          <w:rFonts w:ascii="Times New Roman" w:hAnsi="Times New Roman" w:cs="Times New Roman"/>
          <w:sz w:val="22"/>
          <w:lang w:val="en-GB"/>
        </w:rPr>
        <w:sectPr w:rsidR="00A13528" w:rsidRPr="00FC14F5" w:rsidSect="00FF0F6E">
          <w:pgSz w:w="11906" w:h="16838"/>
          <w:pgMar w:top="1440" w:right="851" w:bottom="1440" w:left="851" w:header="851" w:footer="992" w:gutter="0"/>
          <w:cols w:space="425"/>
          <w:docGrid w:linePitch="312"/>
        </w:sectPr>
      </w:pPr>
    </w:p>
    <w:p w14:paraId="159EC2D2" w14:textId="77777777" w:rsidR="00A13528" w:rsidRPr="00FC14F5" w:rsidRDefault="00A13528" w:rsidP="00A13528">
      <w:pPr>
        <w:widowControl/>
        <w:spacing w:line="360" w:lineRule="auto"/>
        <w:jc w:val="center"/>
        <w:rPr>
          <w:rFonts w:ascii="Times New Roman" w:hAnsi="Times New Roman" w:cs="Times New Roman"/>
          <w:sz w:val="22"/>
          <w:lang w:val="en-GB"/>
        </w:rPr>
      </w:pPr>
      <w:r>
        <w:rPr>
          <w:rFonts w:ascii="Times New Roman" w:hAnsi="Times New Roman" w:cs="Times New Roman"/>
          <w:noProof/>
          <w:sz w:val="22"/>
          <w:lang w:val="en-GB"/>
        </w:rPr>
        <w:lastRenderedPageBreak/>
        <w:drawing>
          <wp:inline distT="0" distB="0" distL="0" distR="0" wp14:anchorId="50E33E39" wp14:editId="38D6F08B">
            <wp:extent cx="6556229" cy="6471920"/>
            <wp:effectExtent l="0" t="0" r="0" b="5080"/>
            <wp:docPr id="1" name="图片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 picture containing chart&#10;&#10;Description automatically generated"/>
                    <pic:cNvPicPr/>
                  </pic:nvPicPr>
                  <pic:blipFill rotWithShape="1">
                    <a:blip r:embed="rId8" cstate="print">
                      <a:extLst>
                        <a:ext uri="{28A0092B-C50C-407E-A947-70E740481C1C}">
                          <a14:useLocalDpi xmlns:a14="http://schemas.microsoft.com/office/drawing/2010/main" val="0"/>
                        </a:ext>
                      </a:extLst>
                    </a:blip>
                    <a:srcRect l="1243" r="1872"/>
                    <a:stretch/>
                  </pic:blipFill>
                  <pic:spPr bwMode="auto">
                    <a:xfrm>
                      <a:off x="0" y="0"/>
                      <a:ext cx="6562105" cy="6477720"/>
                    </a:xfrm>
                    <a:prstGeom prst="rect">
                      <a:avLst/>
                    </a:prstGeom>
                    <a:ln>
                      <a:noFill/>
                    </a:ln>
                    <a:extLst>
                      <a:ext uri="{53640926-AAD7-44D8-BBD7-CCE9431645EC}">
                        <a14:shadowObscured xmlns:a14="http://schemas.microsoft.com/office/drawing/2010/main"/>
                      </a:ext>
                    </a:extLst>
                  </pic:spPr>
                </pic:pic>
              </a:graphicData>
            </a:graphic>
          </wp:inline>
        </w:drawing>
      </w:r>
    </w:p>
    <w:p w14:paraId="06A4B80D"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 xml:space="preserve">Supplementary Fig. 5a. </w:t>
      </w:r>
      <w:r w:rsidRPr="00FC14F5">
        <w:rPr>
          <w:rFonts w:ascii="Times New Roman" w:hAnsi="Times New Roman" w:cs="Times New Roman"/>
          <w:sz w:val="22"/>
          <w:lang w:val="en-GB"/>
        </w:rPr>
        <w:t xml:space="preserve">Quantification analysis </w:t>
      </w:r>
      <w:r>
        <w:rPr>
          <w:rFonts w:ascii="Times New Roman" w:hAnsi="Times New Roman" w:cs="Times New Roman"/>
          <w:sz w:val="22"/>
          <w:lang w:val="en-GB"/>
        </w:rPr>
        <w:t xml:space="preserve">the </w:t>
      </w:r>
      <w:r w:rsidRPr="00FC14F5">
        <w:rPr>
          <w:rFonts w:ascii="Times New Roman" w:hAnsi="Times New Roman" w:cs="Times New Roman"/>
          <w:sz w:val="22"/>
          <w:lang w:val="en-GB"/>
        </w:rPr>
        <w:t xml:space="preserve">features </w:t>
      </w:r>
      <w:r>
        <w:rPr>
          <w:rFonts w:ascii="Times New Roman" w:hAnsi="Times New Roman" w:cs="Times New Roman"/>
          <w:sz w:val="22"/>
          <w:lang w:val="en-GB"/>
        </w:rPr>
        <w:t>from</w:t>
      </w:r>
      <w:r w:rsidRPr="00FC14F5">
        <w:rPr>
          <w:rFonts w:ascii="Times New Roman" w:hAnsi="Times New Roman" w:cs="Times New Roman"/>
          <w:sz w:val="22"/>
          <w:lang w:val="en-GB"/>
        </w:rPr>
        <w:t xml:space="preserve"> (</w:t>
      </w:r>
      <w:r w:rsidRPr="00FC14F5">
        <w:rPr>
          <w:rFonts w:ascii="Times New Roman" w:hAnsi="Times New Roman" w:cs="Times New Roman"/>
          <w:b/>
          <w:bCs/>
          <w:sz w:val="22"/>
          <w:lang w:val="en-GB"/>
        </w:rPr>
        <w:t>a</w:t>
      </w:r>
      <w:r w:rsidRPr="00FC14F5">
        <w:rPr>
          <w:rFonts w:ascii="Times New Roman" w:hAnsi="Times New Roman" w:cs="Times New Roman"/>
          <w:sz w:val="22"/>
          <w:lang w:val="en-GB"/>
        </w:rPr>
        <w:t>) vessel,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 FTn penetration and (</w:t>
      </w:r>
      <w:r w:rsidRPr="00FC14F5">
        <w:rPr>
          <w:rFonts w:ascii="Times New Roman" w:hAnsi="Times New Roman" w:cs="Times New Roman"/>
          <w:b/>
          <w:bCs/>
          <w:sz w:val="22"/>
          <w:lang w:val="en-GB"/>
        </w:rPr>
        <w:t>c</w:t>
      </w:r>
      <w:r w:rsidRPr="00FC14F5">
        <w:rPr>
          <w:rFonts w:ascii="Times New Roman" w:hAnsi="Times New Roman" w:cs="Times New Roman"/>
          <w:sz w:val="22"/>
          <w:lang w:val="en-GB"/>
        </w:rPr>
        <w:t>) vascular penetration ability</w:t>
      </w:r>
      <w:r>
        <w:rPr>
          <w:rFonts w:ascii="Times New Roman" w:hAnsi="Times New Roman" w:cs="Times New Roman"/>
          <w:sz w:val="22"/>
          <w:lang w:val="en-GB"/>
        </w:rPr>
        <w:t xml:space="preserve"> in</w:t>
      </w:r>
      <w:r w:rsidRPr="00FC14F5">
        <w:rPr>
          <w:rFonts w:ascii="Times New Roman" w:hAnsi="Times New Roman" w:cs="Times New Roman"/>
          <w:sz w:val="22"/>
          <w:lang w:val="en-GB"/>
        </w:rPr>
        <w:t xml:space="preserve"> 32 tumour models using the established ML models. For VD, total VA and total PA, one dot is a tumour tissue section. For others, one dot represents one single vessel.</w:t>
      </w:r>
    </w:p>
    <w:p w14:paraId="78358251" w14:textId="77777777" w:rsidR="00A13528" w:rsidRPr="00FC14F5" w:rsidRDefault="00A13528" w:rsidP="00A13528">
      <w:pPr>
        <w:widowControl/>
        <w:spacing w:line="360" w:lineRule="auto"/>
        <w:rPr>
          <w:rFonts w:ascii="Times New Roman" w:hAnsi="Times New Roman" w:cs="Times New Roman"/>
          <w:sz w:val="22"/>
          <w:lang w:val="en-GB"/>
        </w:rPr>
      </w:pPr>
    </w:p>
    <w:p w14:paraId="37D55516" w14:textId="77777777" w:rsidR="00A13528" w:rsidRPr="00FC14F5" w:rsidRDefault="00A13528" w:rsidP="00A13528">
      <w:pPr>
        <w:widowControl/>
        <w:spacing w:line="360" w:lineRule="auto"/>
        <w:rPr>
          <w:rFonts w:ascii="Times New Roman" w:hAnsi="Times New Roman" w:cs="Times New Roman"/>
          <w:sz w:val="22"/>
          <w:lang w:val="en-GB"/>
        </w:rPr>
      </w:pPr>
    </w:p>
    <w:p w14:paraId="0E2E09FB" w14:textId="77777777" w:rsidR="00A13528" w:rsidRPr="00FC14F5" w:rsidRDefault="00A13528" w:rsidP="00A13528">
      <w:pPr>
        <w:widowControl/>
        <w:spacing w:line="360" w:lineRule="auto"/>
        <w:jc w:val="left"/>
        <w:rPr>
          <w:rFonts w:ascii="Times New Roman" w:hAnsi="Times New Roman" w:cs="Times New Roman"/>
          <w:sz w:val="22"/>
          <w:lang w:val="en-GB"/>
        </w:rPr>
        <w:sectPr w:rsidR="00A13528" w:rsidRPr="00FC14F5" w:rsidSect="00FF0F6E">
          <w:pgSz w:w="11906" w:h="16838"/>
          <w:pgMar w:top="1440" w:right="851" w:bottom="1440" w:left="851" w:header="851" w:footer="992" w:gutter="0"/>
          <w:cols w:space="425"/>
          <w:docGrid w:linePitch="312"/>
        </w:sectPr>
      </w:pPr>
      <w:r w:rsidRPr="00FC14F5">
        <w:rPr>
          <w:rFonts w:ascii="Times New Roman" w:hAnsi="Times New Roman" w:cs="Times New Roman"/>
          <w:sz w:val="22"/>
          <w:lang w:val="en-GB"/>
        </w:rPr>
        <w:br w:type="page"/>
      </w:r>
    </w:p>
    <w:p w14:paraId="1741A59F"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28D6C430" wp14:editId="5231280C">
            <wp:extent cx="6413500" cy="7754729"/>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18029" cy="7760205"/>
                    </a:xfrm>
                    <a:prstGeom prst="rect">
                      <a:avLst/>
                    </a:prstGeom>
                  </pic:spPr>
                </pic:pic>
              </a:graphicData>
            </a:graphic>
          </wp:inline>
        </w:drawing>
      </w:r>
    </w:p>
    <w:p w14:paraId="4C7B8A85"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6. Sequential cryosection analysis of different tumour tissues. a</w:t>
      </w:r>
      <w:r w:rsidRPr="00FC14F5">
        <w:rPr>
          <w:rFonts w:ascii="Times New Roman" w:hAnsi="Times New Roman" w:cs="Times New Roman"/>
          <w:sz w:val="22"/>
          <w:lang w:val="en-GB"/>
        </w:rPr>
        <w:t>,</w:t>
      </w:r>
      <w:r w:rsidRPr="00FC14F5">
        <w:rPr>
          <w:rFonts w:ascii="Times New Roman" w:hAnsi="Times New Roman" w:cs="Times New Roman"/>
          <w:b/>
          <w:bCs/>
          <w:sz w:val="22"/>
          <w:lang w:val="en-GB"/>
        </w:rPr>
        <w:t xml:space="preserve"> </w:t>
      </w:r>
      <w:r w:rsidRPr="00FC14F5">
        <w:rPr>
          <w:rFonts w:ascii="Times New Roman" w:hAnsi="Times New Roman" w:cs="Times New Roman"/>
          <w:sz w:val="22"/>
          <w:lang w:val="en-GB"/>
        </w:rPr>
        <w:t>Schematic illustration of different layers of tumour tissues by sequential cryosection. Representative confocal images of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 3LL, (</w:t>
      </w:r>
      <w:r w:rsidRPr="00FC14F5">
        <w:rPr>
          <w:rFonts w:ascii="Times New Roman" w:hAnsi="Times New Roman" w:cs="Times New Roman"/>
          <w:b/>
          <w:bCs/>
          <w:sz w:val="22"/>
          <w:lang w:val="en-GB"/>
        </w:rPr>
        <w:t>c</w:t>
      </w:r>
      <w:r w:rsidRPr="00FC14F5">
        <w:rPr>
          <w:rFonts w:ascii="Times New Roman" w:hAnsi="Times New Roman" w:cs="Times New Roman"/>
          <w:sz w:val="22"/>
          <w:lang w:val="en-GB"/>
        </w:rPr>
        <w:t>) K180 and (</w:t>
      </w:r>
      <w:r w:rsidRPr="00FC14F5">
        <w:rPr>
          <w:rFonts w:ascii="Times New Roman" w:hAnsi="Times New Roman" w:cs="Times New Roman"/>
          <w:b/>
          <w:bCs/>
          <w:sz w:val="22"/>
          <w:lang w:val="en-GB"/>
        </w:rPr>
        <w:t>d</w:t>
      </w:r>
      <w:r w:rsidRPr="00FC14F5">
        <w:rPr>
          <w:rFonts w:ascii="Times New Roman" w:hAnsi="Times New Roman" w:cs="Times New Roman"/>
          <w:sz w:val="22"/>
          <w:lang w:val="en-GB"/>
        </w:rPr>
        <w:t xml:space="preserve">) HT29. Quantification analysis of mean VP for each tumour </w:t>
      </w:r>
      <w:r>
        <w:rPr>
          <w:rFonts w:ascii="Times New Roman" w:hAnsi="Times New Roman" w:cs="Times New Roman"/>
          <w:sz w:val="22"/>
          <w:lang w:val="en-GB"/>
        </w:rPr>
        <w:t>type</w:t>
      </w:r>
      <w:r w:rsidRPr="00FC14F5">
        <w:rPr>
          <w:rFonts w:ascii="Times New Roman" w:hAnsi="Times New Roman" w:cs="Times New Roman"/>
          <w:sz w:val="22"/>
          <w:lang w:val="en-GB"/>
        </w:rPr>
        <w:t xml:space="preserve"> were determined using the established single-vessel analysis method. Scale bar = 50 μm.</w:t>
      </w:r>
    </w:p>
    <w:p w14:paraId="3A7DEE47" w14:textId="77777777" w:rsidR="00A13528" w:rsidRPr="00FC14F5" w:rsidRDefault="00A13528" w:rsidP="00A13528">
      <w:pPr>
        <w:widowControl/>
        <w:spacing w:line="360" w:lineRule="auto"/>
        <w:jc w:val="left"/>
        <w:rPr>
          <w:rFonts w:ascii="Times New Roman" w:hAnsi="Times New Roman" w:cs="Times New Roman"/>
          <w:sz w:val="22"/>
          <w:lang w:val="en-GB"/>
        </w:rPr>
      </w:pPr>
    </w:p>
    <w:p w14:paraId="0C2AEB18" w14:textId="77777777" w:rsidR="00A13528" w:rsidRPr="00FC14F5" w:rsidRDefault="00A13528" w:rsidP="00A13528">
      <w:pPr>
        <w:widowControl/>
        <w:spacing w:line="360" w:lineRule="auto"/>
        <w:jc w:val="left"/>
        <w:rPr>
          <w:rFonts w:ascii="Times New Roman" w:hAnsi="Times New Roman" w:cs="Times New Roman"/>
          <w:sz w:val="22"/>
          <w:lang w:val="en-GB"/>
        </w:rPr>
      </w:pPr>
    </w:p>
    <w:p w14:paraId="6589AE44" w14:textId="77777777" w:rsidR="00A13528" w:rsidRPr="00FC14F5" w:rsidRDefault="00A13528" w:rsidP="00A13528">
      <w:pPr>
        <w:widowControl/>
        <w:spacing w:line="360" w:lineRule="auto"/>
        <w:jc w:val="center"/>
        <w:rPr>
          <w:rFonts w:ascii="Times New Roman" w:hAnsi="Times New Roman" w:cs="Times New Roman"/>
          <w:sz w:val="22"/>
          <w:lang w:val="en-GB"/>
        </w:rPr>
      </w:pPr>
      <w:r w:rsidRPr="00FC14F5">
        <w:rPr>
          <w:rFonts w:ascii="Times New Roman" w:hAnsi="Times New Roman" w:cs="Times New Roman"/>
          <w:noProof/>
          <w:sz w:val="22"/>
          <w:lang w:val="en-GB"/>
        </w:rPr>
        <w:drawing>
          <wp:inline distT="0" distB="0" distL="0" distR="0" wp14:anchorId="42DA408E" wp14:editId="49EB6C84">
            <wp:extent cx="6208334" cy="4855210"/>
            <wp:effectExtent l="0" t="0" r="2540" b="254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62"/>
                    <a:stretch/>
                  </pic:blipFill>
                  <pic:spPr bwMode="auto">
                    <a:xfrm>
                      <a:off x="0" y="0"/>
                      <a:ext cx="6240254" cy="4880173"/>
                    </a:xfrm>
                    <a:prstGeom prst="rect">
                      <a:avLst/>
                    </a:prstGeom>
                    <a:noFill/>
                    <a:ln>
                      <a:noFill/>
                    </a:ln>
                    <a:extLst>
                      <a:ext uri="{53640926-AAD7-44D8-BBD7-CCE9431645EC}">
                        <a14:shadowObscured xmlns:a14="http://schemas.microsoft.com/office/drawing/2010/main"/>
                      </a:ext>
                    </a:extLst>
                  </pic:spPr>
                </pic:pic>
              </a:graphicData>
            </a:graphic>
          </wp:inline>
        </w:drawing>
      </w:r>
    </w:p>
    <w:p w14:paraId="6DEF4988"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7. Preparation of FTn-IO for visualizing particle penetration using TEM. a</w:t>
      </w:r>
      <w:r w:rsidRPr="00FC14F5">
        <w:rPr>
          <w:rFonts w:ascii="Times New Roman" w:hAnsi="Times New Roman" w:cs="Times New Roman"/>
          <w:sz w:val="22"/>
          <w:lang w:val="en-GB"/>
        </w:rPr>
        <w:t>,</w:t>
      </w:r>
      <w:r w:rsidRPr="00FC14F5">
        <w:rPr>
          <w:rFonts w:ascii="Times New Roman" w:hAnsi="Times New Roman" w:cs="Times New Roman"/>
          <w:b/>
          <w:bCs/>
          <w:sz w:val="22"/>
          <w:lang w:val="en-GB"/>
        </w:rPr>
        <w:t xml:space="preserve"> </w:t>
      </w:r>
      <w:r w:rsidRPr="00FC14F5">
        <w:rPr>
          <w:rFonts w:ascii="Times New Roman" w:hAnsi="Times New Roman" w:cs="Times New Roman"/>
          <w:sz w:val="22"/>
          <w:lang w:val="en-GB"/>
        </w:rPr>
        <w:t>Schematic illustration, and TEM image of FTn-IO.</w:t>
      </w:r>
      <w:r w:rsidRPr="00FC14F5">
        <w:rPr>
          <w:rFonts w:ascii="Times New Roman" w:hAnsi="Times New Roman" w:cs="Times New Roman"/>
          <w:b/>
          <w:bCs/>
          <w:sz w:val="22"/>
          <w:lang w:val="en-GB"/>
        </w:rPr>
        <w:t xml:space="preserve"> </w:t>
      </w:r>
      <w:r w:rsidRPr="00FC14F5">
        <w:rPr>
          <w:rFonts w:ascii="Times New Roman" w:hAnsi="Times New Roman" w:cs="Times New Roman"/>
          <w:sz w:val="22"/>
          <w:lang w:val="en-GB"/>
        </w:rPr>
        <w:t xml:space="preserve">IO nanoparticles were incorporated into FTn inner cavity through a biomimetically in situ synthesis approach. Scale bar = 50 nm.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 TEM images of tumour vessels following administration of PBS and FTn-IO. Compared to PBS treatment (control), FTn-IO were clearly visualized in the lumen (arrow), endothelial linings (solid triangle) and extravascular space (empty triangle). R, red blood cells; L, lumen; EC, endothelial cells. Scale bar = 500 nm.</w:t>
      </w:r>
    </w:p>
    <w:p w14:paraId="0FE4D6A7" w14:textId="77777777" w:rsidR="00A13528" w:rsidRPr="00FC14F5" w:rsidRDefault="00A13528" w:rsidP="00A13528">
      <w:pPr>
        <w:widowControl/>
        <w:spacing w:beforeLines="50" w:before="120" w:line="360" w:lineRule="auto"/>
        <w:rPr>
          <w:rFonts w:ascii="Times New Roman" w:hAnsi="Times New Roman" w:cs="Times New Roman"/>
          <w:sz w:val="22"/>
          <w:lang w:val="en-GB"/>
        </w:rPr>
      </w:pPr>
    </w:p>
    <w:p w14:paraId="590B7C0A"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28A26E64"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67AED121" wp14:editId="3899BC46">
            <wp:extent cx="6540500" cy="8021466"/>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rotWithShape="1">
                    <a:blip r:embed="rId11">
                      <a:extLst>
                        <a:ext uri="{28A0092B-C50C-407E-A947-70E740481C1C}">
                          <a14:useLocalDpi xmlns:a14="http://schemas.microsoft.com/office/drawing/2010/main" val="0"/>
                        </a:ext>
                      </a:extLst>
                    </a:blip>
                    <a:srcRect l="1666"/>
                    <a:stretch/>
                  </pic:blipFill>
                  <pic:spPr bwMode="auto">
                    <a:xfrm>
                      <a:off x="0" y="0"/>
                      <a:ext cx="6544682" cy="8026595"/>
                    </a:xfrm>
                    <a:prstGeom prst="rect">
                      <a:avLst/>
                    </a:prstGeom>
                    <a:ln>
                      <a:noFill/>
                    </a:ln>
                    <a:extLst>
                      <a:ext uri="{53640926-AAD7-44D8-BBD7-CCE9431645EC}">
                        <a14:shadowObscured xmlns:a14="http://schemas.microsoft.com/office/drawing/2010/main"/>
                      </a:ext>
                    </a:extLst>
                  </pic:spPr>
                </pic:pic>
              </a:graphicData>
            </a:graphic>
          </wp:inline>
        </w:drawing>
      </w:r>
    </w:p>
    <w:p w14:paraId="7A71B53C"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8. Mechanisms of FTn penetration across tumour blood vessels.</w:t>
      </w:r>
      <w:r w:rsidRPr="00FC14F5">
        <w:rPr>
          <w:rFonts w:ascii="Times New Roman" w:hAnsi="Times New Roman" w:cs="Times New Roman"/>
          <w:sz w:val="22"/>
          <w:lang w:val="en-GB"/>
        </w:rPr>
        <w:t xml:space="preserve"> Three typical passive penetration mechanisms of vessels were observed including (</w:t>
      </w:r>
      <w:r w:rsidRPr="00FC14F5">
        <w:rPr>
          <w:rFonts w:ascii="Times New Roman" w:hAnsi="Times New Roman" w:cs="Times New Roman"/>
          <w:b/>
          <w:bCs/>
          <w:sz w:val="22"/>
          <w:lang w:val="en-GB"/>
        </w:rPr>
        <w:t>a</w:t>
      </w:r>
      <w:r w:rsidRPr="00FC14F5">
        <w:rPr>
          <w:rFonts w:ascii="Times New Roman" w:hAnsi="Times New Roman" w:cs="Times New Roman"/>
          <w:sz w:val="22"/>
          <w:lang w:val="en-GB"/>
        </w:rPr>
        <w:t>) inter-endothelial gap, (</w:t>
      </w:r>
      <w:r w:rsidRPr="00FC14F5">
        <w:rPr>
          <w:rFonts w:ascii="Times New Roman" w:hAnsi="Times New Roman" w:cs="Times New Roman"/>
          <w:b/>
          <w:bCs/>
          <w:sz w:val="22"/>
          <w:lang w:val="en-GB"/>
        </w:rPr>
        <w:t>b</w:t>
      </w:r>
      <w:r w:rsidRPr="00FC14F5">
        <w:rPr>
          <w:rFonts w:ascii="Times New Roman" w:hAnsi="Times New Roman" w:cs="Times New Roman"/>
          <w:sz w:val="22"/>
          <w:lang w:val="en-GB"/>
        </w:rPr>
        <w:t>)</w:t>
      </w:r>
      <w:r>
        <w:rPr>
          <w:rFonts w:ascii="Times New Roman" w:hAnsi="Times New Roman" w:cs="Times New Roman"/>
          <w:sz w:val="22"/>
          <w:lang w:val="en-GB"/>
        </w:rPr>
        <w:t xml:space="preserve"> </w:t>
      </w:r>
      <w:r w:rsidRPr="00FC14F5">
        <w:rPr>
          <w:rFonts w:ascii="Times New Roman" w:hAnsi="Times New Roman" w:cs="Times New Roman"/>
          <w:sz w:val="22"/>
          <w:lang w:val="en-GB"/>
        </w:rPr>
        <w:t>vesiculo-vacuolar organelles (VVO) and (</w:t>
      </w:r>
      <w:r w:rsidRPr="00FC14F5">
        <w:rPr>
          <w:rFonts w:ascii="Times New Roman" w:hAnsi="Times New Roman" w:cs="Times New Roman"/>
          <w:b/>
          <w:bCs/>
          <w:sz w:val="22"/>
          <w:lang w:val="en-GB"/>
        </w:rPr>
        <w:t>c</w:t>
      </w:r>
      <w:r w:rsidRPr="00FC14F5">
        <w:rPr>
          <w:rFonts w:ascii="Times New Roman" w:hAnsi="Times New Roman" w:cs="Times New Roman"/>
          <w:sz w:val="22"/>
          <w:lang w:val="en-GB"/>
        </w:rPr>
        <w:t xml:space="preserve">) tight junction. The typical feature of these pathways is that lumen directly connects with </w:t>
      </w:r>
      <w:r w:rsidRPr="00FC14F5">
        <w:rPr>
          <w:rFonts w:ascii="Times New Roman" w:hAnsi="Times New Roman" w:cs="Times New Roman"/>
          <w:sz w:val="22"/>
          <w:lang w:val="en-GB"/>
        </w:rPr>
        <w:lastRenderedPageBreak/>
        <w:t>extravascular space. R, red blood cells; L, vessel lumen; Arrow, FTn-IO in the lumen; solid triangle, extravasating FTn-IO; empty triangle, extravasated FTn-IO. Enlarged images were indicated by dash lined boxes. Images with typical features, scale bar =1 μm; Enlarged images, scale bar =100 nm. The typical features of the formed vesicles for the (</w:t>
      </w:r>
      <w:r w:rsidRPr="00FC14F5">
        <w:rPr>
          <w:rFonts w:ascii="Times New Roman" w:hAnsi="Times New Roman" w:cs="Times New Roman"/>
          <w:b/>
          <w:bCs/>
          <w:sz w:val="22"/>
          <w:lang w:val="en-GB"/>
        </w:rPr>
        <w:t>d</w:t>
      </w:r>
      <w:r w:rsidRPr="00FC14F5">
        <w:rPr>
          <w:rFonts w:ascii="Times New Roman" w:hAnsi="Times New Roman" w:cs="Times New Roman"/>
          <w:sz w:val="22"/>
          <w:lang w:val="en-GB"/>
        </w:rPr>
        <w:t>) active vessels and (</w:t>
      </w:r>
      <w:r w:rsidRPr="00FC14F5">
        <w:rPr>
          <w:rFonts w:ascii="Times New Roman" w:hAnsi="Times New Roman" w:cs="Times New Roman"/>
          <w:b/>
          <w:bCs/>
          <w:sz w:val="22"/>
          <w:lang w:val="en-GB"/>
        </w:rPr>
        <w:t>e</w:t>
      </w:r>
      <w:r w:rsidRPr="00FC14F5">
        <w:rPr>
          <w:rFonts w:ascii="Times New Roman" w:hAnsi="Times New Roman" w:cs="Times New Roman"/>
          <w:sz w:val="22"/>
          <w:lang w:val="en-GB"/>
        </w:rPr>
        <w:t>) inactive vessels. Arrow, FTn-IO in the lumen; solid triangle, the formed vesicles with or without FTn-IO. Scale bars for left images and right images are 1 μm and 100 nm, respectively. (</w:t>
      </w:r>
      <w:r w:rsidRPr="00FC14F5">
        <w:rPr>
          <w:rFonts w:ascii="Times New Roman" w:hAnsi="Times New Roman" w:cs="Times New Roman"/>
          <w:b/>
          <w:bCs/>
          <w:sz w:val="22"/>
          <w:lang w:val="en-GB"/>
        </w:rPr>
        <w:t>f and g</w:t>
      </w:r>
      <w:r w:rsidRPr="00FC14F5">
        <w:rPr>
          <w:rFonts w:ascii="Times New Roman" w:hAnsi="Times New Roman" w:cs="Times New Roman"/>
          <w:sz w:val="22"/>
          <w:lang w:val="en-GB"/>
        </w:rPr>
        <w:t>) The active transport process of endothelial cells including capture (i), vesicle formation (ii) and transport and exocytosis (iii), is clearly observed under TEM. Arrows indicate the FTn-IO. Scale bars for left image and right image are 1 μm and 100 nm, respectively.</w:t>
      </w:r>
    </w:p>
    <w:p w14:paraId="7742C6DD" w14:textId="77777777" w:rsidR="00A13528" w:rsidRPr="00FC14F5" w:rsidRDefault="00A13528" w:rsidP="00A13528">
      <w:pPr>
        <w:widowControl/>
        <w:spacing w:line="360" w:lineRule="auto"/>
        <w:jc w:val="left"/>
        <w:rPr>
          <w:rFonts w:ascii="Times New Roman" w:hAnsi="Times New Roman" w:cs="Times New Roman"/>
          <w:sz w:val="22"/>
          <w:lang w:val="en-GB"/>
        </w:rPr>
        <w:sectPr w:rsidR="00A13528" w:rsidRPr="00FC14F5" w:rsidSect="00FF0F6E">
          <w:pgSz w:w="11906" w:h="16838"/>
          <w:pgMar w:top="1440" w:right="851" w:bottom="1440" w:left="851" w:header="851" w:footer="992" w:gutter="0"/>
          <w:cols w:space="425"/>
          <w:docGrid w:linePitch="312"/>
        </w:sectPr>
      </w:pPr>
      <w:r w:rsidRPr="00FC14F5">
        <w:rPr>
          <w:rFonts w:ascii="Times New Roman" w:hAnsi="Times New Roman" w:cs="Times New Roman"/>
          <w:sz w:val="22"/>
          <w:lang w:val="en-GB"/>
        </w:rPr>
        <w:br w:type="page"/>
      </w:r>
    </w:p>
    <w:p w14:paraId="57D40717"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7CD8A8BC" wp14:editId="1ECE364D">
            <wp:extent cx="6477000" cy="3029916"/>
            <wp:effectExtent l="0" t="0" r="0" b="0"/>
            <wp:docPr id="90" name="图片 90"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Background pattern&#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09317" cy="3045034"/>
                    </a:xfrm>
                    <a:prstGeom prst="rect">
                      <a:avLst/>
                    </a:prstGeom>
                    <a:noFill/>
                  </pic:spPr>
                </pic:pic>
              </a:graphicData>
            </a:graphic>
          </wp:inline>
        </w:drawing>
      </w:r>
    </w:p>
    <w:p w14:paraId="7C20F277"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 xml:space="preserve">Supplementary Fig. 9. Co-localization of FTn and lysosome in HUVECs. </w:t>
      </w:r>
      <w:r w:rsidRPr="00FC14F5">
        <w:rPr>
          <w:rFonts w:ascii="Times New Roman" w:hAnsi="Times New Roman" w:cs="Times New Roman"/>
          <w:sz w:val="22"/>
          <w:lang w:val="en-GB"/>
        </w:rPr>
        <w:t>After incubation HUVECs with Cy5-labeled FTn for 2 hours, the fresh medium was replaced and the cells were further cultured for 2, 4, 6 and 8 hours. The co-localization was quantified by determining Pearson’s Coefficients.</w:t>
      </w:r>
    </w:p>
    <w:p w14:paraId="1702BBC4"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5EE9FD7B" w14:textId="77777777" w:rsidR="00A13528" w:rsidRPr="00FC14F5" w:rsidRDefault="00A13528" w:rsidP="00A13528">
      <w:pPr>
        <w:widowControl/>
        <w:spacing w:beforeLines="50" w:before="120" w:line="360" w:lineRule="auto"/>
        <w:jc w:val="center"/>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6805E124" wp14:editId="449B129F">
            <wp:extent cx="5746750" cy="7023269"/>
            <wp:effectExtent l="0" t="0" r="6350" b="635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pic:nvPicPr>
                  <pic:blipFill>
                    <a:blip r:embed="rId13">
                      <a:extLst>
                        <a:ext uri="{28A0092B-C50C-407E-A947-70E740481C1C}">
                          <a14:useLocalDpi xmlns:a14="http://schemas.microsoft.com/office/drawing/2010/main" val="0"/>
                        </a:ext>
                      </a:extLst>
                    </a:blip>
                    <a:stretch>
                      <a:fillRect/>
                    </a:stretch>
                  </pic:blipFill>
                  <pic:spPr>
                    <a:xfrm>
                      <a:off x="0" y="0"/>
                      <a:ext cx="5758810" cy="7038007"/>
                    </a:xfrm>
                    <a:prstGeom prst="rect">
                      <a:avLst/>
                    </a:prstGeom>
                  </pic:spPr>
                </pic:pic>
              </a:graphicData>
            </a:graphic>
          </wp:inline>
        </w:drawing>
      </w:r>
    </w:p>
    <w:p w14:paraId="51AE4920" w14:textId="77777777" w:rsidR="00A13528" w:rsidRPr="00FC14F5" w:rsidRDefault="00A13528" w:rsidP="00A13528">
      <w:pPr>
        <w:widowControl/>
        <w:spacing w:beforeLines="50" w:before="120"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10. Representative confocal images of various tumours following administration of FTn and its variants</w:t>
      </w:r>
      <w:r w:rsidRPr="00FC14F5">
        <w:rPr>
          <w:rFonts w:ascii="Times New Roman" w:hAnsi="Times New Roman" w:cs="Times New Roman"/>
          <w:sz w:val="22"/>
          <w:lang w:val="en-GB"/>
        </w:rPr>
        <w:t xml:space="preserve"> </w:t>
      </w:r>
      <w:r w:rsidRPr="00FC14F5">
        <w:rPr>
          <w:rFonts w:ascii="Times New Roman" w:hAnsi="Times New Roman" w:cs="Times New Roman"/>
          <w:b/>
          <w:bCs/>
          <w:sz w:val="22"/>
          <w:lang w:val="en-GB"/>
        </w:rPr>
        <w:t xml:space="preserve">with the equivalent Cy5. </w:t>
      </w:r>
      <w:r w:rsidRPr="00FC14F5">
        <w:rPr>
          <w:rFonts w:ascii="Times New Roman" w:hAnsi="Times New Roman" w:cs="Times New Roman"/>
          <w:sz w:val="22"/>
          <w:lang w:val="en-GB"/>
        </w:rPr>
        <w:t xml:space="preserve">Scale bar = 100 μm. </w:t>
      </w:r>
    </w:p>
    <w:p w14:paraId="26382A9E"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53C7A8A5" w14:textId="77777777" w:rsidR="00A13528" w:rsidRPr="00FC14F5" w:rsidRDefault="00A13528" w:rsidP="00A13528">
      <w:pPr>
        <w:widowControl/>
        <w:spacing w:line="360" w:lineRule="auto"/>
        <w:jc w:val="center"/>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0C2630DC" wp14:editId="302D2C42">
            <wp:extent cx="5747182" cy="247015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4079" cy="2498902"/>
                    </a:xfrm>
                    <a:prstGeom prst="rect">
                      <a:avLst/>
                    </a:prstGeom>
                    <a:noFill/>
                  </pic:spPr>
                </pic:pic>
              </a:graphicData>
            </a:graphic>
          </wp:inline>
        </w:drawing>
      </w:r>
    </w:p>
    <w:p w14:paraId="2D9D9317" w14:textId="77777777" w:rsidR="00A13528" w:rsidRPr="00FC14F5" w:rsidRDefault="00A13528" w:rsidP="00A13528">
      <w:pPr>
        <w:widowControl/>
        <w:spacing w:line="360" w:lineRule="auto"/>
        <w:rPr>
          <w:rFonts w:ascii="Times New Roman" w:hAnsi="Times New Roman" w:cs="Times New Roman"/>
          <w:sz w:val="22"/>
          <w:lang w:val="en-GB"/>
        </w:rPr>
      </w:pPr>
      <w:r w:rsidRPr="00FC14F5">
        <w:rPr>
          <w:rFonts w:ascii="Times New Roman" w:hAnsi="Times New Roman" w:cs="Times New Roman"/>
          <w:b/>
          <w:bCs/>
          <w:sz w:val="22"/>
          <w:lang w:val="en-GB"/>
        </w:rPr>
        <w:t xml:space="preserve">Supplementary Fig. 11. Plasma concentration profiles after intravenous administration of Cy5-labeled FTn and its variants. </w:t>
      </w:r>
      <w:r w:rsidRPr="00FC14F5">
        <w:rPr>
          <w:rFonts w:ascii="Times New Roman" w:hAnsi="Times New Roman" w:cs="Times New Roman"/>
          <w:sz w:val="22"/>
          <w:lang w:val="en-GB"/>
        </w:rPr>
        <w:t>The FTn concentration was determined by measuring Cy5 fluorescence intensity in plasma.</w:t>
      </w:r>
    </w:p>
    <w:p w14:paraId="1120A855"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2CE68997" w14:textId="77777777" w:rsidR="00A13528" w:rsidRPr="00FC14F5" w:rsidRDefault="00A13528" w:rsidP="00A13528">
      <w:pPr>
        <w:widowControl/>
        <w:spacing w:line="360" w:lineRule="auto"/>
        <w:jc w:val="left"/>
        <w:rPr>
          <w:rFonts w:ascii="Times New Roman" w:hAnsi="Times New Roman" w:cs="Times New Roman"/>
          <w:sz w:val="22"/>
          <w:lang w:val="en-GB"/>
        </w:rPr>
      </w:pPr>
      <w:r w:rsidRPr="00FC14F5">
        <w:rPr>
          <w:rFonts w:ascii="Times New Roman" w:hAnsi="Times New Roman" w:cs="Times New Roman"/>
          <w:noProof/>
          <w:sz w:val="22"/>
          <w:lang w:val="en-GB"/>
        </w:rPr>
        <w:lastRenderedPageBreak/>
        <w:drawing>
          <wp:inline distT="0" distB="0" distL="0" distR="0" wp14:anchorId="5007ACA1" wp14:editId="51766F5C">
            <wp:extent cx="6407150" cy="4128287"/>
            <wp:effectExtent l="0" t="0" r="0" b="0"/>
            <wp:docPr id="91" name="图片 9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A screenshot of a computer&#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27336" cy="4141293"/>
                    </a:xfrm>
                    <a:prstGeom prst="rect">
                      <a:avLst/>
                    </a:prstGeom>
                    <a:noFill/>
                  </pic:spPr>
                </pic:pic>
              </a:graphicData>
            </a:graphic>
          </wp:inline>
        </w:drawing>
      </w:r>
    </w:p>
    <w:p w14:paraId="23392EFD" w14:textId="77777777" w:rsidR="00A13528" w:rsidRPr="00FC14F5" w:rsidRDefault="00A13528" w:rsidP="00A13528">
      <w:pPr>
        <w:widowControl/>
        <w:spacing w:line="360" w:lineRule="auto"/>
        <w:rPr>
          <w:rFonts w:ascii="Times New Roman" w:hAnsi="Times New Roman" w:cs="Times New Roman"/>
          <w:sz w:val="22"/>
          <w:lang w:val="en-GB"/>
        </w:rPr>
      </w:pPr>
      <w:r w:rsidRPr="00FC14F5">
        <w:rPr>
          <w:rFonts w:ascii="Times New Roman" w:hAnsi="Times New Roman" w:cs="Times New Roman"/>
          <w:b/>
          <w:bCs/>
          <w:sz w:val="22"/>
          <w:lang w:val="en-GB"/>
        </w:rPr>
        <w:t>Supplementary Fig. 12. Dox loading and cell uptake. a</w:t>
      </w:r>
      <w:r w:rsidRPr="00FC14F5">
        <w:rPr>
          <w:rFonts w:ascii="Times New Roman" w:hAnsi="Times New Roman" w:cs="Times New Roman"/>
          <w:sz w:val="22"/>
          <w:lang w:val="en-GB"/>
        </w:rPr>
        <w:t>, Dox was loaded into FTn and its variants. b, Co-localization of FTn-Dox and FTn variants-Dox with nucleus after tumour cell uptake for 4 hours and 12 hours, respectively. Scale bar = 5 μm.</w:t>
      </w:r>
    </w:p>
    <w:p w14:paraId="63CC5E2C" w14:textId="77777777" w:rsidR="00A13528" w:rsidRPr="00FC14F5" w:rsidRDefault="00A13528" w:rsidP="00A13528">
      <w:pPr>
        <w:widowControl/>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3245BC04" w14:textId="77777777" w:rsidR="00A13528" w:rsidRPr="00FC14F5" w:rsidRDefault="00A13528" w:rsidP="00A13528">
      <w:pPr>
        <w:widowControl/>
        <w:snapToGrid w:val="0"/>
        <w:spacing w:afterLines="50" w:after="120"/>
        <w:jc w:val="left"/>
        <w:rPr>
          <w:rFonts w:ascii="Times New Roman" w:hAnsi="Times New Roman" w:cs="Times New Roman"/>
          <w:sz w:val="22"/>
          <w:lang w:val="en-GB"/>
        </w:rPr>
      </w:pPr>
      <w:r w:rsidRPr="00FC14F5">
        <w:rPr>
          <w:rFonts w:ascii="Times New Roman" w:hAnsi="Times New Roman" w:cs="Times New Roman"/>
          <w:b/>
          <w:bCs/>
          <w:sz w:val="22"/>
          <w:lang w:val="en-GB"/>
        </w:rPr>
        <w:lastRenderedPageBreak/>
        <w:t xml:space="preserve">Supplementary Table 1. </w:t>
      </w:r>
      <w:r w:rsidRPr="00FC14F5">
        <w:rPr>
          <w:rFonts w:ascii="Times New Roman" w:hAnsi="Times New Roman" w:cs="Times New Roman"/>
          <w:sz w:val="22"/>
          <w:lang w:val="en-GB"/>
        </w:rPr>
        <w:t>Parameters for single-vessel analysis.</w:t>
      </w:r>
    </w:p>
    <w:tbl>
      <w:tblPr>
        <w:tblStyle w:val="GridTable2-Accent1"/>
        <w:tblW w:w="10062" w:type="dxa"/>
        <w:jc w:val="center"/>
        <w:tblLook w:val="04A0" w:firstRow="1" w:lastRow="0" w:firstColumn="1" w:lastColumn="0" w:noHBand="0" w:noVBand="1"/>
      </w:tblPr>
      <w:tblGrid>
        <w:gridCol w:w="1067"/>
        <w:gridCol w:w="3964"/>
        <w:gridCol w:w="1372"/>
        <w:gridCol w:w="3659"/>
      </w:tblGrid>
      <w:tr w:rsidR="00A13528" w:rsidRPr="00FC14F5" w14:paraId="60A2B34E" w14:textId="77777777" w:rsidTr="00A555D3">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67" w:type="dxa"/>
            <w:tcBorders>
              <w:top w:val="single" w:sz="4" w:space="0" w:color="auto"/>
              <w:bottom w:val="single" w:sz="4" w:space="0" w:color="auto"/>
            </w:tcBorders>
          </w:tcPr>
          <w:p w14:paraId="384AACDC" w14:textId="77777777" w:rsidR="00A13528" w:rsidRPr="00FC14F5" w:rsidRDefault="00A13528" w:rsidP="00A555D3">
            <w:pPr>
              <w:jc w:val="center"/>
              <w:rPr>
                <w:rFonts w:ascii="Times New Roman" w:hAnsi="Times New Roman" w:cs="Times New Roman"/>
                <w:sz w:val="18"/>
                <w:szCs w:val="18"/>
                <w:lang w:val="en-GB"/>
              </w:rPr>
            </w:pPr>
            <w:r w:rsidRPr="00FC14F5">
              <w:rPr>
                <w:rFonts w:ascii="Times New Roman" w:hAnsi="Times New Roman" w:cs="Times New Roman"/>
                <w:sz w:val="18"/>
                <w:szCs w:val="18"/>
                <w:lang w:val="en-GB"/>
              </w:rPr>
              <w:t>Name</w:t>
            </w:r>
          </w:p>
        </w:tc>
        <w:tc>
          <w:tcPr>
            <w:tcW w:w="3964" w:type="dxa"/>
            <w:tcBorders>
              <w:top w:val="single" w:sz="4" w:space="0" w:color="auto"/>
              <w:bottom w:val="single" w:sz="4" w:space="0" w:color="auto"/>
            </w:tcBorders>
          </w:tcPr>
          <w:p w14:paraId="23D651BC" w14:textId="77777777" w:rsidR="00A13528" w:rsidRPr="00FC14F5" w:rsidRDefault="00A13528" w:rsidP="00A555D3">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C14F5">
              <w:rPr>
                <w:rFonts w:ascii="Times New Roman" w:hAnsi="Times New Roman" w:cs="Times New Roman"/>
                <w:sz w:val="18"/>
                <w:szCs w:val="18"/>
                <w:lang w:val="en-GB"/>
              </w:rPr>
              <w:t>Parameter</w:t>
            </w:r>
          </w:p>
        </w:tc>
        <w:tc>
          <w:tcPr>
            <w:tcW w:w="1372" w:type="dxa"/>
            <w:tcBorders>
              <w:top w:val="single" w:sz="4" w:space="0" w:color="auto"/>
              <w:bottom w:val="single" w:sz="4" w:space="0" w:color="auto"/>
            </w:tcBorders>
          </w:tcPr>
          <w:p w14:paraId="700A5CA8"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C14F5">
              <w:rPr>
                <w:rFonts w:ascii="Times New Roman" w:hAnsi="Times New Roman" w:cs="Times New Roman"/>
                <w:sz w:val="18"/>
                <w:szCs w:val="18"/>
                <w:lang w:val="en-GB"/>
              </w:rPr>
              <w:t>Channel</w:t>
            </w:r>
          </w:p>
        </w:tc>
        <w:tc>
          <w:tcPr>
            <w:tcW w:w="3659" w:type="dxa"/>
            <w:tcBorders>
              <w:top w:val="single" w:sz="4" w:space="0" w:color="auto"/>
              <w:bottom w:val="single" w:sz="4" w:space="0" w:color="auto"/>
            </w:tcBorders>
          </w:tcPr>
          <w:p w14:paraId="58917E2F"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C14F5">
              <w:rPr>
                <w:rFonts w:ascii="Times New Roman" w:hAnsi="Times New Roman" w:cs="Times New Roman"/>
                <w:sz w:val="18"/>
                <w:szCs w:val="18"/>
                <w:lang w:val="en-GB"/>
              </w:rPr>
              <w:t>Formula</w:t>
            </w:r>
          </w:p>
        </w:tc>
      </w:tr>
      <w:tr w:rsidR="00A13528" w:rsidRPr="00FC14F5" w14:paraId="0B414D2A"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5CC59632" w14:textId="77777777" w:rsidR="00A13528" w:rsidRPr="00FC14F5" w:rsidRDefault="00A13528" w:rsidP="00A555D3">
            <w:pPr>
              <w:jc w:val="center"/>
              <w:rPr>
                <w:rFonts w:ascii="Times New Roman" w:hAnsi="Times New Roman" w:cs="Times New Roman"/>
                <w:i/>
                <w:iCs/>
                <w:sz w:val="15"/>
                <w:szCs w:val="15"/>
                <w:lang w:val="en-GB"/>
              </w:rPr>
            </w:pPr>
            <w:r w:rsidRPr="00FC14F5">
              <w:rPr>
                <w:rFonts w:ascii="Times New Roman" w:hAnsi="Times New Roman" w:cs="Times New Roman"/>
                <w:b w:val="0"/>
                <w:bCs w:val="0"/>
                <w:i/>
                <w:iCs/>
                <w:sz w:val="15"/>
                <w:szCs w:val="15"/>
                <w:lang w:val="en-GB"/>
              </w:rPr>
              <w:t>A</w:t>
            </w:r>
            <w:r w:rsidRPr="00FC14F5">
              <w:rPr>
                <w:rFonts w:ascii="Times New Roman" w:hAnsi="Times New Roman" w:cs="Times New Roman"/>
                <w:b w:val="0"/>
                <w:bCs w:val="0"/>
                <w:sz w:val="15"/>
                <w:szCs w:val="15"/>
                <w:vertAlign w:val="subscript"/>
                <w:lang w:val="en-GB"/>
              </w:rPr>
              <w:t>red</w:t>
            </w:r>
          </w:p>
        </w:tc>
        <w:tc>
          <w:tcPr>
            <w:tcW w:w="3964" w:type="dxa"/>
            <w:tcBorders>
              <w:top w:val="nil"/>
              <w:left w:val="nil"/>
              <w:bottom w:val="nil"/>
              <w:right w:val="nil"/>
            </w:tcBorders>
            <w:shd w:val="clear" w:color="auto" w:fill="auto"/>
          </w:tcPr>
          <w:p w14:paraId="231FD45B"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Total FTn coverage area for each vessel</w:t>
            </w:r>
          </w:p>
        </w:tc>
        <w:tc>
          <w:tcPr>
            <w:tcW w:w="1372" w:type="dxa"/>
            <w:tcBorders>
              <w:top w:val="nil"/>
              <w:left w:val="nil"/>
              <w:bottom w:val="nil"/>
              <w:right w:val="nil"/>
            </w:tcBorders>
            <w:shd w:val="clear" w:color="auto" w:fill="auto"/>
          </w:tcPr>
          <w:p w14:paraId="172278E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w:t>
            </w:r>
          </w:p>
        </w:tc>
        <w:tc>
          <w:tcPr>
            <w:tcW w:w="3659" w:type="dxa"/>
            <w:tcBorders>
              <w:top w:val="nil"/>
              <w:left w:val="nil"/>
              <w:bottom w:val="nil"/>
            </w:tcBorders>
            <w:shd w:val="clear" w:color="auto" w:fill="auto"/>
          </w:tcPr>
          <w:p w14:paraId="2084371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 extravascular space</w:t>
            </w:r>
          </w:p>
        </w:tc>
      </w:tr>
      <w:tr w:rsidR="00A13528" w:rsidRPr="00FC14F5" w14:paraId="4EFE7380" w14:textId="77777777" w:rsidTr="00A555D3">
        <w:trPr>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6339EA65" w14:textId="77777777" w:rsidR="00A13528" w:rsidRPr="00FC14F5" w:rsidRDefault="00A13528" w:rsidP="00A555D3">
            <w:pPr>
              <w:jc w:val="center"/>
              <w:rPr>
                <w:rFonts w:ascii="Times New Roman" w:hAnsi="Times New Roman" w:cs="Times New Roman"/>
                <w:i/>
                <w:iCs/>
                <w:sz w:val="15"/>
                <w:szCs w:val="15"/>
                <w:lang w:val="en-GB"/>
              </w:rPr>
            </w:pPr>
            <w:r w:rsidRPr="00FC14F5">
              <w:rPr>
                <w:rFonts w:ascii="Times New Roman" w:hAnsi="Times New Roman" w:cs="Times New Roman"/>
                <w:b w:val="0"/>
                <w:bCs w:val="0"/>
                <w:i/>
                <w:iCs/>
                <w:sz w:val="15"/>
                <w:szCs w:val="15"/>
                <w:lang w:val="en-GB"/>
              </w:rPr>
              <w:t>A</w:t>
            </w:r>
            <w:r w:rsidRPr="00FC14F5">
              <w:rPr>
                <w:rFonts w:ascii="Times New Roman" w:hAnsi="Times New Roman" w:cs="Times New Roman"/>
                <w:b w:val="0"/>
                <w:bCs w:val="0"/>
                <w:sz w:val="15"/>
                <w:szCs w:val="15"/>
                <w:vertAlign w:val="subscript"/>
                <w:lang w:val="en-GB"/>
              </w:rPr>
              <w:t>green</w:t>
            </w:r>
          </w:p>
        </w:tc>
        <w:tc>
          <w:tcPr>
            <w:tcW w:w="3964" w:type="dxa"/>
            <w:tcBorders>
              <w:top w:val="nil"/>
              <w:left w:val="nil"/>
              <w:bottom w:val="nil"/>
              <w:right w:val="nil"/>
            </w:tcBorders>
            <w:shd w:val="clear" w:color="auto" w:fill="auto"/>
          </w:tcPr>
          <w:p w14:paraId="3FE20FFD"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Coverage area of each vessel</w:t>
            </w:r>
          </w:p>
        </w:tc>
        <w:tc>
          <w:tcPr>
            <w:tcW w:w="1372" w:type="dxa"/>
            <w:tcBorders>
              <w:top w:val="nil"/>
              <w:left w:val="nil"/>
              <w:bottom w:val="nil"/>
              <w:right w:val="nil"/>
            </w:tcBorders>
            <w:shd w:val="clear" w:color="auto" w:fill="auto"/>
          </w:tcPr>
          <w:p w14:paraId="5E8C3AF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w:t>
            </w:r>
          </w:p>
        </w:tc>
        <w:tc>
          <w:tcPr>
            <w:tcW w:w="3659" w:type="dxa"/>
            <w:tcBorders>
              <w:top w:val="nil"/>
              <w:left w:val="nil"/>
              <w:bottom w:val="nil"/>
            </w:tcBorders>
            <w:shd w:val="clear" w:color="auto" w:fill="auto"/>
          </w:tcPr>
          <w:p w14:paraId="44BE2E2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w:t>
            </w:r>
          </w:p>
        </w:tc>
      </w:tr>
      <w:tr w:rsidR="00A13528" w:rsidRPr="00FC14F5" w14:paraId="6BC3BED9"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12A1D8B5"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i/>
                <w:iCs/>
                <w:sz w:val="15"/>
                <w:szCs w:val="15"/>
                <w:lang w:val="en-GB"/>
              </w:rPr>
              <w:t>F</w:t>
            </w:r>
            <w:r w:rsidRPr="00FC14F5">
              <w:rPr>
                <w:rFonts w:ascii="Times New Roman" w:hAnsi="Times New Roman" w:cs="Times New Roman"/>
                <w:b w:val="0"/>
                <w:bCs w:val="0"/>
                <w:sz w:val="15"/>
                <w:szCs w:val="15"/>
                <w:vertAlign w:val="subscript"/>
                <w:lang w:val="en-GB"/>
              </w:rPr>
              <w:t>red</w:t>
            </w:r>
          </w:p>
        </w:tc>
        <w:tc>
          <w:tcPr>
            <w:tcW w:w="3964" w:type="dxa"/>
            <w:tcBorders>
              <w:top w:val="nil"/>
              <w:left w:val="nil"/>
              <w:bottom w:val="nil"/>
              <w:right w:val="nil"/>
            </w:tcBorders>
            <w:shd w:val="clear" w:color="auto" w:fill="auto"/>
          </w:tcPr>
          <w:p w14:paraId="66035E1C"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Total Cy5 fluorescence intensity for each vessel </w:t>
            </w:r>
          </w:p>
        </w:tc>
        <w:tc>
          <w:tcPr>
            <w:tcW w:w="1372" w:type="dxa"/>
            <w:tcBorders>
              <w:top w:val="nil"/>
              <w:left w:val="nil"/>
              <w:bottom w:val="nil"/>
              <w:right w:val="nil"/>
            </w:tcBorders>
            <w:shd w:val="clear" w:color="auto" w:fill="auto"/>
          </w:tcPr>
          <w:p w14:paraId="2A3E478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w:t>
            </w:r>
          </w:p>
        </w:tc>
        <w:tc>
          <w:tcPr>
            <w:tcW w:w="3659" w:type="dxa"/>
            <w:tcBorders>
              <w:top w:val="nil"/>
              <w:left w:val="nil"/>
              <w:bottom w:val="nil"/>
            </w:tcBorders>
            <w:shd w:val="clear" w:color="auto" w:fill="auto"/>
          </w:tcPr>
          <w:p w14:paraId="324A69A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 extravascular space</w:t>
            </w:r>
          </w:p>
        </w:tc>
      </w:tr>
      <w:tr w:rsidR="00A13528" w:rsidRPr="00FC14F5" w14:paraId="28D861C9" w14:textId="77777777" w:rsidTr="00A555D3">
        <w:trPr>
          <w:trHeight w:val="274"/>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4F7D77DA"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i/>
                <w:iCs/>
                <w:sz w:val="15"/>
                <w:szCs w:val="15"/>
                <w:lang w:val="en-GB"/>
              </w:rPr>
              <w:t>I</w:t>
            </w:r>
            <w:r w:rsidRPr="00FC14F5">
              <w:rPr>
                <w:rFonts w:ascii="Times New Roman" w:hAnsi="Times New Roman" w:cs="Times New Roman"/>
                <w:b w:val="0"/>
                <w:bCs w:val="0"/>
                <w:sz w:val="15"/>
                <w:szCs w:val="15"/>
                <w:vertAlign w:val="subscript"/>
                <w:lang w:val="en-GB"/>
              </w:rPr>
              <w:t>red</w:t>
            </w:r>
          </w:p>
        </w:tc>
        <w:tc>
          <w:tcPr>
            <w:tcW w:w="3964" w:type="dxa"/>
            <w:tcBorders>
              <w:top w:val="nil"/>
              <w:left w:val="nil"/>
              <w:bottom w:val="nil"/>
              <w:right w:val="nil"/>
            </w:tcBorders>
            <w:shd w:val="clear" w:color="auto" w:fill="auto"/>
          </w:tcPr>
          <w:p w14:paraId="1B6BCB20"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Cy5 fluorescence intensity in each vessel and its lumen</w:t>
            </w:r>
          </w:p>
        </w:tc>
        <w:tc>
          <w:tcPr>
            <w:tcW w:w="1372" w:type="dxa"/>
            <w:tcBorders>
              <w:top w:val="nil"/>
              <w:left w:val="nil"/>
              <w:bottom w:val="nil"/>
              <w:right w:val="nil"/>
            </w:tcBorders>
            <w:shd w:val="clear" w:color="auto" w:fill="auto"/>
          </w:tcPr>
          <w:p w14:paraId="115C57C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w:t>
            </w:r>
          </w:p>
        </w:tc>
        <w:tc>
          <w:tcPr>
            <w:tcW w:w="3659" w:type="dxa"/>
            <w:tcBorders>
              <w:top w:val="nil"/>
              <w:left w:val="nil"/>
              <w:bottom w:val="nil"/>
            </w:tcBorders>
            <w:shd w:val="clear" w:color="auto" w:fill="auto"/>
          </w:tcPr>
          <w:p w14:paraId="1EA130C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Vessel </w:t>
            </w:r>
          </w:p>
        </w:tc>
      </w:tr>
      <w:tr w:rsidR="00A13528" w:rsidRPr="00FC14F5" w14:paraId="06ABFC2B"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102C37A9"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VN</w:t>
            </w:r>
          </w:p>
        </w:tc>
        <w:tc>
          <w:tcPr>
            <w:tcW w:w="3964" w:type="dxa"/>
            <w:tcBorders>
              <w:top w:val="nil"/>
              <w:left w:val="nil"/>
              <w:bottom w:val="nil"/>
              <w:right w:val="nil"/>
            </w:tcBorders>
            <w:shd w:val="clear" w:color="auto" w:fill="auto"/>
          </w:tcPr>
          <w:p w14:paraId="0B60077E"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number</w:t>
            </w:r>
          </w:p>
        </w:tc>
        <w:tc>
          <w:tcPr>
            <w:tcW w:w="1372" w:type="dxa"/>
            <w:tcBorders>
              <w:top w:val="nil"/>
              <w:left w:val="nil"/>
              <w:bottom w:val="nil"/>
              <w:right w:val="nil"/>
            </w:tcBorders>
            <w:shd w:val="clear" w:color="auto" w:fill="auto"/>
          </w:tcPr>
          <w:p w14:paraId="7E0C2FF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w:t>
            </w:r>
          </w:p>
        </w:tc>
        <w:tc>
          <w:tcPr>
            <w:tcW w:w="3659" w:type="dxa"/>
            <w:tcBorders>
              <w:top w:val="nil"/>
              <w:left w:val="nil"/>
              <w:bottom w:val="nil"/>
            </w:tcBorders>
            <w:shd w:val="clear" w:color="auto" w:fill="auto"/>
          </w:tcPr>
          <w:p w14:paraId="3499ADC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counting number</w:t>
            </w:r>
          </w:p>
        </w:tc>
      </w:tr>
      <w:tr w:rsidR="00A13528" w:rsidRPr="00FC14F5" w14:paraId="61BE7801" w14:textId="77777777" w:rsidTr="00A555D3">
        <w:trPr>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0EF5A76F"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VD</w:t>
            </w:r>
          </w:p>
        </w:tc>
        <w:tc>
          <w:tcPr>
            <w:tcW w:w="3964" w:type="dxa"/>
            <w:tcBorders>
              <w:top w:val="nil"/>
              <w:left w:val="nil"/>
              <w:bottom w:val="nil"/>
              <w:right w:val="nil"/>
            </w:tcBorders>
            <w:shd w:val="clear" w:color="auto" w:fill="auto"/>
          </w:tcPr>
          <w:p w14:paraId="01250E71"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Vessel density </w:t>
            </w:r>
          </w:p>
        </w:tc>
        <w:tc>
          <w:tcPr>
            <w:tcW w:w="1372" w:type="dxa"/>
            <w:tcBorders>
              <w:top w:val="nil"/>
              <w:left w:val="nil"/>
              <w:bottom w:val="nil"/>
              <w:right w:val="nil"/>
            </w:tcBorders>
            <w:shd w:val="clear" w:color="auto" w:fill="auto"/>
          </w:tcPr>
          <w:p w14:paraId="05A7B29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w:t>
            </w:r>
          </w:p>
        </w:tc>
        <w:tc>
          <w:tcPr>
            <w:tcW w:w="3659" w:type="dxa"/>
            <w:tcBorders>
              <w:top w:val="nil"/>
              <w:left w:val="nil"/>
              <w:bottom w:val="nil"/>
            </w:tcBorders>
            <w:shd w:val="clear" w:color="auto" w:fill="auto"/>
          </w:tcPr>
          <w:p w14:paraId="0D7BCEF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VN per mm</w:t>
            </w:r>
            <w:r w:rsidRPr="00FC14F5">
              <w:rPr>
                <w:rFonts w:ascii="Times New Roman" w:hAnsi="Times New Roman" w:cs="Times New Roman"/>
                <w:sz w:val="15"/>
                <w:szCs w:val="15"/>
                <w:vertAlign w:val="superscript"/>
                <w:lang w:val="en-GB"/>
              </w:rPr>
              <w:t>2</w:t>
            </w:r>
          </w:p>
        </w:tc>
      </w:tr>
      <w:tr w:rsidR="00A13528" w:rsidRPr="00FC14F5" w14:paraId="31557819"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630E9C61"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VA</w:t>
            </w:r>
          </w:p>
        </w:tc>
        <w:tc>
          <w:tcPr>
            <w:tcW w:w="3964" w:type="dxa"/>
            <w:tcBorders>
              <w:top w:val="nil"/>
              <w:left w:val="nil"/>
              <w:bottom w:val="nil"/>
              <w:right w:val="nil"/>
            </w:tcBorders>
            <w:shd w:val="clear" w:color="auto" w:fill="auto"/>
          </w:tcPr>
          <w:p w14:paraId="4292155F"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area</w:t>
            </w:r>
          </w:p>
        </w:tc>
        <w:tc>
          <w:tcPr>
            <w:tcW w:w="1372" w:type="dxa"/>
            <w:tcBorders>
              <w:top w:val="nil"/>
              <w:left w:val="nil"/>
              <w:bottom w:val="nil"/>
              <w:right w:val="nil"/>
            </w:tcBorders>
            <w:shd w:val="clear" w:color="auto" w:fill="auto"/>
          </w:tcPr>
          <w:p w14:paraId="794AB91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w:t>
            </w:r>
          </w:p>
        </w:tc>
        <w:tc>
          <w:tcPr>
            <w:tcW w:w="3659" w:type="dxa"/>
            <w:tcBorders>
              <w:top w:val="nil"/>
              <w:left w:val="nil"/>
              <w:bottom w:val="nil"/>
            </w:tcBorders>
            <w:shd w:val="clear" w:color="auto" w:fill="auto"/>
          </w:tcPr>
          <w:p w14:paraId="42AAE66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Vessel coverage area/each vessel </w:t>
            </w:r>
          </w:p>
        </w:tc>
      </w:tr>
      <w:tr w:rsidR="00A13528" w:rsidRPr="00FC14F5" w14:paraId="7974C9EC" w14:textId="77777777" w:rsidTr="00A555D3">
        <w:trPr>
          <w:trHeight w:val="274"/>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36ED34E5"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Mean VA</w:t>
            </w:r>
          </w:p>
        </w:tc>
        <w:tc>
          <w:tcPr>
            <w:tcW w:w="3964" w:type="dxa"/>
            <w:tcBorders>
              <w:top w:val="nil"/>
              <w:left w:val="nil"/>
              <w:bottom w:val="nil"/>
              <w:right w:val="nil"/>
            </w:tcBorders>
            <w:shd w:val="clear" w:color="auto" w:fill="auto"/>
          </w:tcPr>
          <w:p w14:paraId="4512F88D"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Mean vascular area </w:t>
            </w:r>
          </w:p>
        </w:tc>
        <w:tc>
          <w:tcPr>
            <w:tcW w:w="1372" w:type="dxa"/>
            <w:tcBorders>
              <w:top w:val="nil"/>
              <w:left w:val="nil"/>
              <w:bottom w:val="nil"/>
              <w:right w:val="nil"/>
            </w:tcBorders>
            <w:shd w:val="clear" w:color="auto" w:fill="auto"/>
          </w:tcPr>
          <w:p w14:paraId="03D61E6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w:t>
            </w:r>
          </w:p>
        </w:tc>
        <w:tc>
          <w:tcPr>
            <w:tcW w:w="3659" w:type="dxa"/>
            <w:tcBorders>
              <w:top w:val="nil"/>
              <w:left w:val="nil"/>
              <w:bottom w:val="nil"/>
            </w:tcBorders>
            <w:shd w:val="clear" w:color="auto" w:fill="auto"/>
          </w:tcPr>
          <w:p w14:paraId="48582AF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Mean vessel coverage area/each image</w:t>
            </w:r>
          </w:p>
        </w:tc>
      </w:tr>
      <w:tr w:rsidR="00A13528" w:rsidRPr="00FC14F5" w14:paraId="1BECFD50"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10736989"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Total VA%</w:t>
            </w:r>
          </w:p>
        </w:tc>
        <w:tc>
          <w:tcPr>
            <w:tcW w:w="3964" w:type="dxa"/>
            <w:tcBorders>
              <w:top w:val="nil"/>
              <w:left w:val="nil"/>
              <w:bottom w:val="nil"/>
              <w:right w:val="nil"/>
            </w:tcBorders>
            <w:shd w:val="clear" w:color="auto" w:fill="auto"/>
          </w:tcPr>
          <w:p w14:paraId="36A4578E"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The percentage of total VA in total tumour tissue area </w:t>
            </w:r>
          </w:p>
        </w:tc>
        <w:tc>
          <w:tcPr>
            <w:tcW w:w="1372" w:type="dxa"/>
            <w:tcBorders>
              <w:top w:val="nil"/>
              <w:left w:val="nil"/>
              <w:bottom w:val="nil"/>
              <w:right w:val="nil"/>
            </w:tcBorders>
            <w:shd w:val="clear" w:color="auto" w:fill="auto"/>
          </w:tcPr>
          <w:p w14:paraId="59BFB18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w:t>
            </w:r>
          </w:p>
        </w:tc>
        <w:tc>
          <w:tcPr>
            <w:tcW w:w="3659" w:type="dxa"/>
            <w:tcBorders>
              <w:top w:val="nil"/>
              <w:left w:val="nil"/>
              <w:bottom w:val="nil"/>
            </w:tcBorders>
            <w:shd w:val="clear" w:color="auto" w:fill="auto"/>
          </w:tcPr>
          <w:p w14:paraId="2A0BA606"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Total VA accounting for each image area (%)</w:t>
            </w:r>
          </w:p>
        </w:tc>
      </w:tr>
      <w:tr w:rsidR="00A13528" w:rsidRPr="00FC14F5" w14:paraId="65FC276D" w14:textId="77777777" w:rsidTr="00A555D3">
        <w:trPr>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6DBEA453"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PA</w:t>
            </w:r>
          </w:p>
        </w:tc>
        <w:tc>
          <w:tcPr>
            <w:tcW w:w="3964" w:type="dxa"/>
            <w:tcBorders>
              <w:top w:val="nil"/>
              <w:left w:val="nil"/>
              <w:bottom w:val="nil"/>
              <w:right w:val="nil"/>
            </w:tcBorders>
            <w:shd w:val="clear" w:color="auto" w:fill="auto"/>
          </w:tcPr>
          <w:p w14:paraId="45B3022F"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 penetration area</w:t>
            </w:r>
          </w:p>
        </w:tc>
        <w:tc>
          <w:tcPr>
            <w:tcW w:w="1372" w:type="dxa"/>
            <w:tcBorders>
              <w:top w:val="nil"/>
              <w:left w:val="nil"/>
              <w:bottom w:val="nil"/>
              <w:right w:val="nil"/>
            </w:tcBorders>
            <w:shd w:val="clear" w:color="auto" w:fill="auto"/>
          </w:tcPr>
          <w:p w14:paraId="7F678CA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w:t>
            </w:r>
          </w:p>
        </w:tc>
        <w:tc>
          <w:tcPr>
            <w:tcW w:w="3659" w:type="dxa"/>
            <w:tcBorders>
              <w:top w:val="nil"/>
              <w:left w:val="nil"/>
              <w:bottom w:val="nil"/>
            </w:tcBorders>
            <w:shd w:val="clear" w:color="auto" w:fill="auto"/>
          </w:tcPr>
          <w:p w14:paraId="428AE83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 penetration area/each vessel</w:t>
            </w:r>
          </w:p>
        </w:tc>
      </w:tr>
      <w:tr w:rsidR="00A13528" w:rsidRPr="00FC14F5" w14:paraId="3C56212D"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15817471"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Mean PA</w:t>
            </w:r>
          </w:p>
        </w:tc>
        <w:tc>
          <w:tcPr>
            <w:tcW w:w="3964" w:type="dxa"/>
            <w:tcBorders>
              <w:top w:val="nil"/>
              <w:left w:val="nil"/>
              <w:bottom w:val="nil"/>
              <w:right w:val="nil"/>
            </w:tcBorders>
            <w:shd w:val="clear" w:color="auto" w:fill="auto"/>
          </w:tcPr>
          <w:p w14:paraId="225CBF7C"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Mean FTn penetration area </w:t>
            </w:r>
          </w:p>
        </w:tc>
        <w:tc>
          <w:tcPr>
            <w:tcW w:w="1372" w:type="dxa"/>
            <w:tcBorders>
              <w:top w:val="nil"/>
              <w:left w:val="nil"/>
              <w:bottom w:val="nil"/>
              <w:right w:val="nil"/>
            </w:tcBorders>
            <w:shd w:val="clear" w:color="auto" w:fill="auto"/>
          </w:tcPr>
          <w:p w14:paraId="5B2AC6D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w:t>
            </w:r>
          </w:p>
        </w:tc>
        <w:tc>
          <w:tcPr>
            <w:tcW w:w="3659" w:type="dxa"/>
            <w:tcBorders>
              <w:top w:val="nil"/>
              <w:left w:val="nil"/>
              <w:bottom w:val="nil"/>
            </w:tcBorders>
            <w:shd w:val="clear" w:color="auto" w:fill="auto"/>
          </w:tcPr>
          <w:p w14:paraId="131C3627"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Mean PA/each image</w:t>
            </w:r>
          </w:p>
        </w:tc>
      </w:tr>
      <w:tr w:rsidR="00A13528" w:rsidRPr="00FC14F5" w14:paraId="3DBB0647" w14:textId="77777777" w:rsidTr="00A555D3">
        <w:trPr>
          <w:trHeight w:val="274"/>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4F439F3A"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Total PA%</w:t>
            </w:r>
          </w:p>
        </w:tc>
        <w:tc>
          <w:tcPr>
            <w:tcW w:w="3964" w:type="dxa"/>
            <w:tcBorders>
              <w:top w:val="nil"/>
              <w:left w:val="nil"/>
              <w:bottom w:val="nil"/>
              <w:right w:val="nil"/>
            </w:tcBorders>
            <w:shd w:val="clear" w:color="auto" w:fill="auto"/>
          </w:tcPr>
          <w:p w14:paraId="704052C7"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The percentage of total PA in total tumour tissue area</w:t>
            </w:r>
          </w:p>
        </w:tc>
        <w:tc>
          <w:tcPr>
            <w:tcW w:w="1372" w:type="dxa"/>
            <w:tcBorders>
              <w:top w:val="nil"/>
              <w:left w:val="nil"/>
              <w:bottom w:val="nil"/>
              <w:right w:val="nil"/>
            </w:tcBorders>
            <w:shd w:val="clear" w:color="auto" w:fill="auto"/>
          </w:tcPr>
          <w:p w14:paraId="6EB48CE8"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w:t>
            </w:r>
          </w:p>
        </w:tc>
        <w:tc>
          <w:tcPr>
            <w:tcW w:w="3659" w:type="dxa"/>
            <w:tcBorders>
              <w:top w:val="nil"/>
              <w:left w:val="nil"/>
              <w:bottom w:val="nil"/>
            </w:tcBorders>
            <w:shd w:val="clear" w:color="auto" w:fill="auto"/>
          </w:tcPr>
          <w:p w14:paraId="1F8EA0C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Total PA accounting for each image area (%)</w:t>
            </w:r>
          </w:p>
        </w:tc>
      </w:tr>
      <w:tr w:rsidR="00A13528" w:rsidRPr="00FC14F5" w14:paraId="084AB7E2"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4AECA1AB"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FA</w:t>
            </w:r>
          </w:p>
        </w:tc>
        <w:tc>
          <w:tcPr>
            <w:tcW w:w="3964" w:type="dxa"/>
            <w:tcBorders>
              <w:top w:val="nil"/>
              <w:left w:val="nil"/>
              <w:bottom w:val="nil"/>
              <w:right w:val="nil"/>
            </w:tcBorders>
            <w:shd w:val="clear" w:color="auto" w:fill="auto"/>
          </w:tcPr>
          <w:p w14:paraId="7302E8B9"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 penetration amount</w:t>
            </w:r>
          </w:p>
        </w:tc>
        <w:tc>
          <w:tcPr>
            <w:tcW w:w="1372" w:type="dxa"/>
            <w:tcBorders>
              <w:top w:val="nil"/>
              <w:left w:val="nil"/>
              <w:bottom w:val="nil"/>
              <w:right w:val="nil"/>
            </w:tcBorders>
            <w:shd w:val="clear" w:color="auto" w:fill="auto"/>
          </w:tcPr>
          <w:p w14:paraId="51A6E59C"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w:t>
            </w:r>
          </w:p>
        </w:tc>
        <w:tc>
          <w:tcPr>
            <w:tcW w:w="3659" w:type="dxa"/>
            <w:tcBorders>
              <w:top w:val="nil"/>
              <w:left w:val="nil"/>
              <w:bottom w:val="nil"/>
            </w:tcBorders>
            <w:shd w:val="clear" w:color="auto" w:fill="auto"/>
          </w:tcPr>
          <w:p w14:paraId="0AC37ACD"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PA</w:t>
            </w:r>
            <w:r w:rsidRPr="00FC14F5">
              <w:rPr>
                <w:rFonts w:ascii="Times New Roman" w:hAnsi="Times New Roman" w:cs="Times New Roman"/>
                <w:sz w:val="15"/>
                <w:szCs w:val="15"/>
                <w:vertAlign w:val="subscript"/>
                <w:lang w:val="en-GB"/>
              </w:rPr>
              <w:t xml:space="preserve"> </w:t>
            </w:r>
            <w:r w:rsidRPr="00FC14F5">
              <w:rPr>
                <w:rFonts w:ascii="Times New Roman" w:hAnsi="Times New Roman" w:cs="Times New Roman"/>
                <w:sz w:val="15"/>
                <w:szCs w:val="15"/>
                <w:lang w:val="en-GB"/>
              </w:rPr>
              <w:t xml:space="preserve">* </w:t>
            </w:r>
            <w:r w:rsidRPr="00FC14F5">
              <w:rPr>
                <w:rFonts w:ascii="Times New Roman" w:hAnsi="Times New Roman" w:cs="Times New Roman"/>
                <w:i/>
                <w:iCs/>
                <w:sz w:val="15"/>
                <w:szCs w:val="15"/>
                <w:lang w:val="en-GB"/>
              </w:rPr>
              <w:t>F</w:t>
            </w:r>
            <w:r w:rsidRPr="00FC14F5">
              <w:rPr>
                <w:rFonts w:ascii="Times New Roman" w:hAnsi="Times New Roman" w:cs="Times New Roman"/>
                <w:sz w:val="15"/>
                <w:szCs w:val="15"/>
                <w:vertAlign w:val="subscript"/>
                <w:lang w:val="en-GB"/>
              </w:rPr>
              <w:t xml:space="preserve">red </w:t>
            </w:r>
            <w:r w:rsidRPr="00FC14F5">
              <w:rPr>
                <w:rFonts w:ascii="Times New Roman" w:hAnsi="Times New Roman" w:cs="Times New Roman"/>
                <w:sz w:val="15"/>
                <w:szCs w:val="15"/>
                <w:lang w:val="en-GB"/>
              </w:rPr>
              <w:t>- VA</w:t>
            </w:r>
            <w:r w:rsidRPr="00FC14F5">
              <w:rPr>
                <w:rFonts w:ascii="Times New Roman" w:hAnsi="Times New Roman" w:cs="Times New Roman"/>
                <w:sz w:val="15"/>
                <w:szCs w:val="15"/>
                <w:vertAlign w:val="subscript"/>
                <w:lang w:val="en-GB"/>
              </w:rPr>
              <w:t xml:space="preserve"> </w:t>
            </w:r>
            <w:r w:rsidRPr="00FC14F5">
              <w:rPr>
                <w:rFonts w:ascii="Times New Roman" w:hAnsi="Times New Roman" w:cs="Times New Roman"/>
                <w:sz w:val="15"/>
                <w:szCs w:val="15"/>
                <w:lang w:val="en-GB"/>
              </w:rPr>
              <w:t xml:space="preserve">* </w:t>
            </w:r>
            <w:r w:rsidRPr="00FC14F5">
              <w:rPr>
                <w:rFonts w:ascii="Times New Roman" w:hAnsi="Times New Roman" w:cs="Times New Roman"/>
                <w:i/>
                <w:iCs/>
                <w:sz w:val="15"/>
                <w:szCs w:val="15"/>
                <w:lang w:val="en-GB"/>
              </w:rPr>
              <w:t>I</w:t>
            </w:r>
            <w:r w:rsidRPr="00FC14F5">
              <w:rPr>
                <w:rFonts w:ascii="Times New Roman" w:hAnsi="Times New Roman" w:cs="Times New Roman"/>
                <w:sz w:val="15"/>
                <w:szCs w:val="15"/>
                <w:vertAlign w:val="subscript"/>
                <w:lang w:val="en-GB"/>
              </w:rPr>
              <w:t>red</w:t>
            </w:r>
          </w:p>
        </w:tc>
      </w:tr>
      <w:tr w:rsidR="00A13528" w:rsidRPr="00FC14F5" w14:paraId="53DB178C" w14:textId="77777777" w:rsidTr="00A555D3">
        <w:trPr>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357D0F6D"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Mean FA</w:t>
            </w:r>
          </w:p>
        </w:tc>
        <w:tc>
          <w:tcPr>
            <w:tcW w:w="3964" w:type="dxa"/>
            <w:tcBorders>
              <w:top w:val="nil"/>
              <w:left w:val="nil"/>
              <w:bottom w:val="nil"/>
              <w:right w:val="nil"/>
            </w:tcBorders>
            <w:shd w:val="clear" w:color="auto" w:fill="auto"/>
          </w:tcPr>
          <w:p w14:paraId="19C59687"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 xml:space="preserve">Mean FTn penetration amount </w:t>
            </w:r>
          </w:p>
        </w:tc>
        <w:tc>
          <w:tcPr>
            <w:tcW w:w="1372" w:type="dxa"/>
            <w:tcBorders>
              <w:top w:val="nil"/>
              <w:left w:val="nil"/>
              <w:bottom w:val="nil"/>
              <w:right w:val="nil"/>
            </w:tcBorders>
            <w:shd w:val="clear" w:color="auto" w:fill="auto"/>
          </w:tcPr>
          <w:p w14:paraId="4C2C68E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w:t>
            </w:r>
          </w:p>
        </w:tc>
        <w:tc>
          <w:tcPr>
            <w:tcW w:w="3659" w:type="dxa"/>
            <w:tcBorders>
              <w:top w:val="nil"/>
              <w:left w:val="nil"/>
              <w:bottom w:val="nil"/>
            </w:tcBorders>
            <w:shd w:val="clear" w:color="auto" w:fill="auto"/>
          </w:tcPr>
          <w:p w14:paraId="5EC2023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Mean FA/each image</w:t>
            </w:r>
          </w:p>
        </w:tc>
      </w:tr>
      <w:tr w:rsidR="00A13528" w:rsidRPr="00FC14F5" w14:paraId="4BA1B315"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17233878"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RA</w:t>
            </w:r>
          </w:p>
        </w:tc>
        <w:tc>
          <w:tcPr>
            <w:tcW w:w="3964" w:type="dxa"/>
            <w:tcBorders>
              <w:top w:val="nil"/>
              <w:left w:val="nil"/>
              <w:bottom w:val="nil"/>
              <w:right w:val="nil"/>
            </w:tcBorders>
            <w:shd w:val="clear" w:color="auto" w:fill="auto"/>
          </w:tcPr>
          <w:p w14:paraId="3D3A0892"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Relative FTn penetration area for each vessel</w:t>
            </w:r>
          </w:p>
        </w:tc>
        <w:tc>
          <w:tcPr>
            <w:tcW w:w="1372" w:type="dxa"/>
            <w:tcBorders>
              <w:top w:val="nil"/>
              <w:left w:val="nil"/>
              <w:bottom w:val="nil"/>
              <w:right w:val="nil"/>
            </w:tcBorders>
            <w:shd w:val="clear" w:color="auto" w:fill="auto"/>
          </w:tcPr>
          <w:p w14:paraId="76678C9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and FTn</w:t>
            </w:r>
          </w:p>
        </w:tc>
        <w:tc>
          <w:tcPr>
            <w:tcW w:w="3659" w:type="dxa"/>
            <w:tcBorders>
              <w:top w:val="nil"/>
              <w:left w:val="nil"/>
              <w:bottom w:val="nil"/>
            </w:tcBorders>
            <w:shd w:val="clear" w:color="auto" w:fill="auto"/>
          </w:tcPr>
          <w:p w14:paraId="7D8AA9D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PA - VA</w:t>
            </w:r>
          </w:p>
        </w:tc>
      </w:tr>
      <w:tr w:rsidR="00A13528" w:rsidRPr="00FC14F5" w14:paraId="3F0B74FA" w14:textId="77777777" w:rsidTr="00A555D3">
        <w:trPr>
          <w:trHeight w:val="274"/>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156005B9"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PR</w:t>
            </w:r>
          </w:p>
        </w:tc>
        <w:tc>
          <w:tcPr>
            <w:tcW w:w="3964" w:type="dxa"/>
            <w:tcBorders>
              <w:top w:val="nil"/>
              <w:left w:val="nil"/>
              <w:bottom w:val="nil"/>
              <w:right w:val="nil"/>
            </w:tcBorders>
            <w:shd w:val="clear" w:color="auto" w:fill="auto"/>
          </w:tcPr>
          <w:p w14:paraId="1FC83C90"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FTn penetration area ratio</w:t>
            </w:r>
          </w:p>
        </w:tc>
        <w:tc>
          <w:tcPr>
            <w:tcW w:w="1372" w:type="dxa"/>
            <w:tcBorders>
              <w:top w:val="nil"/>
              <w:left w:val="nil"/>
              <w:bottom w:val="nil"/>
              <w:right w:val="nil"/>
            </w:tcBorders>
            <w:shd w:val="clear" w:color="auto" w:fill="auto"/>
          </w:tcPr>
          <w:p w14:paraId="5FC8162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and FTn</w:t>
            </w:r>
          </w:p>
        </w:tc>
        <w:tc>
          <w:tcPr>
            <w:tcW w:w="3659" w:type="dxa"/>
            <w:tcBorders>
              <w:top w:val="nil"/>
              <w:left w:val="nil"/>
              <w:bottom w:val="nil"/>
            </w:tcBorders>
            <w:shd w:val="clear" w:color="auto" w:fill="auto"/>
          </w:tcPr>
          <w:p w14:paraId="1A07F9EB"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PA/VA</w:t>
            </w:r>
          </w:p>
        </w:tc>
      </w:tr>
      <w:tr w:rsidR="00A13528" w:rsidRPr="00FC14F5" w14:paraId="14708043"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35937509"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Mean RA</w:t>
            </w:r>
          </w:p>
        </w:tc>
        <w:tc>
          <w:tcPr>
            <w:tcW w:w="3964" w:type="dxa"/>
            <w:tcBorders>
              <w:top w:val="nil"/>
              <w:left w:val="nil"/>
              <w:bottom w:val="nil"/>
              <w:right w:val="nil"/>
            </w:tcBorders>
            <w:shd w:val="clear" w:color="auto" w:fill="auto"/>
          </w:tcPr>
          <w:p w14:paraId="74FDA86B"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highlight w:val="yellow"/>
                <w:lang w:val="en-GB"/>
              </w:rPr>
            </w:pPr>
            <w:r w:rsidRPr="00FC14F5">
              <w:rPr>
                <w:rFonts w:ascii="Times New Roman" w:hAnsi="Times New Roman" w:cs="Times New Roman"/>
                <w:sz w:val="15"/>
                <w:szCs w:val="15"/>
                <w:lang w:val="en-GB"/>
              </w:rPr>
              <w:t xml:space="preserve">Mean relative penetration area </w:t>
            </w:r>
          </w:p>
        </w:tc>
        <w:tc>
          <w:tcPr>
            <w:tcW w:w="1372" w:type="dxa"/>
            <w:tcBorders>
              <w:top w:val="nil"/>
              <w:left w:val="nil"/>
              <w:bottom w:val="nil"/>
              <w:right w:val="nil"/>
            </w:tcBorders>
            <w:shd w:val="clear" w:color="auto" w:fill="auto"/>
          </w:tcPr>
          <w:p w14:paraId="4232FC0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and FTn</w:t>
            </w:r>
          </w:p>
        </w:tc>
        <w:tc>
          <w:tcPr>
            <w:tcW w:w="3659" w:type="dxa"/>
            <w:tcBorders>
              <w:top w:val="nil"/>
              <w:left w:val="nil"/>
              <w:bottom w:val="nil"/>
            </w:tcBorders>
            <w:shd w:val="clear" w:color="auto" w:fill="auto"/>
          </w:tcPr>
          <w:p w14:paraId="38FB1C1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Mean RA/each image</w:t>
            </w:r>
          </w:p>
        </w:tc>
      </w:tr>
      <w:tr w:rsidR="00A13528" w:rsidRPr="00FC14F5" w14:paraId="30DD01C1" w14:textId="77777777" w:rsidTr="00A555D3">
        <w:trPr>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nil"/>
              <w:right w:val="nil"/>
            </w:tcBorders>
            <w:shd w:val="clear" w:color="auto" w:fill="auto"/>
          </w:tcPr>
          <w:p w14:paraId="3AF533C7"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Mean PR</w:t>
            </w:r>
          </w:p>
        </w:tc>
        <w:tc>
          <w:tcPr>
            <w:tcW w:w="3964" w:type="dxa"/>
            <w:tcBorders>
              <w:top w:val="nil"/>
              <w:left w:val="nil"/>
              <w:bottom w:val="nil"/>
              <w:right w:val="nil"/>
            </w:tcBorders>
            <w:shd w:val="clear" w:color="auto" w:fill="auto"/>
          </w:tcPr>
          <w:p w14:paraId="6BD01DED" w14:textId="77777777" w:rsidR="00A13528" w:rsidRPr="00FC14F5" w:rsidRDefault="00A13528" w:rsidP="00A555D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highlight w:val="yellow"/>
                <w:lang w:val="en-GB"/>
              </w:rPr>
            </w:pPr>
            <w:r w:rsidRPr="00FC14F5">
              <w:rPr>
                <w:rFonts w:ascii="Times New Roman" w:hAnsi="Times New Roman" w:cs="Times New Roman"/>
                <w:sz w:val="15"/>
                <w:szCs w:val="15"/>
                <w:lang w:val="en-GB"/>
              </w:rPr>
              <w:t>Mean FTn penetration area ratio</w:t>
            </w:r>
          </w:p>
        </w:tc>
        <w:tc>
          <w:tcPr>
            <w:tcW w:w="1372" w:type="dxa"/>
            <w:tcBorders>
              <w:top w:val="nil"/>
              <w:left w:val="nil"/>
              <w:bottom w:val="nil"/>
              <w:right w:val="nil"/>
            </w:tcBorders>
            <w:shd w:val="clear" w:color="auto" w:fill="auto"/>
          </w:tcPr>
          <w:p w14:paraId="2A18F5A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and FTn</w:t>
            </w:r>
          </w:p>
        </w:tc>
        <w:tc>
          <w:tcPr>
            <w:tcW w:w="3659" w:type="dxa"/>
            <w:tcBorders>
              <w:top w:val="nil"/>
              <w:left w:val="nil"/>
              <w:bottom w:val="nil"/>
            </w:tcBorders>
            <w:shd w:val="clear" w:color="auto" w:fill="auto"/>
          </w:tcPr>
          <w:p w14:paraId="1A93BD97"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Mean PR/each image</w:t>
            </w:r>
          </w:p>
        </w:tc>
      </w:tr>
      <w:tr w:rsidR="00A13528" w:rsidRPr="00FC14F5" w14:paraId="5857341F" w14:textId="77777777" w:rsidTr="00A555D3">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067" w:type="dxa"/>
            <w:tcBorders>
              <w:top w:val="nil"/>
              <w:bottom w:val="single" w:sz="4" w:space="0" w:color="auto"/>
              <w:right w:val="nil"/>
            </w:tcBorders>
            <w:shd w:val="clear" w:color="auto" w:fill="auto"/>
          </w:tcPr>
          <w:p w14:paraId="29990FEC" w14:textId="77777777" w:rsidR="00A13528" w:rsidRPr="00FC14F5" w:rsidRDefault="00A13528" w:rsidP="00A555D3">
            <w:pPr>
              <w:jc w:val="center"/>
              <w:rPr>
                <w:rFonts w:ascii="Times New Roman" w:hAnsi="Times New Roman" w:cs="Times New Roman"/>
                <w:b w:val="0"/>
                <w:bCs w:val="0"/>
                <w:sz w:val="15"/>
                <w:szCs w:val="15"/>
                <w:lang w:val="en-GB"/>
              </w:rPr>
            </w:pPr>
            <w:r w:rsidRPr="00FC14F5">
              <w:rPr>
                <w:rFonts w:ascii="Times New Roman" w:hAnsi="Times New Roman" w:cs="Times New Roman"/>
                <w:b w:val="0"/>
                <w:bCs w:val="0"/>
                <w:sz w:val="15"/>
                <w:szCs w:val="15"/>
                <w:lang w:val="en-GB"/>
              </w:rPr>
              <w:t>VP</w:t>
            </w:r>
          </w:p>
        </w:tc>
        <w:tc>
          <w:tcPr>
            <w:tcW w:w="3964" w:type="dxa"/>
            <w:tcBorders>
              <w:top w:val="nil"/>
              <w:left w:val="nil"/>
              <w:bottom w:val="single" w:sz="4" w:space="0" w:color="auto"/>
              <w:right w:val="nil"/>
            </w:tcBorders>
            <w:shd w:val="clear" w:color="auto" w:fill="auto"/>
          </w:tcPr>
          <w:p w14:paraId="70049D29" w14:textId="77777777" w:rsidR="00A13528" w:rsidRPr="00FC14F5" w:rsidRDefault="00A13528" w:rsidP="00A555D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Vascular permeability</w:t>
            </w:r>
          </w:p>
        </w:tc>
        <w:tc>
          <w:tcPr>
            <w:tcW w:w="1372" w:type="dxa"/>
            <w:tcBorders>
              <w:top w:val="nil"/>
              <w:left w:val="nil"/>
              <w:bottom w:val="single" w:sz="4" w:space="0" w:color="auto"/>
              <w:right w:val="nil"/>
            </w:tcBorders>
            <w:shd w:val="clear" w:color="auto" w:fill="auto"/>
          </w:tcPr>
          <w:p w14:paraId="7C0E1238"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Vessel and FTn</w:t>
            </w:r>
          </w:p>
        </w:tc>
        <w:tc>
          <w:tcPr>
            <w:tcW w:w="3659" w:type="dxa"/>
            <w:tcBorders>
              <w:top w:val="nil"/>
              <w:left w:val="nil"/>
              <w:bottom w:val="single" w:sz="4" w:space="0" w:color="auto"/>
            </w:tcBorders>
            <w:shd w:val="clear" w:color="auto" w:fill="auto"/>
          </w:tcPr>
          <w:p w14:paraId="42DDF6F0"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lang w:val="en-GB"/>
              </w:rPr>
            </w:pPr>
            <w:r w:rsidRPr="00FC14F5">
              <w:rPr>
                <w:rFonts w:ascii="Times New Roman" w:hAnsi="Times New Roman" w:cs="Times New Roman"/>
                <w:sz w:val="15"/>
                <w:szCs w:val="15"/>
                <w:lang w:val="en-GB"/>
              </w:rPr>
              <w:t>FA/(PA</w:t>
            </w:r>
            <w:r w:rsidRPr="00FC14F5">
              <w:rPr>
                <w:rFonts w:ascii="Times New Roman" w:hAnsi="Times New Roman" w:cs="Times New Roman"/>
                <w:sz w:val="15"/>
                <w:szCs w:val="15"/>
                <w:vertAlign w:val="subscript"/>
                <w:lang w:val="en-GB"/>
              </w:rPr>
              <w:t xml:space="preserve"> </w:t>
            </w:r>
            <w:r w:rsidRPr="00FC14F5">
              <w:rPr>
                <w:rFonts w:ascii="Times New Roman" w:hAnsi="Times New Roman" w:cs="Times New Roman"/>
                <w:sz w:val="15"/>
                <w:szCs w:val="15"/>
                <w:lang w:val="en-GB"/>
              </w:rPr>
              <w:t xml:space="preserve">* </w:t>
            </w:r>
            <w:r w:rsidRPr="00FC14F5">
              <w:rPr>
                <w:rFonts w:ascii="Times New Roman" w:hAnsi="Times New Roman" w:cs="Times New Roman"/>
                <w:i/>
                <w:iCs/>
                <w:sz w:val="15"/>
                <w:szCs w:val="15"/>
                <w:lang w:val="en-GB"/>
              </w:rPr>
              <w:t>F</w:t>
            </w:r>
            <w:r w:rsidRPr="00FC14F5">
              <w:rPr>
                <w:rFonts w:ascii="Times New Roman" w:hAnsi="Times New Roman" w:cs="Times New Roman"/>
                <w:sz w:val="15"/>
                <w:szCs w:val="15"/>
                <w:vertAlign w:val="subscript"/>
                <w:lang w:val="en-GB"/>
              </w:rPr>
              <w:t>red</w:t>
            </w:r>
            <w:r w:rsidRPr="00FC14F5">
              <w:rPr>
                <w:rFonts w:ascii="Times New Roman" w:hAnsi="Times New Roman" w:cs="Times New Roman"/>
                <w:sz w:val="15"/>
                <w:szCs w:val="15"/>
                <w:lang w:val="en-GB"/>
              </w:rPr>
              <w:t>)</w:t>
            </w:r>
          </w:p>
        </w:tc>
      </w:tr>
    </w:tbl>
    <w:p w14:paraId="2477686C" w14:textId="77777777" w:rsidR="00A13528" w:rsidRPr="00FC14F5" w:rsidRDefault="00A13528" w:rsidP="00A13528">
      <w:pPr>
        <w:widowControl/>
        <w:rPr>
          <w:rFonts w:ascii="Times New Roman" w:hAnsi="Times New Roman" w:cs="Times New Roman"/>
          <w:sz w:val="22"/>
          <w:lang w:val="en-GB"/>
        </w:rPr>
      </w:pPr>
    </w:p>
    <w:p w14:paraId="13EDC4F0" w14:textId="77777777" w:rsidR="00A13528" w:rsidRPr="00FC14F5" w:rsidRDefault="00A13528" w:rsidP="00A13528">
      <w:pPr>
        <w:widowControl/>
        <w:jc w:val="left"/>
        <w:rPr>
          <w:rFonts w:ascii="Times New Roman" w:hAnsi="Times New Roman" w:cs="Times New Roman"/>
          <w:sz w:val="22"/>
          <w:lang w:val="en-GB"/>
        </w:rPr>
      </w:pPr>
      <w:r w:rsidRPr="00FC14F5">
        <w:rPr>
          <w:rFonts w:ascii="Times New Roman" w:hAnsi="Times New Roman" w:cs="Times New Roman"/>
          <w:sz w:val="22"/>
          <w:lang w:val="en-GB"/>
        </w:rPr>
        <w:br w:type="page"/>
      </w:r>
    </w:p>
    <w:p w14:paraId="23A8EC87" w14:textId="77777777" w:rsidR="00A13528" w:rsidRPr="00FC14F5" w:rsidRDefault="00A13528" w:rsidP="00A13528">
      <w:pPr>
        <w:widowControl/>
        <w:snapToGrid w:val="0"/>
        <w:spacing w:beforeLines="50" w:before="120" w:afterLines="50" w:after="120"/>
        <w:rPr>
          <w:rFonts w:ascii="Times New Roman" w:hAnsi="Times New Roman" w:cs="Times New Roman"/>
          <w:sz w:val="22"/>
          <w:lang w:val="en-GB"/>
        </w:rPr>
      </w:pPr>
      <w:r w:rsidRPr="00FC14F5">
        <w:rPr>
          <w:rFonts w:ascii="Times New Roman" w:hAnsi="Times New Roman" w:cs="Times New Roman"/>
          <w:b/>
          <w:bCs/>
          <w:sz w:val="22"/>
          <w:lang w:val="en-GB"/>
        </w:rPr>
        <w:lastRenderedPageBreak/>
        <w:t xml:space="preserve">Supplementary Table 2. </w:t>
      </w:r>
      <w:r w:rsidRPr="00FC14F5">
        <w:rPr>
          <w:rFonts w:ascii="Times New Roman" w:hAnsi="Times New Roman" w:cs="Times New Roman"/>
          <w:sz w:val="22"/>
          <w:lang w:val="en-GB"/>
        </w:rPr>
        <w:t xml:space="preserve">Quantification analysis of vessel and FTn penetration. </w:t>
      </w:r>
    </w:p>
    <w:tbl>
      <w:tblPr>
        <w:tblW w:w="9982" w:type="dxa"/>
        <w:jc w:val="center"/>
        <w:tblLayout w:type="fixed"/>
        <w:tblCellMar>
          <w:left w:w="0" w:type="dxa"/>
          <w:right w:w="0" w:type="dxa"/>
        </w:tblCellMar>
        <w:tblLook w:val="0600" w:firstRow="0" w:lastRow="0" w:firstColumn="0" w:lastColumn="0" w:noHBand="1" w:noVBand="1"/>
      </w:tblPr>
      <w:tblGrid>
        <w:gridCol w:w="723"/>
        <w:gridCol w:w="696"/>
        <w:gridCol w:w="637"/>
        <w:gridCol w:w="880"/>
        <w:gridCol w:w="1322"/>
        <w:gridCol w:w="881"/>
        <w:gridCol w:w="880"/>
        <w:gridCol w:w="1322"/>
        <w:gridCol w:w="880"/>
        <w:gridCol w:w="881"/>
        <w:gridCol w:w="880"/>
      </w:tblGrid>
      <w:tr w:rsidR="00A13528" w:rsidRPr="00FC14F5" w14:paraId="14D20F77" w14:textId="77777777" w:rsidTr="00A555D3">
        <w:trPr>
          <w:trHeight w:val="805"/>
          <w:jc w:val="center"/>
        </w:trPr>
        <w:tc>
          <w:tcPr>
            <w:tcW w:w="723"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2286B982" w14:textId="77777777" w:rsidR="00A13528" w:rsidRPr="00FC14F5" w:rsidRDefault="00A13528" w:rsidP="00A555D3">
            <w:pPr>
              <w:jc w:val="center"/>
              <w:rPr>
                <w:rFonts w:ascii="Times New Roman" w:hAnsi="Times New Roman" w:cs="Times New Roman"/>
                <w:sz w:val="16"/>
                <w:szCs w:val="16"/>
                <w:lang w:val="en-GB"/>
              </w:rPr>
            </w:pPr>
          </w:p>
        </w:tc>
        <w:tc>
          <w:tcPr>
            <w:tcW w:w="696"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2587682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6"/>
                <w:szCs w:val="16"/>
                <w:lang w:val="en-GB"/>
              </w:rPr>
              <w:t>VD</w:t>
            </w:r>
          </w:p>
          <w:p w14:paraId="56B25A6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（mm</w:t>
            </w:r>
            <w:r w:rsidRPr="00FC14F5">
              <w:rPr>
                <w:rFonts w:ascii="Times New Roman" w:hAnsi="Times New Roman" w:cs="Times New Roman"/>
                <w:sz w:val="15"/>
                <w:szCs w:val="15"/>
                <w:vertAlign w:val="superscript"/>
                <w:lang w:val="en-GB"/>
              </w:rPr>
              <w:t>-2</w:t>
            </w:r>
            <w:r w:rsidRPr="00FC14F5">
              <w:rPr>
                <w:rFonts w:ascii="Times New Roman" w:hAnsi="Times New Roman" w:cs="Times New Roman"/>
                <w:sz w:val="15"/>
                <w:szCs w:val="15"/>
                <w:lang w:val="en-GB"/>
              </w:rPr>
              <w:t>）</w:t>
            </w:r>
          </w:p>
        </w:tc>
        <w:tc>
          <w:tcPr>
            <w:tcW w:w="637"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134420C1" w14:textId="77777777" w:rsidR="00A13528" w:rsidRPr="00FC14F5" w:rsidRDefault="00A13528" w:rsidP="00A555D3">
            <w:pPr>
              <w:jc w:val="center"/>
              <w:rPr>
                <w:rFonts w:ascii="Times New Roman" w:hAnsi="Times New Roman" w:cs="Times New Roman"/>
                <w:b/>
                <w:bCs/>
                <w:sz w:val="16"/>
                <w:szCs w:val="16"/>
                <w:lang w:val="en-GB"/>
              </w:rPr>
            </w:pPr>
            <w:r w:rsidRPr="00FC14F5">
              <w:rPr>
                <w:rFonts w:ascii="Times New Roman" w:hAnsi="Times New Roman" w:cs="Times New Roman"/>
                <w:b/>
                <w:bCs/>
                <w:sz w:val="16"/>
                <w:szCs w:val="16"/>
                <w:lang w:val="en-GB"/>
              </w:rPr>
              <w:t>VA</w:t>
            </w:r>
          </w:p>
          <w:p w14:paraId="37A94A1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（µm</w:t>
            </w:r>
            <w:r w:rsidRPr="00FC14F5">
              <w:rPr>
                <w:rFonts w:ascii="Times New Roman" w:hAnsi="Times New Roman" w:cs="Times New Roman"/>
                <w:sz w:val="15"/>
                <w:szCs w:val="15"/>
                <w:vertAlign w:val="superscript"/>
                <w:lang w:val="en-GB"/>
              </w:rPr>
              <w:t>-2</w:t>
            </w:r>
            <w:r w:rsidRPr="00FC14F5">
              <w:rPr>
                <w:rFonts w:ascii="Times New Roman" w:hAnsi="Times New Roman" w:cs="Times New Roman"/>
                <w:sz w:val="15"/>
                <w:szCs w:val="15"/>
                <w:lang w:val="en-GB"/>
              </w:rPr>
              <w:t>）</w:t>
            </w:r>
          </w:p>
        </w:tc>
        <w:tc>
          <w:tcPr>
            <w:tcW w:w="880"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748BC36B"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Total VA%</w:t>
            </w:r>
          </w:p>
        </w:tc>
        <w:tc>
          <w:tcPr>
            <w:tcW w:w="1322"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30D4DE20" w14:textId="77777777" w:rsidR="00A13528" w:rsidRPr="00FC14F5" w:rsidRDefault="00A13528" w:rsidP="00A555D3">
            <w:pPr>
              <w:jc w:val="center"/>
              <w:rPr>
                <w:rFonts w:ascii="Times New Roman" w:hAnsi="Times New Roman" w:cs="Times New Roman"/>
                <w:b/>
                <w:bCs/>
                <w:sz w:val="16"/>
                <w:szCs w:val="16"/>
                <w:lang w:val="en-GB"/>
              </w:rPr>
            </w:pPr>
            <w:r w:rsidRPr="00FC14F5">
              <w:rPr>
                <w:rFonts w:ascii="Times New Roman" w:hAnsi="Times New Roman" w:cs="Times New Roman"/>
                <w:b/>
                <w:bCs/>
                <w:sz w:val="16"/>
                <w:szCs w:val="16"/>
                <w:lang w:val="en-GB"/>
              </w:rPr>
              <w:t>PA</w:t>
            </w:r>
          </w:p>
          <w:p w14:paraId="715A4E02" w14:textId="77777777" w:rsidR="00A13528" w:rsidRPr="00FC14F5" w:rsidRDefault="00A13528" w:rsidP="00A555D3">
            <w:pPr>
              <w:jc w:val="center"/>
              <w:rPr>
                <w:rFonts w:ascii="Times New Roman" w:hAnsi="Times New Roman" w:cs="Times New Roman"/>
                <w:sz w:val="18"/>
                <w:szCs w:val="18"/>
                <w:lang w:val="en-GB"/>
              </w:rPr>
            </w:pPr>
            <w:r w:rsidRPr="00FC14F5">
              <w:rPr>
                <w:rFonts w:ascii="Times New Roman" w:hAnsi="Times New Roman" w:cs="Times New Roman"/>
                <w:sz w:val="15"/>
                <w:szCs w:val="15"/>
                <w:lang w:val="en-GB"/>
              </w:rPr>
              <w:t>（µm</w:t>
            </w:r>
            <w:r w:rsidRPr="00FC14F5">
              <w:rPr>
                <w:rFonts w:ascii="Times New Roman" w:hAnsi="Times New Roman" w:cs="Times New Roman"/>
                <w:sz w:val="15"/>
                <w:szCs w:val="15"/>
                <w:vertAlign w:val="superscript"/>
                <w:lang w:val="en-GB"/>
              </w:rPr>
              <w:t>-2</w:t>
            </w:r>
            <w:r w:rsidRPr="00FC14F5">
              <w:rPr>
                <w:rFonts w:ascii="Times New Roman" w:hAnsi="Times New Roman" w:cs="Times New Roman"/>
                <w:sz w:val="15"/>
                <w:szCs w:val="15"/>
                <w:lang w:val="en-GB"/>
              </w:rPr>
              <w:t>•30 min</w:t>
            </w:r>
            <w:r w:rsidRPr="00FC14F5">
              <w:rPr>
                <w:rFonts w:ascii="Times New Roman" w:hAnsi="Times New Roman" w:cs="Times New Roman"/>
                <w:sz w:val="15"/>
                <w:szCs w:val="15"/>
                <w:vertAlign w:val="superscript"/>
                <w:lang w:val="en-GB"/>
              </w:rPr>
              <w:t>-1</w:t>
            </w:r>
            <w:r w:rsidRPr="00FC14F5">
              <w:rPr>
                <w:rFonts w:ascii="Times New Roman" w:hAnsi="Times New Roman" w:cs="Times New Roman"/>
                <w:sz w:val="15"/>
                <w:szCs w:val="15"/>
                <w:lang w:val="en-GB"/>
              </w:rPr>
              <w:t>）</w:t>
            </w:r>
          </w:p>
        </w:tc>
        <w:tc>
          <w:tcPr>
            <w:tcW w:w="881"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306FA182"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Total PA%</w:t>
            </w:r>
          </w:p>
          <w:p w14:paraId="4593B89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（30 min</w:t>
            </w:r>
            <w:r w:rsidRPr="00FC14F5">
              <w:rPr>
                <w:rFonts w:ascii="Times New Roman" w:hAnsi="Times New Roman" w:cs="Times New Roman"/>
                <w:sz w:val="15"/>
                <w:szCs w:val="15"/>
                <w:vertAlign w:val="superscript"/>
                <w:lang w:val="en-GB"/>
              </w:rPr>
              <w:t>-1</w:t>
            </w:r>
            <w:r w:rsidRPr="00FC14F5">
              <w:rPr>
                <w:rFonts w:ascii="Times New Roman" w:hAnsi="Times New Roman" w:cs="Times New Roman"/>
                <w:sz w:val="15"/>
                <w:szCs w:val="15"/>
                <w:lang w:val="en-GB"/>
              </w:rPr>
              <w:t>）</w:t>
            </w:r>
          </w:p>
        </w:tc>
        <w:tc>
          <w:tcPr>
            <w:tcW w:w="880"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4F1D53D1"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FA</w:t>
            </w:r>
          </w:p>
          <w:p w14:paraId="3325666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（30 min</w:t>
            </w:r>
            <w:r w:rsidRPr="00FC14F5">
              <w:rPr>
                <w:rFonts w:ascii="Times New Roman" w:hAnsi="Times New Roman" w:cs="Times New Roman"/>
                <w:sz w:val="15"/>
                <w:szCs w:val="15"/>
                <w:vertAlign w:val="superscript"/>
                <w:lang w:val="en-GB"/>
              </w:rPr>
              <w:t>-1</w:t>
            </w:r>
            <w:r w:rsidRPr="00FC14F5">
              <w:rPr>
                <w:rFonts w:ascii="Times New Roman" w:hAnsi="Times New Roman" w:cs="Times New Roman"/>
                <w:sz w:val="15"/>
                <w:szCs w:val="15"/>
                <w:lang w:val="en-GB"/>
              </w:rPr>
              <w:t>）</w:t>
            </w:r>
          </w:p>
        </w:tc>
        <w:tc>
          <w:tcPr>
            <w:tcW w:w="1322"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3CD618FE"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RA</w:t>
            </w:r>
          </w:p>
          <w:p w14:paraId="7C899C1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（µm</w:t>
            </w:r>
            <w:r w:rsidRPr="00FC14F5">
              <w:rPr>
                <w:rFonts w:ascii="Times New Roman" w:hAnsi="Times New Roman" w:cs="Times New Roman"/>
                <w:sz w:val="15"/>
                <w:szCs w:val="15"/>
                <w:vertAlign w:val="superscript"/>
                <w:lang w:val="en-GB"/>
              </w:rPr>
              <w:t>-2</w:t>
            </w:r>
            <w:r w:rsidRPr="00FC14F5">
              <w:rPr>
                <w:rFonts w:ascii="Times New Roman" w:hAnsi="Times New Roman" w:cs="Times New Roman"/>
                <w:sz w:val="15"/>
                <w:szCs w:val="15"/>
                <w:lang w:val="en-GB"/>
              </w:rPr>
              <w:t>•30 min</w:t>
            </w:r>
            <w:r w:rsidRPr="00FC14F5">
              <w:rPr>
                <w:rFonts w:ascii="Times New Roman" w:hAnsi="Times New Roman" w:cs="Times New Roman"/>
                <w:sz w:val="15"/>
                <w:szCs w:val="15"/>
                <w:vertAlign w:val="superscript"/>
                <w:lang w:val="en-GB"/>
              </w:rPr>
              <w:t>-1</w:t>
            </w:r>
            <w:r w:rsidRPr="00FC14F5">
              <w:rPr>
                <w:rFonts w:ascii="Times New Roman" w:hAnsi="Times New Roman" w:cs="Times New Roman"/>
                <w:sz w:val="15"/>
                <w:szCs w:val="15"/>
                <w:lang w:val="en-GB"/>
              </w:rPr>
              <w:t>）</w:t>
            </w:r>
          </w:p>
        </w:tc>
        <w:tc>
          <w:tcPr>
            <w:tcW w:w="880"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46370E8E"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PR</w:t>
            </w:r>
          </w:p>
          <w:p w14:paraId="4936278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（30 min</w:t>
            </w:r>
            <w:r w:rsidRPr="00FC14F5">
              <w:rPr>
                <w:rFonts w:ascii="Times New Roman" w:hAnsi="Times New Roman" w:cs="Times New Roman"/>
                <w:sz w:val="15"/>
                <w:szCs w:val="15"/>
                <w:vertAlign w:val="superscript"/>
                <w:lang w:val="en-GB"/>
              </w:rPr>
              <w:t>-1</w:t>
            </w:r>
            <w:r w:rsidRPr="00FC14F5">
              <w:rPr>
                <w:rFonts w:ascii="Times New Roman" w:hAnsi="Times New Roman" w:cs="Times New Roman"/>
                <w:sz w:val="15"/>
                <w:szCs w:val="15"/>
                <w:lang w:val="en-GB"/>
              </w:rPr>
              <w:t>）</w:t>
            </w:r>
          </w:p>
        </w:tc>
        <w:tc>
          <w:tcPr>
            <w:tcW w:w="881"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3D97BDB0"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VP</w:t>
            </w:r>
          </w:p>
          <w:p w14:paraId="0154D9A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sz w:val="15"/>
                <w:szCs w:val="15"/>
                <w:lang w:val="en-GB"/>
              </w:rPr>
              <w:t>（30 min</w:t>
            </w:r>
            <w:r w:rsidRPr="00FC14F5">
              <w:rPr>
                <w:rFonts w:ascii="Times New Roman" w:hAnsi="Times New Roman" w:cs="Times New Roman"/>
                <w:sz w:val="15"/>
                <w:szCs w:val="15"/>
                <w:vertAlign w:val="superscript"/>
                <w:lang w:val="en-GB"/>
              </w:rPr>
              <w:t>-1</w:t>
            </w:r>
            <w:r w:rsidRPr="00FC14F5">
              <w:rPr>
                <w:rFonts w:ascii="Times New Roman" w:hAnsi="Times New Roman" w:cs="Times New Roman"/>
                <w:sz w:val="15"/>
                <w:szCs w:val="15"/>
                <w:lang w:val="en-GB"/>
              </w:rPr>
              <w:t>）</w:t>
            </w:r>
          </w:p>
        </w:tc>
        <w:tc>
          <w:tcPr>
            <w:tcW w:w="880" w:type="dxa"/>
            <w:tcBorders>
              <w:top w:val="single" w:sz="8" w:space="0" w:color="auto"/>
              <w:left w:val="nil"/>
              <w:bottom w:val="single" w:sz="8" w:space="0" w:color="auto"/>
              <w:right w:val="nil"/>
            </w:tcBorders>
            <w:shd w:val="clear" w:color="auto" w:fill="auto"/>
            <w:tcMar>
              <w:top w:w="6" w:type="dxa"/>
              <w:left w:w="6" w:type="dxa"/>
              <w:bottom w:w="0" w:type="dxa"/>
              <w:right w:w="6" w:type="dxa"/>
            </w:tcMar>
            <w:vAlign w:val="center"/>
            <w:hideMark/>
          </w:tcPr>
          <w:p w14:paraId="2F2E0DBE" w14:textId="77777777" w:rsidR="00A13528" w:rsidRPr="00FC14F5" w:rsidRDefault="00A13528" w:rsidP="00A555D3">
            <w:pPr>
              <w:jc w:val="center"/>
              <w:rPr>
                <w:rFonts w:ascii="Times New Roman" w:hAnsi="Times New Roman" w:cs="Times New Roman"/>
                <w:sz w:val="16"/>
                <w:szCs w:val="16"/>
                <w:lang w:val="en-GB"/>
              </w:rPr>
            </w:pPr>
            <w:r w:rsidRPr="00FC14F5">
              <w:rPr>
                <w:rFonts w:ascii="Times New Roman" w:hAnsi="Times New Roman" w:cs="Times New Roman"/>
                <w:b/>
                <w:bCs/>
                <w:sz w:val="16"/>
                <w:szCs w:val="16"/>
                <w:lang w:val="en-GB"/>
              </w:rPr>
              <w:t>Permeable type</w:t>
            </w:r>
          </w:p>
        </w:tc>
      </w:tr>
      <w:tr w:rsidR="00A13528" w:rsidRPr="00FC14F5" w14:paraId="085F3EAF" w14:textId="77777777" w:rsidTr="00A555D3">
        <w:trPr>
          <w:trHeight w:val="241"/>
          <w:jc w:val="center"/>
        </w:trPr>
        <w:tc>
          <w:tcPr>
            <w:tcW w:w="723" w:type="dxa"/>
            <w:tcBorders>
              <w:top w:val="single" w:sz="8" w:space="0" w:color="auto"/>
              <w:left w:val="nil"/>
              <w:bottom w:val="nil"/>
              <w:right w:val="nil"/>
            </w:tcBorders>
            <w:shd w:val="clear" w:color="auto" w:fill="auto"/>
            <w:tcMar>
              <w:top w:w="6" w:type="dxa"/>
              <w:left w:w="6" w:type="dxa"/>
              <w:bottom w:w="0" w:type="dxa"/>
              <w:right w:w="6" w:type="dxa"/>
            </w:tcMar>
            <w:vAlign w:val="center"/>
            <w:hideMark/>
          </w:tcPr>
          <w:p w14:paraId="59A7F44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3LL</w:t>
            </w:r>
          </w:p>
        </w:tc>
        <w:tc>
          <w:tcPr>
            <w:tcW w:w="696"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1B521D4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157.33 </w:t>
            </w:r>
          </w:p>
        </w:tc>
        <w:tc>
          <w:tcPr>
            <w:tcW w:w="637"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383AA6E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389.72 </w:t>
            </w:r>
          </w:p>
        </w:tc>
        <w:tc>
          <w:tcPr>
            <w:tcW w:w="880"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3D21D1E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5.30 </w:t>
            </w:r>
          </w:p>
        </w:tc>
        <w:tc>
          <w:tcPr>
            <w:tcW w:w="1322"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557E203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1223.75 </w:t>
            </w:r>
          </w:p>
        </w:tc>
        <w:tc>
          <w:tcPr>
            <w:tcW w:w="881"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62A60E7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12.95 </w:t>
            </w:r>
          </w:p>
        </w:tc>
        <w:tc>
          <w:tcPr>
            <w:tcW w:w="880"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1786693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87029.38 </w:t>
            </w:r>
          </w:p>
        </w:tc>
        <w:tc>
          <w:tcPr>
            <w:tcW w:w="1322"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1A8019D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779.84 </w:t>
            </w:r>
          </w:p>
        </w:tc>
        <w:tc>
          <w:tcPr>
            <w:tcW w:w="880"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3F6CD87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2.26 </w:t>
            </w:r>
          </w:p>
        </w:tc>
        <w:tc>
          <w:tcPr>
            <w:tcW w:w="881" w:type="dxa"/>
            <w:tcBorders>
              <w:top w:val="single" w:sz="8" w:space="0" w:color="auto"/>
              <w:left w:val="nil"/>
              <w:bottom w:val="nil"/>
              <w:right w:val="nil"/>
            </w:tcBorders>
            <w:shd w:val="clear" w:color="auto" w:fill="auto"/>
            <w:tcMar>
              <w:top w:w="11" w:type="dxa"/>
              <w:left w:w="11" w:type="dxa"/>
              <w:bottom w:w="0" w:type="dxa"/>
              <w:right w:w="11" w:type="dxa"/>
            </w:tcMar>
            <w:vAlign w:val="center"/>
            <w:hideMark/>
          </w:tcPr>
          <w:p w14:paraId="4DB8913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0.22 </w:t>
            </w:r>
          </w:p>
        </w:tc>
        <w:tc>
          <w:tcPr>
            <w:tcW w:w="880" w:type="dxa"/>
            <w:tcBorders>
              <w:top w:val="single" w:sz="8" w:space="0" w:color="auto"/>
              <w:left w:val="nil"/>
              <w:bottom w:val="nil"/>
              <w:right w:val="nil"/>
            </w:tcBorders>
            <w:shd w:val="clear" w:color="auto" w:fill="auto"/>
            <w:tcMar>
              <w:top w:w="6" w:type="dxa"/>
              <w:left w:w="6" w:type="dxa"/>
              <w:bottom w:w="0" w:type="dxa"/>
              <w:right w:w="6" w:type="dxa"/>
            </w:tcMar>
            <w:vAlign w:val="center"/>
            <w:hideMark/>
          </w:tcPr>
          <w:p w14:paraId="3CA7B1D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780589EF"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48F4796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3LL-N</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65E2E06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107.43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4BC7A3C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485.49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4E3441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5.07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5DB7F9A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745.94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5F23B1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7.82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8D1A1A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28816.75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D330B1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244.49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A3D242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3.10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56A0F23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0.22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7779001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00FF3A1D"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0789815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4T1</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4133FFF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120.80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02F0396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391.93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4D793A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4.39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6D48B9C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816.70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1A0BC9A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9.12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144EFA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58736.89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5CAAB28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424.77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B8FF59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2.64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CCD175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0.24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63063A8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7B3E3B2E"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5A65167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4T1-N</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731AD7D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106.78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67D698B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443.69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EAE517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4.51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078350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961.37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E96E52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10.39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DE19EA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83676.21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3910B5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536.72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E6D072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2.45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07B881B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0.32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4C5530C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1B3FB45C"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1D71469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4T1-O</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1DAD60C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85.84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1F6670E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556.29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80754F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4.34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C53874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1130.94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B78CEA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8.84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49D018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59907.04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64FC97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586.05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DEFDF7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4.78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65DF74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0.40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7DE37D0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7D154EEB"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75F6DFF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A375</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1AFC2AC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49.36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5701F8E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1177.35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1B74D6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3.73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0212FD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3059.44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4348F7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9.55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F70A2A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319191.19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F1D5D2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1882.09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48C662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3.69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936F79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0.41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5CC4985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549B7C4F"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35817D3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B16</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43AE6E5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50.70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15CBF00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1123.00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BC2F52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4.99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1143F27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2132.12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6B9D7D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9.37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29AECD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93466.51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1C7CA66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1003.45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507D2D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2.36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831839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0.26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2E92E65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24479E8E"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BFCC15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B16-N</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5A91C38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33.71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2506F06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1642.86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640870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4.28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4886CC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2938.45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0C1332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7.75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ED54A5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112626.45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6791FB9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1295.59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66EBA9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4.39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0F8CC5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0.25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23C3A96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64CDBACA"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A9A6CE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BGC-823</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4150A00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62.98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4D18ED2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321.85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04F20F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1.84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6AFE91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1183.02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58CDC0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6.79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7E21B3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105810.95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83ACD9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859.01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2ED238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5.32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0E796C9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0.46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6348395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7874CE6E"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4383C9F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CT26</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31E73EB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89.14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0F5D478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400.05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88E9CA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3.13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621B8D0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809.49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55FD21E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6.20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B0A59C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44174.43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72336B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409.44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CF68AB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2.18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9340A2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0.28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6C75A62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283F876F"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34205A4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Dang</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5833590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40.17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44EB9DE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634.39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E15E63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2.22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92D750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3229.05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FEFEF2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11.00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2B681E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390910.92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EA394D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2594.67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4923FA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7.05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9A1601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0.62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6EF0D59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4F3401BF"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283B64F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Hep3B</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099E62E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58.67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1C4510B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517.24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09ED2F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2.61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80FEDB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2139.54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61FC18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10.79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B5114E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183356.71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09C34E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1622.30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3A6E20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5.81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543A0B6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0.58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51D40E4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16534750"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1933DB5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HepG2</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7571B7F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35.01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26AAB2F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1466.88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DA1089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4.29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5D39F0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6854.69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288103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18.74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8E36E9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705255.45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8176C4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5387.80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5A2BC2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5.89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0F184F5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0.58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32A8F1D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1654FF83"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13E378F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HT1080</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18A5733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79.68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1E415DF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410.31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CBDCE6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3.05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8A415D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902.63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9E5C8F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6.62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F5AB37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68838.75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15A3EE5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492.32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CFB611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2.31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2C86EE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0.27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3E53223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4A4B36AA"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55DB026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HT29</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4DF8240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34.73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4389F42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1264.88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E6797E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3.85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73BC48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6212.89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1AEE29D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17.89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DC7A73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752050.47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F66FD3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4948.02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D0BFF3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10.27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04AC69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0.67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7FB127A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5F1F2701"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427D017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K180</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50AEB0D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55.81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58C2E3D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796.27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7AAE69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2.91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25C75D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2695.70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02163D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9.03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BFF10F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262080.40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533980A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1899.43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009931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3.44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A5C759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0.44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7818812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1D4ECA61"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492844F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MB49</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28EB0F1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132.21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5CAE271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605.97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01E795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7.40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C22E71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1375.06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2080BF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16.61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9BFB57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111720.22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AA1224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755.79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2AD7A7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2.81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43F7A8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0.35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024B497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2474F97E"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72B6A4C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MB49-N</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63DC90A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131.75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1FA73F2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429.32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E2E69C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5.10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59CAA0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1027.47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6335A9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11.90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B27CF8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84352.06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150C15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598.15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214E30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3.34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656F3B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0.41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30CF86D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49662D09"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3694154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MC38</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6A0097E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70.10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33D0A70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621.35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6A57CA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4.04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5AC183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1298.71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628DD8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7.95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8C65F4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51375.04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D41F03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677.37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5A994D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2.28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5C0101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0.22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2436123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17123DB0"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FDA96A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MC38-N</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2FD32D9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86.52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53898D8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482.60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F06E49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3.65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67CFE7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878.29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43B64F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6.42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59C242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29585.88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222D0C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395.69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CAFD3A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2.03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7058AA4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0.20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148A41F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72E8A7D1"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31D533F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MCF-7</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5B36AEC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36.89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5BDC807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700.32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538D2C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2.23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5FFA368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4000.35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1D0B32B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12.66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1A53D2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677905.42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B2783C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3300.03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5F7C3E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6.36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D2482B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0.64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0CB7669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4C003E2A"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27AF6C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MDA-MB-231</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225957C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69.05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588A3FD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377.82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ABF27C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2.48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22665BA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691.28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BD8003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4.60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88E492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33757.56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59935F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307.36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1B7DB3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2.06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5616CF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0.23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259E7BC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08250FF2"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405DB12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Miapaca-2</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6562854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57.48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0F9FD9A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570.46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26D7B8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3.26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3D2831F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1238.12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A12E29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6.54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18AF13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72270.63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5A541C8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667.66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7D7293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3.10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45498A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0.35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7C70A2D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2695ED6E"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10E15C9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MX-1</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30AA67C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184.56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145CCD8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280.42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4744CA3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4.75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350F9A7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1279.40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2A4CCC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19.97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7518F9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161692.09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EFE79C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813.72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391E28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5.08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1EABB00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0.56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3B8CE0B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39020A01"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0C24EB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Panc02</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1953378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127.15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2884DBA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621.17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BEA76D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6.41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3CDD2D2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1602.17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0C1938D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14.61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3EA6282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117411.43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75F6C2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862.42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2C439E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2.68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CED4B4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0.40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666E857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0515C755"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1E46ACE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Panc02-N</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1864841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36.82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632B721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1091.57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4C3D39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3.63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3799F4E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2002.85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855AEC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6.32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A1E756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107695.80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D8B1FA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970.46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D4B044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1.92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1F07FF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0.24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226B2FC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57F0496F"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2F8CC50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Panc02-O</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466F330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46.05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3306323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1406.29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FC1668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5.03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987679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3361.86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2A9DF32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11.78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887181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305452.56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1B2C3F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1955.58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2142C9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3.92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5AFEE17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0.35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7F1B5DF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5924816E"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383E017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PC3</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3DCAF96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40.49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2ECF206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880.86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B1B523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2.90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22E857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3686.08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0DC2EC8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12.67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09F845F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336927.22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14A0EF8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2805.21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D12870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9.82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AD3081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0.52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1CEA073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2D693B14"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88643B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SKBR3</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01E156E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236.19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3CD0441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569.50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CD22F6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11.97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6727B75"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1044.30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0F711F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23.16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11782D9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71701.66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A7A721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465.94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677D3F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1.95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E0A9A7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0.22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07D5BAB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r w:rsidR="00A13528" w:rsidRPr="00FC14F5" w14:paraId="0517407F"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390C290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SMMC-7721</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228E1B2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43.47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40B4707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502.68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54AB7F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1.85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7E80E79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2414.46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324213D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8.13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2BFF82D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275911.47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044BF96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1911.78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1ABC93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5.60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665268C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0.56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028A0CB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613535E3" w14:textId="77777777" w:rsidTr="00A555D3">
        <w:trPr>
          <w:trHeight w:val="241"/>
          <w:jc w:val="center"/>
        </w:trPr>
        <w:tc>
          <w:tcPr>
            <w:tcW w:w="723" w:type="dxa"/>
            <w:tcBorders>
              <w:top w:val="nil"/>
              <w:left w:val="nil"/>
              <w:bottom w:val="nil"/>
              <w:right w:val="nil"/>
            </w:tcBorders>
            <w:shd w:val="clear" w:color="auto" w:fill="auto"/>
            <w:tcMar>
              <w:top w:w="6" w:type="dxa"/>
              <w:left w:w="6" w:type="dxa"/>
              <w:bottom w:w="0" w:type="dxa"/>
              <w:right w:w="6" w:type="dxa"/>
            </w:tcMar>
            <w:vAlign w:val="center"/>
            <w:hideMark/>
          </w:tcPr>
          <w:p w14:paraId="68120474"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SW-1990</w:t>
            </w:r>
          </w:p>
        </w:tc>
        <w:tc>
          <w:tcPr>
            <w:tcW w:w="696" w:type="dxa"/>
            <w:tcBorders>
              <w:top w:val="nil"/>
              <w:left w:val="nil"/>
              <w:bottom w:val="nil"/>
              <w:right w:val="nil"/>
            </w:tcBorders>
            <w:shd w:val="clear" w:color="auto" w:fill="auto"/>
            <w:tcMar>
              <w:top w:w="11" w:type="dxa"/>
              <w:left w:w="11" w:type="dxa"/>
              <w:bottom w:w="0" w:type="dxa"/>
              <w:right w:w="11" w:type="dxa"/>
            </w:tcMar>
            <w:vAlign w:val="center"/>
            <w:hideMark/>
          </w:tcPr>
          <w:p w14:paraId="1641CF7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73.86 </w:t>
            </w:r>
          </w:p>
        </w:tc>
        <w:tc>
          <w:tcPr>
            <w:tcW w:w="637" w:type="dxa"/>
            <w:tcBorders>
              <w:top w:val="nil"/>
              <w:left w:val="nil"/>
              <w:bottom w:val="nil"/>
              <w:right w:val="nil"/>
            </w:tcBorders>
            <w:shd w:val="clear" w:color="auto" w:fill="auto"/>
            <w:tcMar>
              <w:top w:w="11" w:type="dxa"/>
              <w:left w:w="11" w:type="dxa"/>
              <w:bottom w:w="0" w:type="dxa"/>
              <w:right w:w="11" w:type="dxa"/>
            </w:tcMar>
            <w:vAlign w:val="center"/>
            <w:hideMark/>
          </w:tcPr>
          <w:p w14:paraId="75BFEF8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456.47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5F54E0D6"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3.09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5642670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2288.18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4C767578"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15.23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778549D7"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303871.02 </w:t>
            </w:r>
          </w:p>
        </w:tc>
        <w:tc>
          <w:tcPr>
            <w:tcW w:w="1322" w:type="dxa"/>
            <w:tcBorders>
              <w:top w:val="nil"/>
              <w:left w:val="nil"/>
              <w:bottom w:val="nil"/>
              <w:right w:val="nil"/>
            </w:tcBorders>
            <w:shd w:val="clear" w:color="auto" w:fill="auto"/>
            <w:tcMar>
              <w:top w:w="11" w:type="dxa"/>
              <w:left w:w="11" w:type="dxa"/>
              <w:bottom w:w="0" w:type="dxa"/>
              <w:right w:w="11" w:type="dxa"/>
            </w:tcMar>
            <w:vAlign w:val="center"/>
            <w:hideMark/>
          </w:tcPr>
          <w:p w14:paraId="4F6EC7B9"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1831.72 </w:t>
            </w:r>
          </w:p>
        </w:tc>
        <w:tc>
          <w:tcPr>
            <w:tcW w:w="880" w:type="dxa"/>
            <w:tcBorders>
              <w:top w:val="nil"/>
              <w:left w:val="nil"/>
              <w:bottom w:val="nil"/>
              <w:right w:val="nil"/>
            </w:tcBorders>
            <w:shd w:val="clear" w:color="auto" w:fill="auto"/>
            <w:tcMar>
              <w:top w:w="11" w:type="dxa"/>
              <w:left w:w="11" w:type="dxa"/>
              <w:bottom w:w="0" w:type="dxa"/>
              <w:right w:w="11" w:type="dxa"/>
            </w:tcMar>
            <w:vAlign w:val="center"/>
            <w:hideMark/>
          </w:tcPr>
          <w:p w14:paraId="67F0DF8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7.53 </w:t>
            </w:r>
          </w:p>
        </w:tc>
        <w:tc>
          <w:tcPr>
            <w:tcW w:w="881" w:type="dxa"/>
            <w:tcBorders>
              <w:top w:val="nil"/>
              <w:left w:val="nil"/>
              <w:bottom w:val="nil"/>
              <w:right w:val="nil"/>
            </w:tcBorders>
            <w:shd w:val="clear" w:color="auto" w:fill="auto"/>
            <w:tcMar>
              <w:top w:w="11" w:type="dxa"/>
              <w:left w:w="11" w:type="dxa"/>
              <w:bottom w:w="0" w:type="dxa"/>
              <w:right w:w="11" w:type="dxa"/>
            </w:tcMar>
            <w:vAlign w:val="center"/>
            <w:hideMark/>
          </w:tcPr>
          <w:p w14:paraId="1EBCC17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0.59 </w:t>
            </w:r>
          </w:p>
        </w:tc>
        <w:tc>
          <w:tcPr>
            <w:tcW w:w="880" w:type="dxa"/>
            <w:tcBorders>
              <w:top w:val="nil"/>
              <w:left w:val="nil"/>
              <w:bottom w:val="nil"/>
              <w:right w:val="nil"/>
            </w:tcBorders>
            <w:shd w:val="clear" w:color="auto" w:fill="auto"/>
            <w:tcMar>
              <w:top w:w="6" w:type="dxa"/>
              <w:left w:w="6" w:type="dxa"/>
              <w:bottom w:w="0" w:type="dxa"/>
              <w:right w:w="6" w:type="dxa"/>
            </w:tcMar>
            <w:vAlign w:val="center"/>
            <w:hideMark/>
          </w:tcPr>
          <w:p w14:paraId="4A56061C"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HP</w:t>
            </w:r>
          </w:p>
        </w:tc>
      </w:tr>
      <w:tr w:rsidR="00A13528" w:rsidRPr="00FC14F5" w14:paraId="45DEB470" w14:textId="77777777" w:rsidTr="00A555D3">
        <w:trPr>
          <w:trHeight w:val="241"/>
          <w:jc w:val="center"/>
        </w:trPr>
        <w:tc>
          <w:tcPr>
            <w:tcW w:w="723" w:type="dxa"/>
            <w:tcBorders>
              <w:top w:val="nil"/>
              <w:left w:val="nil"/>
              <w:bottom w:val="single" w:sz="8" w:space="0" w:color="000000"/>
              <w:right w:val="nil"/>
            </w:tcBorders>
            <w:shd w:val="clear" w:color="auto" w:fill="auto"/>
            <w:tcMar>
              <w:top w:w="6" w:type="dxa"/>
              <w:left w:w="6" w:type="dxa"/>
              <w:bottom w:w="0" w:type="dxa"/>
              <w:right w:w="6" w:type="dxa"/>
            </w:tcMar>
            <w:vAlign w:val="center"/>
            <w:hideMark/>
          </w:tcPr>
          <w:p w14:paraId="51613DE0"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U87</w:t>
            </w:r>
          </w:p>
        </w:tc>
        <w:tc>
          <w:tcPr>
            <w:tcW w:w="696"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1A8F903F"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157.75 </w:t>
            </w:r>
          </w:p>
        </w:tc>
        <w:tc>
          <w:tcPr>
            <w:tcW w:w="637"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109D7A83"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445.87 </w:t>
            </w:r>
          </w:p>
        </w:tc>
        <w:tc>
          <w:tcPr>
            <w:tcW w:w="880"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04719ADB"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6.35 </w:t>
            </w:r>
          </w:p>
        </w:tc>
        <w:tc>
          <w:tcPr>
            <w:tcW w:w="1322"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154E7DE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799.67 </w:t>
            </w:r>
          </w:p>
        </w:tc>
        <w:tc>
          <w:tcPr>
            <w:tcW w:w="881"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7F41DA0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11.38 </w:t>
            </w:r>
          </w:p>
        </w:tc>
        <w:tc>
          <w:tcPr>
            <w:tcW w:w="880"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1C56B5E2"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33099.13 </w:t>
            </w:r>
          </w:p>
        </w:tc>
        <w:tc>
          <w:tcPr>
            <w:tcW w:w="1322"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458C6981"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353.79 </w:t>
            </w:r>
          </w:p>
        </w:tc>
        <w:tc>
          <w:tcPr>
            <w:tcW w:w="880"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36B861DD"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2.31 </w:t>
            </w:r>
          </w:p>
        </w:tc>
        <w:tc>
          <w:tcPr>
            <w:tcW w:w="881" w:type="dxa"/>
            <w:tcBorders>
              <w:top w:val="nil"/>
              <w:left w:val="nil"/>
              <w:bottom w:val="single" w:sz="8" w:space="0" w:color="000000"/>
              <w:right w:val="nil"/>
            </w:tcBorders>
            <w:shd w:val="clear" w:color="auto" w:fill="auto"/>
            <w:tcMar>
              <w:top w:w="11" w:type="dxa"/>
              <w:left w:w="11" w:type="dxa"/>
              <w:bottom w:w="0" w:type="dxa"/>
              <w:right w:w="11" w:type="dxa"/>
            </w:tcMar>
            <w:vAlign w:val="center"/>
            <w:hideMark/>
          </w:tcPr>
          <w:p w14:paraId="5A8F399E"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eastAsia="DengXian" w:hAnsi="Times New Roman" w:cs="Times New Roman"/>
                <w:color w:val="000000"/>
                <w:sz w:val="15"/>
                <w:szCs w:val="15"/>
                <w:lang w:val="en-GB"/>
              </w:rPr>
              <w:t xml:space="preserve">0.24 </w:t>
            </w:r>
          </w:p>
        </w:tc>
        <w:tc>
          <w:tcPr>
            <w:tcW w:w="880" w:type="dxa"/>
            <w:tcBorders>
              <w:top w:val="nil"/>
              <w:left w:val="nil"/>
              <w:bottom w:val="single" w:sz="8" w:space="0" w:color="000000"/>
              <w:right w:val="nil"/>
            </w:tcBorders>
            <w:shd w:val="clear" w:color="auto" w:fill="auto"/>
            <w:tcMar>
              <w:top w:w="6" w:type="dxa"/>
              <w:left w:w="6" w:type="dxa"/>
              <w:bottom w:w="0" w:type="dxa"/>
              <w:right w:w="6" w:type="dxa"/>
            </w:tcMar>
            <w:vAlign w:val="center"/>
            <w:hideMark/>
          </w:tcPr>
          <w:p w14:paraId="43A2568A" w14:textId="77777777" w:rsidR="00A13528" w:rsidRPr="00FC14F5" w:rsidRDefault="00A13528" w:rsidP="00A555D3">
            <w:pPr>
              <w:jc w:val="center"/>
              <w:rPr>
                <w:rFonts w:ascii="Times New Roman" w:hAnsi="Times New Roman" w:cs="Times New Roman"/>
                <w:sz w:val="15"/>
                <w:szCs w:val="15"/>
                <w:lang w:val="en-GB"/>
              </w:rPr>
            </w:pPr>
            <w:r w:rsidRPr="00FC14F5">
              <w:rPr>
                <w:rFonts w:ascii="Times New Roman" w:hAnsi="Times New Roman" w:cs="Times New Roman"/>
                <w:b/>
                <w:bCs/>
                <w:sz w:val="15"/>
                <w:szCs w:val="15"/>
                <w:lang w:val="en-GB"/>
              </w:rPr>
              <w:t>LP</w:t>
            </w:r>
          </w:p>
        </w:tc>
      </w:tr>
    </w:tbl>
    <w:p w14:paraId="0BBD1165" w14:textId="77777777" w:rsidR="00A13528" w:rsidRPr="00FC14F5" w:rsidRDefault="00A13528" w:rsidP="00A13528">
      <w:pPr>
        <w:widowControl/>
        <w:jc w:val="left"/>
        <w:rPr>
          <w:rFonts w:ascii="Times New Roman" w:hAnsi="Times New Roman" w:cs="Times New Roman"/>
          <w:b/>
          <w:bCs/>
          <w:sz w:val="22"/>
          <w:lang w:val="en-GB"/>
        </w:rPr>
      </w:pPr>
    </w:p>
    <w:p w14:paraId="6F5107F6" w14:textId="77777777" w:rsidR="00A13528" w:rsidRPr="00FC14F5" w:rsidRDefault="00A13528" w:rsidP="00A13528">
      <w:pPr>
        <w:widowControl/>
        <w:jc w:val="left"/>
        <w:rPr>
          <w:rFonts w:ascii="Times New Roman" w:hAnsi="Times New Roman" w:cs="Times New Roman"/>
          <w:b/>
          <w:bCs/>
          <w:sz w:val="22"/>
          <w:lang w:val="en-GB"/>
        </w:rPr>
      </w:pPr>
      <w:r w:rsidRPr="00FC14F5">
        <w:rPr>
          <w:rFonts w:ascii="Times New Roman" w:hAnsi="Times New Roman" w:cs="Times New Roman"/>
          <w:b/>
          <w:bCs/>
          <w:sz w:val="22"/>
          <w:lang w:val="en-GB"/>
        </w:rPr>
        <w:br w:type="page"/>
      </w:r>
    </w:p>
    <w:p w14:paraId="12AB5205" w14:textId="77777777" w:rsidR="00A13528" w:rsidRPr="00FC14F5" w:rsidRDefault="00A13528" w:rsidP="00A13528">
      <w:pPr>
        <w:widowControl/>
        <w:spacing w:beforeLines="50" w:before="120" w:afterLines="50" w:after="120"/>
        <w:rPr>
          <w:rFonts w:ascii="Times New Roman" w:hAnsi="Times New Roman" w:cs="Times New Roman"/>
          <w:b/>
          <w:bCs/>
          <w:sz w:val="22"/>
          <w:lang w:val="en-GB"/>
        </w:rPr>
      </w:pPr>
      <w:r w:rsidRPr="00FC14F5">
        <w:rPr>
          <w:rFonts w:ascii="Times New Roman" w:hAnsi="Times New Roman" w:cs="Times New Roman"/>
          <w:b/>
          <w:bCs/>
          <w:sz w:val="22"/>
          <w:lang w:val="en-GB"/>
        </w:rPr>
        <w:lastRenderedPageBreak/>
        <w:t xml:space="preserve">Supplementary Table 3. </w:t>
      </w:r>
      <w:r w:rsidRPr="00FC14F5">
        <w:rPr>
          <w:rFonts w:ascii="Times New Roman" w:hAnsi="Times New Roman" w:cs="Times New Roman"/>
          <w:sz w:val="22"/>
          <w:lang w:val="en-GB"/>
        </w:rPr>
        <w:t xml:space="preserve">Cell lines and tumour models. </w:t>
      </w:r>
    </w:p>
    <w:tbl>
      <w:tblPr>
        <w:tblStyle w:val="2-11"/>
        <w:tblW w:w="10155" w:type="dxa"/>
        <w:jc w:val="center"/>
        <w:tblLook w:val="04A0" w:firstRow="1" w:lastRow="0" w:firstColumn="1" w:lastColumn="0" w:noHBand="0" w:noVBand="1"/>
      </w:tblPr>
      <w:tblGrid>
        <w:gridCol w:w="644"/>
        <w:gridCol w:w="1289"/>
        <w:gridCol w:w="2257"/>
        <w:gridCol w:w="2097"/>
        <w:gridCol w:w="2579"/>
        <w:gridCol w:w="1289"/>
      </w:tblGrid>
      <w:tr w:rsidR="00A13528" w:rsidRPr="00FC14F5" w14:paraId="26FFFDD7" w14:textId="77777777" w:rsidTr="00A555D3">
        <w:trPr>
          <w:cnfStyle w:val="100000000000" w:firstRow="1" w:lastRow="0" w:firstColumn="0" w:lastColumn="0" w:oddVBand="0" w:evenVBand="0" w:oddHBand="0"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644" w:type="dxa"/>
            <w:tcBorders>
              <w:top w:val="single" w:sz="4" w:space="0" w:color="auto"/>
              <w:bottom w:val="single" w:sz="4" w:space="0" w:color="auto"/>
            </w:tcBorders>
            <w:vAlign w:val="center"/>
          </w:tcPr>
          <w:p w14:paraId="517641C9" w14:textId="77777777" w:rsidR="00A13528" w:rsidRPr="00FC14F5" w:rsidRDefault="00A13528" w:rsidP="00A555D3">
            <w:pPr>
              <w:jc w:val="center"/>
              <w:rPr>
                <w:rFonts w:ascii="Times New Roman" w:eastAsia="DengXian" w:hAnsi="Times New Roman" w:cs="Times New Roman"/>
                <w:sz w:val="18"/>
                <w:szCs w:val="18"/>
                <w:lang w:val="en-GB"/>
              </w:rPr>
            </w:pPr>
            <w:r w:rsidRPr="00FC14F5">
              <w:rPr>
                <w:rFonts w:ascii="Times New Roman" w:eastAsia="DengXian" w:hAnsi="Times New Roman" w:cs="Times New Roman"/>
                <w:sz w:val="18"/>
                <w:szCs w:val="18"/>
                <w:lang w:val="en-GB"/>
              </w:rPr>
              <w:t>NO.</w:t>
            </w:r>
          </w:p>
        </w:tc>
        <w:tc>
          <w:tcPr>
            <w:tcW w:w="1289" w:type="dxa"/>
            <w:tcBorders>
              <w:top w:val="single" w:sz="4" w:space="0" w:color="auto"/>
              <w:bottom w:val="single" w:sz="4" w:space="0" w:color="auto"/>
            </w:tcBorders>
            <w:vAlign w:val="center"/>
          </w:tcPr>
          <w:p w14:paraId="40C6B029"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sz w:val="18"/>
                <w:szCs w:val="18"/>
                <w:lang w:val="en-GB"/>
              </w:rPr>
            </w:pPr>
            <w:r w:rsidRPr="00FC14F5">
              <w:rPr>
                <w:rFonts w:ascii="Times New Roman" w:eastAsia="DengXian" w:hAnsi="Times New Roman" w:cs="Times New Roman"/>
                <w:sz w:val="18"/>
                <w:szCs w:val="18"/>
                <w:lang w:val="en-GB"/>
              </w:rPr>
              <w:t>Name</w:t>
            </w:r>
          </w:p>
        </w:tc>
        <w:tc>
          <w:tcPr>
            <w:tcW w:w="2257" w:type="dxa"/>
            <w:tcBorders>
              <w:top w:val="single" w:sz="4" w:space="0" w:color="auto"/>
              <w:bottom w:val="single" w:sz="4" w:space="0" w:color="auto"/>
            </w:tcBorders>
            <w:vAlign w:val="center"/>
          </w:tcPr>
          <w:p w14:paraId="2160DD34"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sz w:val="18"/>
                <w:szCs w:val="18"/>
                <w:lang w:val="en-GB"/>
              </w:rPr>
            </w:pPr>
            <w:r w:rsidRPr="00FC14F5">
              <w:rPr>
                <w:rFonts w:ascii="Times New Roman" w:eastAsia="DengXian" w:hAnsi="Times New Roman" w:cs="Times New Roman"/>
                <w:sz w:val="18"/>
                <w:szCs w:val="18"/>
                <w:lang w:val="en-GB"/>
              </w:rPr>
              <w:t>Tumour Model</w:t>
            </w:r>
          </w:p>
        </w:tc>
        <w:tc>
          <w:tcPr>
            <w:tcW w:w="2097" w:type="dxa"/>
            <w:tcBorders>
              <w:top w:val="single" w:sz="4" w:space="0" w:color="auto"/>
              <w:bottom w:val="single" w:sz="4" w:space="0" w:color="auto"/>
            </w:tcBorders>
            <w:vAlign w:val="center"/>
          </w:tcPr>
          <w:p w14:paraId="1C12D23C"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sz w:val="18"/>
                <w:szCs w:val="18"/>
                <w:lang w:val="en-GB"/>
              </w:rPr>
            </w:pPr>
            <w:r w:rsidRPr="00FC14F5">
              <w:rPr>
                <w:rFonts w:ascii="Times New Roman" w:eastAsia="DengXian" w:hAnsi="Times New Roman" w:cs="Times New Roman"/>
                <w:sz w:val="18"/>
                <w:szCs w:val="18"/>
                <w:lang w:val="en-GB"/>
              </w:rPr>
              <w:t>Cell number</w:t>
            </w:r>
          </w:p>
        </w:tc>
        <w:tc>
          <w:tcPr>
            <w:tcW w:w="2579" w:type="dxa"/>
            <w:tcBorders>
              <w:top w:val="single" w:sz="4" w:space="0" w:color="auto"/>
              <w:bottom w:val="single" w:sz="4" w:space="0" w:color="auto"/>
            </w:tcBorders>
            <w:vAlign w:val="center"/>
          </w:tcPr>
          <w:p w14:paraId="19180012"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sz w:val="18"/>
                <w:szCs w:val="18"/>
                <w:lang w:val="en-GB"/>
              </w:rPr>
            </w:pPr>
            <w:r w:rsidRPr="00FC14F5">
              <w:rPr>
                <w:rFonts w:ascii="Times New Roman" w:eastAsia="DengXian" w:hAnsi="Times New Roman" w:cs="Times New Roman"/>
                <w:sz w:val="18"/>
                <w:szCs w:val="18"/>
                <w:lang w:val="en-GB"/>
              </w:rPr>
              <w:t>Culture medium</w:t>
            </w:r>
          </w:p>
        </w:tc>
        <w:tc>
          <w:tcPr>
            <w:tcW w:w="1289" w:type="dxa"/>
            <w:tcBorders>
              <w:top w:val="single" w:sz="4" w:space="0" w:color="auto"/>
              <w:bottom w:val="single" w:sz="4" w:space="0" w:color="auto"/>
            </w:tcBorders>
            <w:vAlign w:val="center"/>
          </w:tcPr>
          <w:p w14:paraId="48C775D3" w14:textId="77777777" w:rsidR="00A13528" w:rsidRPr="00FC14F5" w:rsidRDefault="00A13528" w:rsidP="00A555D3">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sz w:val="18"/>
                <w:szCs w:val="18"/>
                <w:lang w:val="en-GB"/>
              </w:rPr>
            </w:pPr>
            <w:r w:rsidRPr="00FC14F5">
              <w:rPr>
                <w:rFonts w:ascii="Times New Roman" w:eastAsia="DengXian" w:hAnsi="Times New Roman" w:cs="Times New Roman"/>
                <w:sz w:val="18"/>
                <w:szCs w:val="18"/>
                <w:lang w:val="en-GB"/>
              </w:rPr>
              <w:t>Mice</w:t>
            </w:r>
          </w:p>
        </w:tc>
      </w:tr>
      <w:tr w:rsidR="00A13528" w:rsidRPr="00FC14F5" w14:paraId="797AB45A"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single" w:sz="4" w:space="0" w:color="auto"/>
              <w:bottom w:val="nil"/>
              <w:right w:val="nil"/>
            </w:tcBorders>
            <w:shd w:val="clear" w:color="auto" w:fill="auto"/>
            <w:vAlign w:val="center"/>
          </w:tcPr>
          <w:p w14:paraId="45B9E0F2"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w:t>
            </w:r>
          </w:p>
        </w:tc>
        <w:tc>
          <w:tcPr>
            <w:tcW w:w="1289" w:type="dxa"/>
            <w:tcBorders>
              <w:top w:val="single" w:sz="4" w:space="0" w:color="auto"/>
              <w:left w:val="nil"/>
              <w:bottom w:val="nil"/>
              <w:right w:val="nil"/>
            </w:tcBorders>
            <w:shd w:val="clear" w:color="auto" w:fill="auto"/>
            <w:vAlign w:val="center"/>
          </w:tcPr>
          <w:p w14:paraId="06F77477"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3LL</w:t>
            </w:r>
          </w:p>
        </w:tc>
        <w:tc>
          <w:tcPr>
            <w:tcW w:w="2257" w:type="dxa"/>
            <w:tcBorders>
              <w:top w:val="single" w:sz="4" w:space="0" w:color="auto"/>
              <w:left w:val="nil"/>
              <w:bottom w:val="nil"/>
              <w:right w:val="nil"/>
            </w:tcBorders>
            <w:shd w:val="clear" w:color="auto" w:fill="auto"/>
            <w:vAlign w:val="center"/>
          </w:tcPr>
          <w:p w14:paraId="5E3BB6D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Lewis Lung Carcinoma</w:t>
            </w:r>
          </w:p>
        </w:tc>
        <w:tc>
          <w:tcPr>
            <w:tcW w:w="2097" w:type="dxa"/>
            <w:tcBorders>
              <w:top w:val="single" w:sz="4" w:space="0" w:color="auto"/>
              <w:left w:val="nil"/>
              <w:bottom w:val="nil"/>
              <w:right w:val="nil"/>
            </w:tcBorders>
            <w:shd w:val="clear" w:color="auto" w:fill="auto"/>
            <w:vAlign w:val="center"/>
          </w:tcPr>
          <w:p w14:paraId="33E17BF8"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3LL cells</w:t>
            </w:r>
          </w:p>
        </w:tc>
        <w:tc>
          <w:tcPr>
            <w:tcW w:w="2579" w:type="dxa"/>
            <w:tcBorders>
              <w:top w:val="single" w:sz="4" w:space="0" w:color="auto"/>
              <w:left w:val="nil"/>
              <w:bottom w:val="nil"/>
              <w:right w:val="nil"/>
            </w:tcBorders>
            <w:shd w:val="clear" w:color="auto" w:fill="auto"/>
            <w:vAlign w:val="center"/>
          </w:tcPr>
          <w:p w14:paraId="6C5D9F39"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single" w:sz="4" w:space="0" w:color="auto"/>
              <w:left w:val="nil"/>
              <w:bottom w:val="nil"/>
            </w:tcBorders>
            <w:shd w:val="clear" w:color="auto" w:fill="auto"/>
            <w:vAlign w:val="center"/>
          </w:tcPr>
          <w:p w14:paraId="5EB24E8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C57BL/6</w:t>
            </w:r>
          </w:p>
        </w:tc>
      </w:tr>
      <w:tr w:rsidR="00A13528" w:rsidRPr="00FC14F5" w14:paraId="3CDC683B"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7365ECCF"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w:t>
            </w:r>
          </w:p>
        </w:tc>
        <w:tc>
          <w:tcPr>
            <w:tcW w:w="1289" w:type="dxa"/>
            <w:tcBorders>
              <w:top w:val="nil"/>
              <w:left w:val="nil"/>
              <w:bottom w:val="nil"/>
              <w:right w:val="nil"/>
            </w:tcBorders>
            <w:shd w:val="clear" w:color="auto" w:fill="auto"/>
            <w:vAlign w:val="center"/>
          </w:tcPr>
          <w:p w14:paraId="283AB4D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3LL-N</w:t>
            </w:r>
          </w:p>
        </w:tc>
        <w:tc>
          <w:tcPr>
            <w:tcW w:w="2257" w:type="dxa"/>
            <w:tcBorders>
              <w:top w:val="nil"/>
              <w:left w:val="nil"/>
              <w:bottom w:val="nil"/>
              <w:right w:val="nil"/>
            </w:tcBorders>
            <w:shd w:val="clear" w:color="auto" w:fill="auto"/>
            <w:vAlign w:val="center"/>
          </w:tcPr>
          <w:p w14:paraId="6F3773E4"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Lewis Lung Carcinoma</w:t>
            </w:r>
          </w:p>
        </w:tc>
        <w:tc>
          <w:tcPr>
            <w:tcW w:w="2097" w:type="dxa"/>
            <w:tcBorders>
              <w:top w:val="nil"/>
              <w:left w:val="nil"/>
              <w:bottom w:val="nil"/>
              <w:right w:val="nil"/>
            </w:tcBorders>
            <w:shd w:val="clear" w:color="auto" w:fill="auto"/>
            <w:vAlign w:val="center"/>
          </w:tcPr>
          <w:p w14:paraId="3D65D3F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3LL cells</w:t>
            </w:r>
          </w:p>
        </w:tc>
        <w:tc>
          <w:tcPr>
            <w:tcW w:w="2579" w:type="dxa"/>
            <w:tcBorders>
              <w:top w:val="nil"/>
              <w:left w:val="nil"/>
              <w:bottom w:val="nil"/>
              <w:right w:val="nil"/>
            </w:tcBorders>
            <w:shd w:val="clear" w:color="auto" w:fill="auto"/>
            <w:vAlign w:val="center"/>
          </w:tcPr>
          <w:p w14:paraId="06824297"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4E415EBD"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23DB2CFA"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6E9764AA"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w:t>
            </w:r>
          </w:p>
        </w:tc>
        <w:tc>
          <w:tcPr>
            <w:tcW w:w="1289" w:type="dxa"/>
            <w:tcBorders>
              <w:top w:val="nil"/>
              <w:left w:val="nil"/>
              <w:bottom w:val="nil"/>
              <w:right w:val="nil"/>
            </w:tcBorders>
            <w:shd w:val="clear" w:color="auto" w:fill="auto"/>
            <w:vAlign w:val="center"/>
          </w:tcPr>
          <w:p w14:paraId="40FDC7A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4T1</w:t>
            </w:r>
          </w:p>
        </w:tc>
        <w:tc>
          <w:tcPr>
            <w:tcW w:w="2257" w:type="dxa"/>
            <w:tcBorders>
              <w:top w:val="nil"/>
              <w:left w:val="nil"/>
              <w:bottom w:val="nil"/>
              <w:right w:val="nil"/>
            </w:tcBorders>
            <w:shd w:val="clear" w:color="auto" w:fill="auto"/>
            <w:vAlign w:val="center"/>
          </w:tcPr>
          <w:p w14:paraId="62E1B2FA"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Breast Cancer</w:t>
            </w:r>
          </w:p>
        </w:tc>
        <w:tc>
          <w:tcPr>
            <w:tcW w:w="2097" w:type="dxa"/>
            <w:tcBorders>
              <w:top w:val="nil"/>
              <w:left w:val="nil"/>
              <w:bottom w:val="nil"/>
              <w:right w:val="nil"/>
            </w:tcBorders>
            <w:shd w:val="clear" w:color="auto" w:fill="auto"/>
            <w:vAlign w:val="center"/>
          </w:tcPr>
          <w:p w14:paraId="079C021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4T1 cells</w:t>
            </w:r>
          </w:p>
        </w:tc>
        <w:tc>
          <w:tcPr>
            <w:tcW w:w="2579" w:type="dxa"/>
            <w:tcBorders>
              <w:top w:val="nil"/>
              <w:left w:val="nil"/>
              <w:bottom w:val="nil"/>
              <w:right w:val="nil"/>
            </w:tcBorders>
            <w:shd w:val="clear" w:color="auto" w:fill="auto"/>
            <w:vAlign w:val="center"/>
          </w:tcPr>
          <w:p w14:paraId="07088A4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6DAD13BD"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w:t>
            </w:r>
          </w:p>
        </w:tc>
      </w:tr>
      <w:tr w:rsidR="00A13528" w:rsidRPr="00FC14F5" w14:paraId="51D3B0EA" w14:textId="77777777" w:rsidTr="00A555D3">
        <w:trPr>
          <w:trHeight w:val="252"/>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A593B47"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4</w:t>
            </w:r>
          </w:p>
        </w:tc>
        <w:tc>
          <w:tcPr>
            <w:tcW w:w="1289" w:type="dxa"/>
            <w:tcBorders>
              <w:top w:val="nil"/>
              <w:left w:val="nil"/>
              <w:bottom w:val="nil"/>
              <w:right w:val="nil"/>
            </w:tcBorders>
            <w:shd w:val="clear" w:color="auto" w:fill="auto"/>
            <w:vAlign w:val="center"/>
          </w:tcPr>
          <w:p w14:paraId="3C43DF1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4T1-N</w:t>
            </w:r>
          </w:p>
        </w:tc>
        <w:tc>
          <w:tcPr>
            <w:tcW w:w="2257" w:type="dxa"/>
            <w:tcBorders>
              <w:top w:val="nil"/>
              <w:left w:val="nil"/>
              <w:bottom w:val="nil"/>
              <w:right w:val="nil"/>
            </w:tcBorders>
            <w:shd w:val="clear" w:color="auto" w:fill="auto"/>
            <w:vAlign w:val="center"/>
          </w:tcPr>
          <w:p w14:paraId="12D18BE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Breast Cancer</w:t>
            </w:r>
          </w:p>
        </w:tc>
        <w:tc>
          <w:tcPr>
            <w:tcW w:w="2097" w:type="dxa"/>
            <w:tcBorders>
              <w:top w:val="nil"/>
              <w:left w:val="nil"/>
              <w:bottom w:val="nil"/>
              <w:right w:val="nil"/>
            </w:tcBorders>
            <w:shd w:val="clear" w:color="auto" w:fill="auto"/>
            <w:vAlign w:val="center"/>
          </w:tcPr>
          <w:p w14:paraId="0BF213DD"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4T1 cells</w:t>
            </w:r>
          </w:p>
        </w:tc>
        <w:tc>
          <w:tcPr>
            <w:tcW w:w="2579" w:type="dxa"/>
            <w:tcBorders>
              <w:top w:val="nil"/>
              <w:left w:val="nil"/>
              <w:bottom w:val="nil"/>
              <w:right w:val="nil"/>
            </w:tcBorders>
            <w:shd w:val="clear" w:color="auto" w:fill="auto"/>
            <w:vAlign w:val="center"/>
          </w:tcPr>
          <w:p w14:paraId="60F0B61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0D85672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5AAD332E"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4136E81C"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w:t>
            </w:r>
          </w:p>
        </w:tc>
        <w:tc>
          <w:tcPr>
            <w:tcW w:w="1289" w:type="dxa"/>
            <w:tcBorders>
              <w:top w:val="nil"/>
              <w:left w:val="nil"/>
              <w:bottom w:val="nil"/>
              <w:right w:val="nil"/>
            </w:tcBorders>
            <w:shd w:val="clear" w:color="auto" w:fill="auto"/>
            <w:vAlign w:val="center"/>
          </w:tcPr>
          <w:p w14:paraId="7273519C"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4T1-O</w:t>
            </w:r>
          </w:p>
        </w:tc>
        <w:tc>
          <w:tcPr>
            <w:tcW w:w="2257" w:type="dxa"/>
            <w:tcBorders>
              <w:top w:val="nil"/>
              <w:left w:val="nil"/>
              <w:bottom w:val="nil"/>
              <w:right w:val="nil"/>
            </w:tcBorders>
            <w:shd w:val="clear" w:color="auto" w:fill="auto"/>
            <w:vAlign w:val="center"/>
          </w:tcPr>
          <w:p w14:paraId="4D0ECCE6"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Orthotopic Breast Cancer</w:t>
            </w:r>
          </w:p>
        </w:tc>
        <w:tc>
          <w:tcPr>
            <w:tcW w:w="2097" w:type="dxa"/>
            <w:tcBorders>
              <w:top w:val="nil"/>
              <w:left w:val="nil"/>
              <w:bottom w:val="nil"/>
              <w:right w:val="nil"/>
            </w:tcBorders>
            <w:shd w:val="clear" w:color="auto" w:fill="auto"/>
            <w:vAlign w:val="center"/>
          </w:tcPr>
          <w:p w14:paraId="4BD77DE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4T1 cells</w:t>
            </w:r>
          </w:p>
        </w:tc>
        <w:tc>
          <w:tcPr>
            <w:tcW w:w="2579" w:type="dxa"/>
            <w:tcBorders>
              <w:top w:val="nil"/>
              <w:left w:val="nil"/>
              <w:bottom w:val="nil"/>
              <w:right w:val="nil"/>
            </w:tcBorders>
            <w:shd w:val="clear" w:color="auto" w:fill="auto"/>
            <w:vAlign w:val="center"/>
          </w:tcPr>
          <w:p w14:paraId="2504F0EA"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499B021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w:t>
            </w:r>
          </w:p>
        </w:tc>
      </w:tr>
      <w:tr w:rsidR="00A13528" w:rsidRPr="00FC14F5" w14:paraId="4F3AD5D1"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41915656"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6</w:t>
            </w:r>
          </w:p>
        </w:tc>
        <w:tc>
          <w:tcPr>
            <w:tcW w:w="1289" w:type="dxa"/>
            <w:tcBorders>
              <w:top w:val="nil"/>
              <w:left w:val="nil"/>
              <w:bottom w:val="nil"/>
              <w:right w:val="nil"/>
            </w:tcBorders>
            <w:shd w:val="clear" w:color="auto" w:fill="auto"/>
            <w:vAlign w:val="center"/>
          </w:tcPr>
          <w:p w14:paraId="7FA9E6E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A375</w:t>
            </w:r>
          </w:p>
        </w:tc>
        <w:tc>
          <w:tcPr>
            <w:tcW w:w="2257" w:type="dxa"/>
            <w:tcBorders>
              <w:top w:val="nil"/>
              <w:left w:val="nil"/>
              <w:bottom w:val="nil"/>
              <w:right w:val="nil"/>
            </w:tcBorders>
            <w:shd w:val="clear" w:color="auto" w:fill="auto"/>
            <w:vAlign w:val="center"/>
          </w:tcPr>
          <w:p w14:paraId="340CE917"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Melanoma</w:t>
            </w:r>
          </w:p>
        </w:tc>
        <w:tc>
          <w:tcPr>
            <w:tcW w:w="2097" w:type="dxa"/>
            <w:tcBorders>
              <w:top w:val="nil"/>
              <w:left w:val="nil"/>
              <w:bottom w:val="nil"/>
              <w:right w:val="nil"/>
            </w:tcBorders>
            <w:shd w:val="clear" w:color="auto" w:fill="auto"/>
            <w:vAlign w:val="center"/>
          </w:tcPr>
          <w:p w14:paraId="6E56ECD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4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A375 cells</w:t>
            </w:r>
          </w:p>
        </w:tc>
        <w:tc>
          <w:tcPr>
            <w:tcW w:w="2579" w:type="dxa"/>
            <w:tcBorders>
              <w:top w:val="nil"/>
              <w:left w:val="nil"/>
              <w:bottom w:val="nil"/>
              <w:right w:val="nil"/>
            </w:tcBorders>
            <w:shd w:val="clear" w:color="auto" w:fill="auto"/>
            <w:vAlign w:val="center"/>
          </w:tcPr>
          <w:p w14:paraId="17C92457"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1A83D97A"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374C83FD"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1F298B1E"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7</w:t>
            </w:r>
          </w:p>
        </w:tc>
        <w:tc>
          <w:tcPr>
            <w:tcW w:w="1289" w:type="dxa"/>
            <w:tcBorders>
              <w:top w:val="nil"/>
              <w:left w:val="nil"/>
              <w:bottom w:val="nil"/>
              <w:right w:val="nil"/>
            </w:tcBorders>
            <w:shd w:val="clear" w:color="auto" w:fill="auto"/>
            <w:vAlign w:val="center"/>
          </w:tcPr>
          <w:p w14:paraId="17CACFB9"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B16</w:t>
            </w:r>
          </w:p>
        </w:tc>
        <w:tc>
          <w:tcPr>
            <w:tcW w:w="2257" w:type="dxa"/>
            <w:tcBorders>
              <w:top w:val="nil"/>
              <w:left w:val="nil"/>
              <w:bottom w:val="nil"/>
              <w:right w:val="nil"/>
            </w:tcBorders>
            <w:shd w:val="clear" w:color="auto" w:fill="auto"/>
            <w:vAlign w:val="center"/>
          </w:tcPr>
          <w:p w14:paraId="5A8FAD2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Melanoma</w:t>
            </w:r>
          </w:p>
        </w:tc>
        <w:tc>
          <w:tcPr>
            <w:tcW w:w="2097" w:type="dxa"/>
            <w:tcBorders>
              <w:top w:val="nil"/>
              <w:left w:val="nil"/>
              <w:bottom w:val="nil"/>
              <w:right w:val="nil"/>
            </w:tcBorders>
            <w:shd w:val="clear" w:color="auto" w:fill="auto"/>
            <w:vAlign w:val="center"/>
          </w:tcPr>
          <w:p w14:paraId="54F336F7"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B16 cells</w:t>
            </w:r>
          </w:p>
        </w:tc>
        <w:tc>
          <w:tcPr>
            <w:tcW w:w="2579" w:type="dxa"/>
            <w:tcBorders>
              <w:top w:val="nil"/>
              <w:left w:val="nil"/>
              <w:bottom w:val="nil"/>
              <w:right w:val="nil"/>
            </w:tcBorders>
            <w:shd w:val="clear" w:color="auto" w:fill="auto"/>
            <w:vAlign w:val="center"/>
          </w:tcPr>
          <w:p w14:paraId="11909499"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72A17683"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C57BL/6</w:t>
            </w:r>
          </w:p>
        </w:tc>
      </w:tr>
      <w:tr w:rsidR="00A13528" w:rsidRPr="00FC14F5" w14:paraId="4DA8E1E8" w14:textId="77777777" w:rsidTr="00A555D3">
        <w:trPr>
          <w:trHeight w:val="252"/>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0D705941"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8</w:t>
            </w:r>
          </w:p>
        </w:tc>
        <w:tc>
          <w:tcPr>
            <w:tcW w:w="1289" w:type="dxa"/>
            <w:tcBorders>
              <w:top w:val="nil"/>
              <w:left w:val="nil"/>
              <w:bottom w:val="nil"/>
              <w:right w:val="nil"/>
            </w:tcBorders>
            <w:shd w:val="clear" w:color="auto" w:fill="auto"/>
            <w:vAlign w:val="center"/>
          </w:tcPr>
          <w:p w14:paraId="2A1CCC0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B16-N</w:t>
            </w:r>
          </w:p>
        </w:tc>
        <w:tc>
          <w:tcPr>
            <w:tcW w:w="2257" w:type="dxa"/>
            <w:tcBorders>
              <w:top w:val="nil"/>
              <w:left w:val="nil"/>
              <w:bottom w:val="nil"/>
              <w:right w:val="nil"/>
            </w:tcBorders>
            <w:shd w:val="clear" w:color="auto" w:fill="auto"/>
            <w:vAlign w:val="center"/>
          </w:tcPr>
          <w:p w14:paraId="2DCB47D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Melanoma</w:t>
            </w:r>
          </w:p>
        </w:tc>
        <w:tc>
          <w:tcPr>
            <w:tcW w:w="2097" w:type="dxa"/>
            <w:tcBorders>
              <w:top w:val="nil"/>
              <w:left w:val="nil"/>
              <w:bottom w:val="nil"/>
              <w:right w:val="nil"/>
            </w:tcBorders>
            <w:shd w:val="clear" w:color="auto" w:fill="auto"/>
            <w:vAlign w:val="center"/>
          </w:tcPr>
          <w:p w14:paraId="6A8EBD4B"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B16 cells</w:t>
            </w:r>
          </w:p>
        </w:tc>
        <w:tc>
          <w:tcPr>
            <w:tcW w:w="2579" w:type="dxa"/>
            <w:tcBorders>
              <w:top w:val="nil"/>
              <w:left w:val="nil"/>
              <w:bottom w:val="nil"/>
              <w:right w:val="nil"/>
            </w:tcBorders>
            <w:shd w:val="clear" w:color="auto" w:fill="auto"/>
            <w:vAlign w:val="center"/>
          </w:tcPr>
          <w:p w14:paraId="0100D21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1787BEA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1BC8F7C6"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62EF6832"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9</w:t>
            </w:r>
          </w:p>
        </w:tc>
        <w:tc>
          <w:tcPr>
            <w:tcW w:w="1289" w:type="dxa"/>
            <w:tcBorders>
              <w:top w:val="nil"/>
              <w:left w:val="nil"/>
              <w:bottom w:val="nil"/>
              <w:right w:val="nil"/>
            </w:tcBorders>
            <w:shd w:val="clear" w:color="auto" w:fill="auto"/>
            <w:vAlign w:val="center"/>
          </w:tcPr>
          <w:p w14:paraId="157D1F5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BGC-823</w:t>
            </w:r>
          </w:p>
        </w:tc>
        <w:tc>
          <w:tcPr>
            <w:tcW w:w="2257" w:type="dxa"/>
            <w:tcBorders>
              <w:top w:val="nil"/>
              <w:left w:val="nil"/>
              <w:bottom w:val="nil"/>
              <w:right w:val="nil"/>
            </w:tcBorders>
            <w:shd w:val="clear" w:color="auto" w:fill="auto"/>
            <w:vAlign w:val="center"/>
          </w:tcPr>
          <w:p w14:paraId="7C27B93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Gastric Cancer</w:t>
            </w:r>
          </w:p>
        </w:tc>
        <w:tc>
          <w:tcPr>
            <w:tcW w:w="2097" w:type="dxa"/>
            <w:tcBorders>
              <w:top w:val="nil"/>
              <w:left w:val="nil"/>
              <w:bottom w:val="nil"/>
              <w:right w:val="nil"/>
            </w:tcBorders>
            <w:shd w:val="clear" w:color="auto" w:fill="auto"/>
            <w:vAlign w:val="center"/>
          </w:tcPr>
          <w:p w14:paraId="1AF8B1A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BGC-823 cells</w:t>
            </w:r>
          </w:p>
        </w:tc>
        <w:tc>
          <w:tcPr>
            <w:tcW w:w="2579" w:type="dxa"/>
            <w:tcBorders>
              <w:top w:val="nil"/>
              <w:left w:val="nil"/>
              <w:bottom w:val="nil"/>
              <w:right w:val="nil"/>
            </w:tcBorders>
            <w:shd w:val="clear" w:color="auto" w:fill="auto"/>
            <w:vAlign w:val="center"/>
          </w:tcPr>
          <w:p w14:paraId="51C3D1C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6054443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2B1A1740"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07D636F5"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10</w:t>
            </w:r>
          </w:p>
        </w:tc>
        <w:tc>
          <w:tcPr>
            <w:tcW w:w="1289" w:type="dxa"/>
            <w:tcBorders>
              <w:top w:val="nil"/>
              <w:left w:val="nil"/>
              <w:bottom w:val="nil"/>
              <w:right w:val="nil"/>
            </w:tcBorders>
            <w:shd w:val="clear" w:color="auto" w:fill="auto"/>
            <w:vAlign w:val="center"/>
          </w:tcPr>
          <w:p w14:paraId="4007082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CT26</w:t>
            </w:r>
          </w:p>
        </w:tc>
        <w:tc>
          <w:tcPr>
            <w:tcW w:w="2257" w:type="dxa"/>
            <w:tcBorders>
              <w:top w:val="nil"/>
              <w:left w:val="nil"/>
              <w:bottom w:val="nil"/>
              <w:right w:val="nil"/>
            </w:tcBorders>
            <w:shd w:val="clear" w:color="auto" w:fill="auto"/>
            <w:vAlign w:val="center"/>
          </w:tcPr>
          <w:p w14:paraId="68D1A8D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Colon Carcinoma</w:t>
            </w:r>
          </w:p>
        </w:tc>
        <w:tc>
          <w:tcPr>
            <w:tcW w:w="2097" w:type="dxa"/>
            <w:tcBorders>
              <w:top w:val="nil"/>
              <w:left w:val="nil"/>
              <w:bottom w:val="nil"/>
              <w:right w:val="nil"/>
            </w:tcBorders>
            <w:shd w:val="clear" w:color="auto" w:fill="auto"/>
            <w:vAlign w:val="center"/>
          </w:tcPr>
          <w:p w14:paraId="4E485CE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CT26 cells</w:t>
            </w:r>
          </w:p>
        </w:tc>
        <w:tc>
          <w:tcPr>
            <w:tcW w:w="2579" w:type="dxa"/>
            <w:tcBorders>
              <w:top w:val="nil"/>
              <w:left w:val="nil"/>
              <w:bottom w:val="nil"/>
              <w:right w:val="nil"/>
            </w:tcBorders>
            <w:shd w:val="clear" w:color="auto" w:fill="auto"/>
            <w:vAlign w:val="center"/>
          </w:tcPr>
          <w:p w14:paraId="49203D3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74D85AA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w:t>
            </w:r>
          </w:p>
        </w:tc>
      </w:tr>
      <w:tr w:rsidR="00A13528" w:rsidRPr="00FC14F5" w14:paraId="4BC3A5E0"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2FACBCB"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11</w:t>
            </w:r>
          </w:p>
        </w:tc>
        <w:tc>
          <w:tcPr>
            <w:tcW w:w="1289" w:type="dxa"/>
            <w:tcBorders>
              <w:top w:val="nil"/>
              <w:left w:val="nil"/>
              <w:bottom w:val="nil"/>
              <w:right w:val="nil"/>
            </w:tcBorders>
            <w:shd w:val="clear" w:color="auto" w:fill="auto"/>
            <w:vAlign w:val="center"/>
          </w:tcPr>
          <w:p w14:paraId="0A68E08C"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Dang</w:t>
            </w:r>
          </w:p>
        </w:tc>
        <w:tc>
          <w:tcPr>
            <w:tcW w:w="2257" w:type="dxa"/>
            <w:tcBorders>
              <w:top w:val="nil"/>
              <w:left w:val="nil"/>
              <w:bottom w:val="nil"/>
              <w:right w:val="nil"/>
            </w:tcBorders>
            <w:shd w:val="clear" w:color="auto" w:fill="auto"/>
            <w:vAlign w:val="center"/>
          </w:tcPr>
          <w:p w14:paraId="747B1E5E"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Pancreatic Adenocarcinoma</w:t>
            </w:r>
          </w:p>
        </w:tc>
        <w:tc>
          <w:tcPr>
            <w:tcW w:w="2097" w:type="dxa"/>
            <w:tcBorders>
              <w:top w:val="nil"/>
              <w:left w:val="nil"/>
              <w:bottom w:val="nil"/>
              <w:right w:val="nil"/>
            </w:tcBorders>
            <w:shd w:val="clear" w:color="auto" w:fill="auto"/>
            <w:vAlign w:val="center"/>
          </w:tcPr>
          <w:p w14:paraId="3248EF3D"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Dang cells</w:t>
            </w:r>
          </w:p>
        </w:tc>
        <w:tc>
          <w:tcPr>
            <w:tcW w:w="2579" w:type="dxa"/>
            <w:tcBorders>
              <w:top w:val="nil"/>
              <w:left w:val="nil"/>
              <w:bottom w:val="nil"/>
              <w:right w:val="nil"/>
            </w:tcBorders>
            <w:shd w:val="clear" w:color="auto" w:fill="auto"/>
            <w:vAlign w:val="center"/>
          </w:tcPr>
          <w:p w14:paraId="330ED100"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5A74BEAC"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237261AE" w14:textId="77777777" w:rsidTr="00A555D3">
        <w:trPr>
          <w:trHeight w:val="252"/>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BBF509A"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12</w:t>
            </w:r>
          </w:p>
        </w:tc>
        <w:tc>
          <w:tcPr>
            <w:tcW w:w="1289" w:type="dxa"/>
            <w:tcBorders>
              <w:top w:val="nil"/>
              <w:left w:val="nil"/>
              <w:bottom w:val="nil"/>
              <w:right w:val="nil"/>
            </w:tcBorders>
            <w:shd w:val="clear" w:color="auto" w:fill="auto"/>
            <w:vAlign w:val="center"/>
          </w:tcPr>
          <w:p w14:paraId="6583EFB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Hep3B</w:t>
            </w:r>
          </w:p>
        </w:tc>
        <w:tc>
          <w:tcPr>
            <w:tcW w:w="2257" w:type="dxa"/>
            <w:tcBorders>
              <w:top w:val="nil"/>
              <w:left w:val="nil"/>
              <w:bottom w:val="nil"/>
              <w:right w:val="nil"/>
            </w:tcBorders>
            <w:shd w:val="clear" w:color="auto" w:fill="auto"/>
            <w:vAlign w:val="center"/>
          </w:tcPr>
          <w:p w14:paraId="118F720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Hepatocarcinoma</w:t>
            </w:r>
          </w:p>
        </w:tc>
        <w:tc>
          <w:tcPr>
            <w:tcW w:w="2097" w:type="dxa"/>
            <w:tcBorders>
              <w:top w:val="nil"/>
              <w:left w:val="nil"/>
              <w:bottom w:val="nil"/>
              <w:right w:val="nil"/>
            </w:tcBorders>
            <w:shd w:val="clear" w:color="auto" w:fill="auto"/>
            <w:vAlign w:val="center"/>
          </w:tcPr>
          <w:p w14:paraId="4715713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Hep3B cells</w:t>
            </w:r>
          </w:p>
        </w:tc>
        <w:tc>
          <w:tcPr>
            <w:tcW w:w="2579" w:type="dxa"/>
            <w:tcBorders>
              <w:top w:val="nil"/>
              <w:left w:val="nil"/>
              <w:bottom w:val="nil"/>
              <w:right w:val="nil"/>
            </w:tcBorders>
            <w:shd w:val="clear" w:color="auto" w:fill="auto"/>
            <w:vAlign w:val="center"/>
          </w:tcPr>
          <w:p w14:paraId="1CA6526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33B4356D"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77F5E4BD"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761A03D5"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13</w:t>
            </w:r>
          </w:p>
        </w:tc>
        <w:tc>
          <w:tcPr>
            <w:tcW w:w="1289" w:type="dxa"/>
            <w:tcBorders>
              <w:top w:val="nil"/>
              <w:left w:val="nil"/>
              <w:bottom w:val="nil"/>
              <w:right w:val="nil"/>
            </w:tcBorders>
            <w:shd w:val="clear" w:color="auto" w:fill="auto"/>
            <w:vAlign w:val="center"/>
          </w:tcPr>
          <w:p w14:paraId="5F120859"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HepG2</w:t>
            </w:r>
          </w:p>
        </w:tc>
        <w:tc>
          <w:tcPr>
            <w:tcW w:w="2257" w:type="dxa"/>
            <w:tcBorders>
              <w:top w:val="nil"/>
              <w:left w:val="nil"/>
              <w:bottom w:val="nil"/>
              <w:right w:val="nil"/>
            </w:tcBorders>
            <w:shd w:val="clear" w:color="auto" w:fill="auto"/>
            <w:vAlign w:val="center"/>
          </w:tcPr>
          <w:p w14:paraId="51D735D8"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Hepatocarcinoma</w:t>
            </w:r>
          </w:p>
        </w:tc>
        <w:tc>
          <w:tcPr>
            <w:tcW w:w="2097" w:type="dxa"/>
            <w:tcBorders>
              <w:top w:val="nil"/>
              <w:left w:val="nil"/>
              <w:bottom w:val="nil"/>
              <w:right w:val="nil"/>
            </w:tcBorders>
            <w:shd w:val="clear" w:color="auto" w:fill="auto"/>
            <w:vAlign w:val="center"/>
          </w:tcPr>
          <w:p w14:paraId="48396E7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HepG2 cells</w:t>
            </w:r>
          </w:p>
        </w:tc>
        <w:tc>
          <w:tcPr>
            <w:tcW w:w="2579" w:type="dxa"/>
            <w:tcBorders>
              <w:top w:val="nil"/>
              <w:left w:val="nil"/>
              <w:bottom w:val="nil"/>
              <w:right w:val="nil"/>
            </w:tcBorders>
            <w:shd w:val="clear" w:color="auto" w:fill="auto"/>
            <w:vAlign w:val="center"/>
          </w:tcPr>
          <w:p w14:paraId="5E4ED01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109324C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6D93C590"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F5524B1"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14</w:t>
            </w:r>
          </w:p>
        </w:tc>
        <w:tc>
          <w:tcPr>
            <w:tcW w:w="1289" w:type="dxa"/>
            <w:tcBorders>
              <w:top w:val="nil"/>
              <w:left w:val="nil"/>
              <w:bottom w:val="nil"/>
              <w:right w:val="nil"/>
            </w:tcBorders>
            <w:shd w:val="clear" w:color="auto" w:fill="auto"/>
            <w:vAlign w:val="center"/>
          </w:tcPr>
          <w:p w14:paraId="706D61DB"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HT29</w:t>
            </w:r>
          </w:p>
        </w:tc>
        <w:tc>
          <w:tcPr>
            <w:tcW w:w="2257" w:type="dxa"/>
            <w:tcBorders>
              <w:top w:val="nil"/>
              <w:left w:val="nil"/>
              <w:bottom w:val="nil"/>
              <w:right w:val="nil"/>
            </w:tcBorders>
            <w:shd w:val="clear" w:color="auto" w:fill="auto"/>
            <w:vAlign w:val="center"/>
          </w:tcPr>
          <w:p w14:paraId="2F4FFA4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Colorectal Adenocarcinoma</w:t>
            </w:r>
          </w:p>
        </w:tc>
        <w:tc>
          <w:tcPr>
            <w:tcW w:w="2097" w:type="dxa"/>
            <w:tcBorders>
              <w:top w:val="nil"/>
              <w:left w:val="nil"/>
              <w:bottom w:val="nil"/>
              <w:right w:val="nil"/>
            </w:tcBorders>
            <w:shd w:val="clear" w:color="auto" w:fill="auto"/>
            <w:vAlign w:val="center"/>
          </w:tcPr>
          <w:p w14:paraId="2A4263F8"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HT29 cells</w:t>
            </w:r>
          </w:p>
        </w:tc>
        <w:tc>
          <w:tcPr>
            <w:tcW w:w="2579" w:type="dxa"/>
            <w:tcBorders>
              <w:top w:val="nil"/>
              <w:left w:val="nil"/>
              <w:bottom w:val="nil"/>
              <w:right w:val="nil"/>
            </w:tcBorders>
            <w:shd w:val="clear" w:color="auto" w:fill="auto"/>
            <w:vAlign w:val="center"/>
          </w:tcPr>
          <w:p w14:paraId="5001EE9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752A29D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389AA5BB"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590F28CF"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15</w:t>
            </w:r>
          </w:p>
        </w:tc>
        <w:tc>
          <w:tcPr>
            <w:tcW w:w="1289" w:type="dxa"/>
            <w:tcBorders>
              <w:top w:val="nil"/>
              <w:left w:val="nil"/>
              <w:bottom w:val="nil"/>
              <w:right w:val="nil"/>
            </w:tcBorders>
            <w:shd w:val="clear" w:color="auto" w:fill="auto"/>
            <w:vAlign w:val="center"/>
          </w:tcPr>
          <w:p w14:paraId="359D8503"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HT1080</w:t>
            </w:r>
          </w:p>
        </w:tc>
        <w:tc>
          <w:tcPr>
            <w:tcW w:w="2257" w:type="dxa"/>
            <w:tcBorders>
              <w:top w:val="nil"/>
              <w:left w:val="nil"/>
              <w:bottom w:val="nil"/>
              <w:right w:val="nil"/>
            </w:tcBorders>
            <w:shd w:val="clear" w:color="auto" w:fill="auto"/>
            <w:vAlign w:val="center"/>
          </w:tcPr>
          <w:p w14:paraId="7704889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Fibrosarcoma</w:t>
            </w:r>
          </w:p>
        </w:tc>
        <w:tc>
          <w:tcPr>
            <w:tcW w:w="2097" w:type="dxa"/>
            <w:tcBorders>
              <w:top w:val="nil"/>
              <w:left w:val="nil"/>
              <w:bottom w:val="nil"/>
              <w:right w:val="nil"/>
            </w:tcBorders>
            <w:shd w:val="clear" w:color="auto" w:fill="auto"/>
            <w:vAlign w:val="center"/>
          </w:tcPr>
          <w:p w14:paraId="03F849F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HT1080 cells</w:t>
            </w:r>
          </w:p>
        </w:tc>
        <w:tc>
          <w:tcPr>
            <w:tcW w:w="2579" w:type="dxa"/>
            <w:tcBorders>
              <w:top w:val="nil"/>
              <w:left w:val="nil"/>
              <w:bottom w:val="nil"/>
              <w:right w:val="nil"/>
            </w:tcBorders>
            <w:shd w:val="clear" w:color="auto" w:fill="auto"/>
            <w:vAlign w:val="center"/>
          </w:tcPr>
          <w:p w14:paraId="673B5FFA"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6BDDD75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20C135F6" w14:textId="77777777" w:rsidTr="00A555D3">
        <w:trPr>
          <w:trHeight w:val="491"/>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1FD4C649"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16</w:t>
            </w:r>
          </w:p>
        </w:tc>
        <w:tc>
          <w:tcPr>
            <w:tcW w:w="1289" w:type="dxa"/>
            <w:tcBorders>
              <w:top w:val="nil"/>
              <w:left w:val="nil"/>
              <w:bottom w:val="nil"/>
              <w:right w:val="nil"/>
            </w:tcBorders>
            <w:shd w:val="clear" w:color="auto" w:fill="auto"/>
            <w:vAlign w:val="center"/>
          </w:tcPr>
          <w:p w14:paraId="40C79FB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K180</w:t>
            </w:r>
          </w:p>
        </w:tc>
        <w:tc>
          <w:tcPr>
            <w:tcW w:w="2257" w:type="dxa"/>
            <w:tcBorders>
              <w:top w:val="nil"/>
              <w:left w:val="nil"/>
              <w:bottom w:val="nil"/>
              <w:right w:val="nil"/>
            </w:tcBorders>
            <w:shd w:val="clear" w:color="auto" w:fill="auto"/>
            <w:vAlign w:val="center"/>
          </w:tcPr>
          <w:p w14:paraId="4546BDA4"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Oesophageal Squamous Cell Carcinoma</w:t>
            </w:r>
          </w:p>
        </w:tc>
        <w:tc>
          <w:tcPr>
            <w:tcW w:w="2097" w:type="dxa"/>
            <w:tcBorders>
              <w:top w:val="nil"/>
              <w:left w:val="nil"/>
              <w:bottom w:val="nil"/>
              <w:right w:val="nil"/>
            </w:tcBorders>
            <w:shd w:val="clear" w:color="auto" w:fill="auto"/>
            <w:vAlign w:val="center"/>
          </w:tcPr>
          <w:p w14:paraId="45E62314"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K180 cells</w:t>
            </w:r>
          </w:p>
        </w:tc>
        <w:tc>
          <w:tcPr>
            <w:tcW w:w="2579" w:type="dxa"/>
            <w:tcBorders>
              <w:top w:val="nil"/>
              <w:left w:val="nil"/>
              <w:bottom w:val="nil"/>
              <w:right w:val="nil"/>
            </w:tcBorders>
            <w:shd w:val="clear" w:color="auto" w:fill="auto"/>
            <w:vAlign w:val="center"/>
          </w:tcPr>
          <w:p w14:paraId="28DCA2B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335A0D6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1CB7CFC4"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F3FD66A"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17</w:t>
            </w:r>
          </w:p>
        </w:tc>
        <w:tc>
          <w:tcPr>
            <w:tcW w:w="1289" w:type="dxa"/>
            <w:tcBorders>
              <w:top w:val="nil"/>
              <w:left w:val="nil"/>
              <w:bottom w:val="nil"/>
              <w:right w:val="nil"/>
            </w:tcBorders>
            <w:shd w:val="clear" w:color="auto" w:fill="auto"/>
            <w:vAlign w:val="center"/>
          </w:tcPr>
          <w:p w14:paraId="3F11754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MB49</w:t>
            </w:r>
          </w:p>
        </w:tc>
        <w:tc>
          <w:tcPr>
            <w:tcW w:w="2257" w:type="dxa"/>
            <w:tcBorders>
              <w:top w:val="nil"/>
              <w:left w:val="nil"/>
              <w:bottom w:val="nil"/>
              <w:right w:val="nil"/>
            </w:tcBorders>
            <w:shd w:val="clear" w:color="auto" w:fill="auto"/>
            <w:vAlign w:val="center"/>
          </w:tcPr>
          <w:p w14:paraId="1BCC02CD"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Bladder Carcinoma</w:t>
            </w:r>
          </w:p>
        </w:tc>
        <w:tc>
          <w:tcPr>
            <w:tcW w:w="2097" w:type="dxa"/>
            <w:tcBorders>
              <w:top w:val="nil"/>
              <w:left w:val="nil"/>
              <w:bottom w:val="nil"/>
              <w:right w:val="nil"/>
            </w:tcBorders>
            <w:shd w:val="clear" w:color="auto" w:fill="auto"/>
            <w:vAlign w:val="center"/>
          </w:tcPr>
          <w:p w14:paraId="7C94312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MB49 cells</w:t>
            </w:r>
          </w:p>
        </w:tc>
        <w:tc>
          <w:tcPr>
            <w:tcW w:w="2579" w:type="dxa"/>
            <w:tcBorders>
              <w:top w:val="nil"/>
              <w:left w:val="nil"/>
              <w:bottom w:val="nil"/>
              <w:right w:val="nil"/>
            </w:tcBorders>
            <w:shd w:val="clear" w:color="auto" w:fill="auto"/>
            <w:vAlign w:val="center"/>
          </w:tcPr>
          <w:p w14:paraId="5C2FD98D"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32B9CB4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C57BL/6</w:t>
            </w:r>
          </w:p>
        </w:tc>
      </w:tr>
      <w:tr w:rsidR="00A13528" w:rsidRPr="00FC14F5" w14:paraId="4ACAAB6D"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52AA406F"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18</w:t>
            </w:r>
          </w:p>
        </w:tc>
        <w:tc>
          <w:tcPr>
            <w:tcW w:w="1289" w:type="dxa"/>
            <w:tcBorders>
              <w:top w:val="nil"/>
              <w:left w:val="nil"/>
              <w:bottom w:val="nil"/>
              <w:right w:val="nil"/>
            </w:tcBorders>
            <w:shd w:val="clear" w:color="auto" w:fill="auto"/>
            <w:vAlign w:val="center"/>
          </w:tcPr>
          <w:p w14:paraId="6876BEE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MB49-N</w:t>
            </w:r>
          </w:p>
        </w:tc>
        <w:tc>
          <w:tcPr>
            <w:tcW w:w="2257" w:type="dxa"/>
            <w:tcBorders>
              <w:top w:val="nil"/>
              <w:left w:val="nil"/>
              <w:bottom w:val="nil"/>
              <w:right w:val="nil"/>
            </w:tcBorders>
            <w:shd w:val="clear" w:color="auto" w:fill="auto"/>
            <w:vAlign w:val="center"/>
          </w:tcPr>
          <w:p w14:paraId="2E87C42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Bladder Carcinoma</w:t>
            </w:r>
          </w:p>
        </w:tc>
        <w:tc>
          <w:tcPr>
            <w:tcW w:w="2097" w:type="dxa"/>
            <w:tcBorders>
              <w:top w:val="nil"/>
              <w:left w:val="nil"/>
              <w:bottom w:val="nil"/>
              <w:right w:val="nil"/>
            </w:tcBorders>
            <w:shd w:val="clear" w:color="auto" w:fill="auto"/>
            <w:vAlign w:val="center"/>
          </w:tcPr>
          <w:p w14:paraId="297C99C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MB49 cells</w:t>
            </w:r>
          </w:p>
        </w:tc>
        <w:tc>
          <w:tcPr>
            <w:tcW w:w="2579" w:type="dxa"/>
            <w:tcBorders>
              <w:top w:val="nil"/>
              <w:left w:val="nil"/>
              <w:bottom w:val="nil"/>
              <w:right w:val="nil"/>
            </w:tcBorders>
            <w:shd w:val="clear" w:color="auto" w:fill="auto"/>
            <w:vAlign w:val="center"/>
          </w:tcPr>
          <w:p w14:paraId="2C254FED"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2E77F3A4"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336AB027" w14:textId="77777777" w:rsidTr="00A555D3">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5C1F4E10"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19</w:t>
            </w:r>
          </w:p>
        </w:tc>
        <w:tc>
          <w:tcPr>
            <w:tcW w:w="1289" w:type="dxa"/>
            <w:tcBorders>
              <w:top w:val="nil"/>
              <w:left w:val="nil"/>
              <w:bottom w:val="nil"/>
              <w:right w:val="nil"/>
            </w:tcBorders>
            <w:shd w:val="clear" w:color="auto" w:fill="auto"/>
            <w:vAlign w:val="center"/>
          </w:tcPr>
          <w:p w14:paraId="3802910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MC38</w:t>
            </w:r>
          </w:p>
        </w:tc>
        <w:tc>
          <w:tcPr>
            <w:tcW w:w="2257" w:type="dxa"/>
            <w:tcBorders>
              <w:top w:val="nil"/>
              <w:left w:val="nil"/>
              <w:bottom w:val="nil"/>
              <w:right w:val="nil"/>
            </w:tcBorders>
            <w:shd w:val="clear" w:color="auto" w:fill="auto"/>
            <w:vAlign w:val="center"/>
          </w:tcPr>
          <w:p w14:paraId="5581C15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Colon Carcinoma</w:t>
            </w:r>
          </w:p>
        </w:tc>
        <w:tc>
          <w:tcPr>
            <w:tcW w:w="2097" w:type="dxa"/>
            <w:tcBorders>
              <w:top w:val="nil"/>
              <w:left w:val="nil"/>
              <w:bottom w:val="nil"/>
              <w:right w:val="nil"/>
            </w:tcBorders>
            <w:shd w:val="clear" w:color="auto" w:fill="auto"/>
            <w:vAlign w:val="center"/>
          </w:tcPr>
          <w:p w14:paraId="6DE3B2C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MC38 cells</w:t>
            </w:r>
          </w:p>
        </w:tc>
        <w:tc>
          <w:tcPr>
            <w:tcW w:w="2579" w:type="dxa"/>
            <w:tcBorders>
              <w:top w:val="nil"/>
              <w:left w:val="nil"/>
              <w:bottom w:val="nil"/>
              <w:right w:val="nil"/>
            </w:tcBorders>
            <w:shd w:val="clear" w:color="auto" w:fill="auto"/>
            <w:vAlign w:val="center"/>
          </w:tcPr>
          <w:p w14:paraId="534E334A"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7A12844E"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C57BL/6</w:t>
            </w:r>
          </w:p>
        </w:tc>
      </w:tr>
      <w:tr w:rsidR="00A13528" w:rsidRPr="00FC14F5" w14:paraId="421D761E"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1EF49FE9"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20</w:t>
            </w:r>
          </w:p>
        </w:tc>
        <w:tc>
          <w:tcPr>
            <w:tcW w:w="1289" w:type="dxa"/>
            <w:tcBorders>
              <w:top w:val="nil"/>
              <w:left w:val="nil"/>
              <w:bottom w:val="nil"/>
              <w:right w:val="nil"/>
            </w:tcBorders>
            <w:shd w:val="clear" w:color="auto" w:fill="auto"/>
            <w:vAlign w:val="center"/>
          </w:tcPr>
          <w:p w14:paraId="29A77C0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MC38</w:t>
            </w:r>
          </w:p>
        </w:tc>
        <w:tc>
          <w:tcPr>
            <w:tcW w:w="2257" w:type="dxa"/>
            <w:tcBorders>
              <w:top w:val="nil"/>
              <w:left w:val="nil"/>
              <w:bottom w:val="nil"/>
              <w:right w:val="nil"/>
            </w:tcBorders>
            <w:shd w:val="clear" w:color="auto" w:fill="auto"/>
            <w:vAlign w:val="center"/>
          </w:tcPr>
          <w:p w14:paraId="194DA58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Colon Carcinoma</w:t>
            </w:r>
          </w:p>
        </w:tc>
        <w:tc>
          <w:tcPr>
            <w:tcW w:w="2097" w:type="dxa"/>
            <w:tcBorders>
              <w:top w:val="nil"/>
              <w:left w:val="nil"/>
              <w:bottom w:val="nil"/>
              <w:right w:val="nil"/>
            </w:tcBorders>
            <w:shd w:val="clear" w:color="auto" w:fill="auto"/>
            <w:vAlign w:val="center"/>
          </w:tcPr>
          <w:p w14:paraId="52D32FF6"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MC38 cells</w:t>
            </w:r>
          </w:p>
        </w:tc>
        <w:tc>
          <w:tcPr>
            <w:tcW w:w="2579" w:type="dxa"/>
            <w:tcBorders>
              <w:top w:val="nil"/>
              <w:left w:val="nil"/>
              <w:bottom w:val="nil"/>
              <w:right w:val="nil"/>
            </w:tcBorders>
            <w:shd w:val="clear" w:color="auto" w:fill="auto"/>
            <w:vAlign w:val="center"/>
          </w:tcPr>
          <w:p w14:paraId="0AE3D20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60FC177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7C5A715D"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7F492BB8"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21</w:t>
            </w:r>
          </w:p>
        </w:tc>
        <w:tc>
          <w:tcPr>
            <w:tcW w:w="1289" w:type="dxa"/>
            <w:tcBorders>
              <w:top w:val="nil"/>
              <w:left w:val="nil"/>
              <w:bottom w:val="nil"/>
              <w:right w:val="nil"/>
            </w:tcBorders>
            <w:shd w:val="clear" w:color="auto" w:fill="auto"/>
            <w:vAlign w:val="center"/>
          </w:tcPr>
          <w:p w14:paraId="351F3558"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MCF-7</w:t>
            </w:r>
          </w:p>
        </w:tc>
        <w:tc>
          <w:tcPr>
            <w:tcW w:w="2257" w:type="dxa"/>
            <w:tcBorders>
              <w:top w:val="nil"/>
              <w:left w:val="nil"/>
              <w:bottom w:val="nil"/>
              <w:right w:val="nil"/>
            </w:tcBorders>
            <w:shd w:val="clear" w:color="auto" w:fill="auto"/>
            <w:vAlign w:val="center"/>
          </w:tcPr>
          <w:p w14:paraId="094E426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Breast Cancer</w:t>
            </w:r>
          </w:p>
        </w:tc>
        <w:tc>
          <w:tcPr>
            <w:tcW w:w="2097" w:type="dxa"/>
            <w:tcBorders>
              <w:top w:val="nil"/>
              <w:left w:val="nil"/>
              <w:bottom w:val="nil"/>
              <w:right w:val="nil"/>
            </w:tcBorders>
            <w:shd w:val="clear" w:color="auto" w:fill="auto"/>
            <w:vAlign w:val="center"/>
          </w:tcPr>
          <w:p w14:paraId="1A56C75C"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MCF-7 cells</w:t>
            </w:r>
          </w:p>
        </w:tc>
        <w:tc>
          <w:tcPr>
            <w:tcW w:w="2579" w:type="dxa"/>
            <w:tcBorders>
              <w:top w:val="nil"/>
              <w:left w:val="nil"/>
              <w:bottom w:val="nil"/>
              <w:right w:val="nil"/>
            </w:tcBorders>
            <w:shd w:val="clear" w:color="auto" w:fill="auto"/>
            <w:vAlign w:val="center"/>
          </w:tcPr>
          <w:p w14:paraId="0E2AC8A6"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1A6052F0"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1EBD6C71" w14:textId="77777777" w:rsidTr="00A555D3">
        <w:trPr>
          <w:trHeight w:val="491"/>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34BBF51F"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22</w:t>
            </w:r>
          </w:p>
        </w:tc>
        <w:tc>
          <w:tcPr>
            <w:tcW w:w="1289" w:type="dxa"/>
            <w:tcBorders>
              <w:top w:val="nil"/>
              <w:left w:val="nil"/>
              <w:bottom w:val="nil"/>
              <w:right w:val="nil"/>
            </w:tcBorders>
            <w:shd w:val="clear" w:color="auto" w:fill="auto"/>
            <w:vAlign w:val="center"/>
          </w:tcPr>
          <w:p w14:paraId="29B7755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MDA-MB-231</w:t>
            </w:r>
          </w:p>
        </w:tc>
        <w:tc>
          <w:tcPr>
            <w:tcW w:w="2257" w:type="dxa"/>
            <w:tcBorders>
              <w:top w:val="nil"/>
              <w:left w:val="nil"/>
              <w:bottom w:val="nil"/>
              <w:right w:val="nil"/>
            </w:tcBorders>
            <w:shd w:val="clear" w:color="auto" w:fill="auto"/>
            <w:vAlign w:val="center"/>
          </w:tcPr>
          <w:p w14:paraId="7E1C49BD"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Triple-negative Breast Cancer</w:t>
            </w:r>
          </w:p>
        </w:tc>
        <w:tc>
          <w:tcPr>
            <w:tcW w:w="2097" w:type="dxa"/>
            <w:tcBorders>
              <w:top w:val="nil"/>
              <w:left w:val="nil"/>
              <w:bottom w:val="nil"/>
              <w:right w:val="nil"/>
            </w:tcBorders>
            <w:shd w:val="clear" w:color="auto" w:fill="auto"/>
            <w:vAlign w:val="center"/>
          </w:tcPr>
          <w:p w14:paraId="1E45C30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MDA-MB-231 cells</w:t>
            </w:r>
          </w:p>
        </w:tc>
        <w:tc>
          <w:tcPr>
            <w:tcW w:w="2579" w:type="dxa"/>
            <w:tcBorders>
              <w:top w:val="nil"/>
              <w:left w:val="nil"/>
              <w:bottom w:val="nil"/>
              <w:right w:val="nil"/>
            </w:tcBorders>
            <w:shd w:val="clear" w:color="auto" w:fill="auto"/>
            <w:vAlign w:val="center"/>
          </w:tcPr>
          <w:p w14:paraId="7557EEFB"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497814A9"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4B80C040"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63F5E4BE"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23</w:t>
            </w:r>
          </w:p>
        </w:tc>
        <w:tc>
          <w:tcPr>
            <w:tcW w:w="1289" w:type="dxa"/>
            <w:tcBorders>
              <w:top w:val="nil"/>
              <w:left w:val="nil"/>
              <w:bottom w:val="nil"/>
              <w:right w:val="nil"/>
            </w:tcBorders>
            <w:shd w:val="clear" w:color="auto" w:fill="auto"/>
            <w:vAlign w:val="center"/>
          </w:tcPr>
          <w:p w14:paraId="6B5547FA"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Miapaca-2</w:t>
            </w:r>
          </w:p>
        </w:tc>
        <w:tc>
          <w:tcPr>
            <w:tcW w:w="2257" w:type="dxa"/>
            <w:tcBorders>
              <w:top w:val="nil"/>
              <w:left w:val="nil"/>
              <w:bottom w:val="nil"/>
              <w:right w:val="nil"/>
            </w:tcBorders>
            <w:shd w:val="clear" w:color="auto" w:fill="auto"/>
            <w:vAlign w:val="center"/>
          </w:tcPr>
          <w:p w14:paraId="41B744CC"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Pancreatic Adenocarcinoma</w:t>
            </w:r>
          </w:p>
        </w:tc>
        <w:tc>
          <w:tcPr>
            <w:tcW w:w="2097" w:type="dxa"/>
            <w:tcBorders>
              <w:top w:val="nil"/>
              <w:left w:val="nil"/>
              <w:bottom w:val="nil"/>
              <w:right w:val="nil"/>
            </w:tcBorders>
            <w:shd w:val="clear" w:color="auto" w:fill="auto"/>
            <w:vAlign w:val="center"/>
          </w:tcPr>
          <w:p w14:paraId="2ED70D1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Miapaca-2 cells</w:t>
            </w:r>
          </w:p>
        </w:tc>
        <w:tc>
          <w:tcPr>
            <w:tcW w:w="2579" w:type="dxa"/>
            <w:tcBorders>
              <w:top w:val="nil"/>
              <w:left w:val="nil"/>
              <w:bottom w:val="nil"/>
              <w:right w:val="nil"/>
            </w:tcBorders>
            <w:shd w:val="clear" w:color="auto" w:fill="auto"/>
            <w:vAlign w:val="center"/>
          </w:tcPr>
          <w:p w14:paraId="0B1D1F8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774FCD37"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5CEF711B"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55C2819"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24</w:t>
            </w:r>
          </w:p>
        </w:tc>
        <w:tc>
          <w:tcPr>
            <w:tcW w:w="1289" w:type="dxa"/>
            <w:tcBorders>
              <w:top w:val="nil"/>
              <w:left w:val="nil"/>
              <w:bottom w:val="nil"/>
              <w:right w:val="nil"/>
            </w:tcBorders>
            <w:shd w:val="clear" w:color="auto" w:fill="auto"/>
            <w:vAlign w:val="center"/>
          </w:tcPr>
          <w:p w14:paraId="5B7B208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MX-1</w:t>
            </w:r>
          </w:p>
        </w:tc>
        <w:tc>
          <w:tcPr>
            <w:tcW w:w="2257" w:type="dxa"/>
            <w:tcBorders>
              <w:top w:val="nil"/>
              <w:left w:val="nil"/>
              <w:bottom w:val="nil"/>
              <w:right w:val="nil"/>
            </w:tcBorders>
            <w:shd w:val="clear" w:color="auto" w:fill="auto"/>
            <w:vAlign w:val="center"/>
          </w:tcPr>
          <w:p w14:paraId="1D9C700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Breast Adenocarcinoma</w:t>
            </w:r>
          </w:p>
        </w:tc>
        <w:tc>
          <w:tcPr>
            <w:tcW w:w="2097" w:type="dxa"/>
            <w:tcBorders>
              <w:top w:val="nil"/>
              <w:left w:val="nil"/>
              <w:bottom w:val="nil"/>
              <w:right w:val="nil"/>
            </w:tcBorders>
            <w:shd w:val="clear" w:color="auto" w:fill="auto"/>
            <w:vAlign w:val="center"/>
          </w:tcPr>
          <w:p w14:paraId="158390B8"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MX-1 cells</w:t>
            </w:r>
          </w:p>
        </w:tc>
        <w:tc>
          <w:tcPr>
            <w:tcW w:w="2579" w:type="dxa"/>
            <w:tcBorders>
              <w:top w:val="nil"/>
              <w:left w:val="nil"/>
              <w:bottom w:val="nil"/>
              <w:right w:val="nil"/>
            </w:tcBorders>
            <w:shd w:val="clear" w:color="auto" w:fill="auto"/>
            <w:vAlign w:val="center"/>
          </w:tcPr>
          <w:p w14:paraId="7353AF31"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F12 + 10% FBS + 1% P/S</w:t>
            </w:r>
          </w:p>
        </w:tc>
        <w:tc>
          <w:tcPr>
            <w:tcW w:w="1289" w:type="dxa"/>
            <w:tcBorders>
              <w:top w:val="nil"/>
              <w:left w:val="nil"/>
              <w:bottom w:val="nil"/>
            </w:tcBorders>
            <w:shd w:val="clear" w:color="auto" w:fill="auto"/>
            <w:vAlign w:val="center"/>
          </w:tcPr>
          <w:p w14:paraId="6C74EE86"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0E8BFBD4"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68D2FE56"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25</w:t>
            </w:r>
          </w:p>
        </w:tc>
        <w:tc>
          <w:tcPr>
            <w:tcW w:w="1289" w:type="dxa"/>
            <w:tcBorders>
              <w:top w:val="nil"/>
              <w:left w:val="nil"/>
              <w:bottom w:val="nil"/>
              <w:right w:val="nil"/>
            </w:tcBorders>
            <w:shd w:val="clear" w:color="auto" w:fill="auto"/>
            <w:vAlign w:val="center"/>
          </w:tcPr>
          <w:p w14:paraId="017407CE"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Panc02</w:t>
            </w:r>
          </w:p>
        </w:tc>
        <w:tc>
          <w:tcPr>
            <w:tcW w:w="2257" w:type="dxa"/>
            <w:tcBorders>
              <w:top w:val="nil"/>
              <w:left w:val="nil"/>
              <w:bottom w:val="nil"/>
              <w:right w:val="nil"/>
            </w:tcBorders>
            <w:shd w:val="clear" w:color="auto" w:fill="auto"/>
            <w:vAlign w:val="center"/>
          </w:tcPr>
          <w:p w14:paraId="5B5C2627"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Pancreatic Adenocarcinoma</w:t>
            </w:r>
          </w:p>
        </w:tc>
        <w:tc>
          <w:tcPr>
            <w:tcW w:w="2097" w:type="dxa"/>
            <w:tcBorders>
              <w:top w:val="nil"/>
              <w:left w:val="nil"/>
              <w:bottom w:val="nil"/>
              <w:right w:val="nil"/>
            </w:tcBorders>
            <w:shd w:val="clear" w:color="auto" w:fill="auto"/>
            <w:vAlign w:val="center"/>
          </w:tcPr>
          <w:p w14:paraId="79308879"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Panc02 cells</w:t>
            </w:r>
          </w:p>
        </w:tc>
        <w:tc>
          <w:tcPr>
            <w:tcW w:w="2579" w:type="dxa"/>
            <w:tcBorders>
              <w:top w:val="nil"/>
              <w:left w:val="nil"/>
              <w:bottom w:val="nil"/>
              <w:right w:val="nil"/>
            </w:tcBorders>
            <w:shd w:val="clear" w:color="auto" w:fill="auto"/>
            <w:vAlign w:val="center"/>
          </w:tcPr>
          <w:p w14:paraId="55F07B3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05B5124E"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C57BL/6</w:t>
            </w:r>
          </w:p>
        </w:tc>
      </w:tr>
      <w:tr w:rsidR="00A13528" w:rsidRPr="00FC14F5" w14:paraId="46413017" w14:textId="77777777" w:rsidTr="00A555D3">
        <w:trPr>
          <w:trHeight w:val="252"/>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B489E0D"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26</w:t>
            </w:r>
          </w:p>
        </w:tc>
        <w:tc>
          <w:tcPr>
            <w:tcW w:w="1289" w:type="dxa"/>
            <w:tcBorders>
              <w:top w:val="nil"/>
              <w:left w:val="nil"/>
              <w:bottom w:val="nil"/>
              <w:right w:val="nil"/>
            </w:tcBorders>
            <w:shd w:val="clear" w:color="auto" w:fill="auto"/>
            <w:vAlign w:val="center"/>
          </w:tcPr>
          <w:p w14:paraId="1BE42EB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color w:val="FF0000"/>
                <w:sz w:val="15"/>
                <w:szCs w:val="15"/>
                <w:lang w:val="en-GB"/>
              </w:rPr>
            </w:pPr>
            <w:r w:rsidRPr="00FC14F5">
              <w:rPr>
                <w:rFonts w:ascii="Times New Roman" w:eastAsia="DengXian" w:hAnsi="Times New Roman" w:cs="Times New Roman"/>
                <w:sz w:val="15"/>
                <w:szCs w:val="15"/>
                <w:lang w:val="en-GB"/>
              </w:rPr>
              <w:t>Panc02-N</w:t>
            </w:r>
          </w:p>
        </w:tc>
        <w:tc>
          <w:tcPr>
            <w:tcW w:w="2257" w:type="dxa"/>
            <w:tcBorders>
              <w:top w:val="nil"/>
              <w:left w:val="nil"/>
              <w:bottom w:val="nil"/>
              <w:right w:val="nil"/>
            </w:tcBorders>
            <w:shd w:val="clear" w:color="auto" w:fill="auto"/>
            <w:vAlign w:val="center"/>
          </w:tcPr>
          <w:p w14:paraId="1BE1F69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FF0000"/>
                <w:sz w:val="15"/>
                <w:szCs w:val="15"/>
                <w:lang w:val="en-GB"/>
              </w:rPr>
            </w:pPr>
            <w:r w:rsidRPr="00FC14F5">
              <w:rPr>
                <w:rFonts w:ascii="Times New Roman" w:eastAsia="DengXian" w:hAnsi="Times New Roman" w:cs="Times New Roman"/>
                <w:sz w:val="15"/>
                <w:szCs w:val="15"/>
                <w:lang w:val="en-GB"/>
              </w:rPr>
              <w:t>Pancreatic Adenocarcinoma</w:t>
            </w:r>
          </w:p>
        </w:tc>
        <w:tc>
          <w:tcPr>
            <w:tcW w:w="2097" w:type="dxa"/>
            <w:tcBorders>
              <w:top w:val="nil"/>
              <w:left w:val="nil"/>
              <w:bottom w:val="nil"/>
              <w:right w:val="nil"/>
            </w:tcBorders>
            <w:shd w:val="clear" w:color="auto" w:fill="auto"/>
            <w:vAlign w:val="center"/>
          </w:tcPr>
          <w:p w14:paraId="46BD778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FF0000"/>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Panc02 cells</w:t>
            </w:r>
          </w:p>
        </w:tc>
        <w:tc>
          <w:tcPr>
            <w:tcW w:w="2579" w:type="dxa"/>
            <w:tcBorders>
              <w:top w:val="nil"/>
              <w:left w:val="nil"/>
              <w:bottom w:val="nil"/>
              <w:right w:val="nil"/>
            </w:tcBorders>
            <w:shd w:val="clear" w:color="auto" w:fill="auto"/>
            <w:vAlign w:val="center"/>
          </w:tcPr>
          <w:p w14:paraId="6D9EBE1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7DEE9E70"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color w:val="FF0000"/>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601D413C" w14:textId="77777777" w:rsidTr="00A555D3">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4DDEB081"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27</w:t>
            </w:r>
          </w:p>
        </w:tc>
        <w:tc>
          <w:tcPr>
            <w:tcW w:w="1289" w:type="dxa"/>
            <w:tcBorders>
              <w:top w:val="nil"/>
              <w:left w:val="nil"/>
              <w:bottom w:val="nil"/>
              <w:right w:val="nil"/>
            </w:tcBorders>
            <w:shd w:val="clear" w:color="auto" w:fill="auto"/>
            <w:vAlign w:val="center"/>
          </w:tcPr>
          <w:p w14:paraId="73263002"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Panc02-O</w:t>
            </w:r>
          </w:p>
        </w:tc>
        <w:tc>
          <w:tcPr>
            <w:tcW w:w="2257" w:type="dxa"/>
            <w:tcBorders>
              <w:top w:val="nil"/>
              <w:left w:val="nil"/>
              <w:bottom w:val="nil"/>
              <w:right w:val="nil"/>
            </w:tcBorders>
            <w:shd w:val="clear" w:color="auto" w:fill="auto"/>
            <w:vAlign w:val="center"/>
          </w:tcPr>
          <w:p w14:paraId="1B0CB331"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Orthotopic Pancreatic Adenocarcinoma</w:t>
            </w:r>
          </w:p>
        </w:tc>
        <w:tc>
          <w:tcPr>
            <w:tcW w:w="2097" w:type="dxa"/>
            <w:tcBorders>
              <w:top w:val="nil"/>
              <w:left w:val="nil"/>
              <w:bottom w:val="nil"/>
              <w:right w:val="nil"/>
            </w:tcBorders>
            <w:shd w:val="clear" w:color="auto" w:fill="auto"/>
            <w:vAlign w:val="center"/>
          </w:tcPr>
          <w:p w14:paraId="5143190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1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Panc02 cells</w:t>
            </w:r>
          </w:p>
        </w:tc>
        <w:tc>
          <w:tcPr>
            <w:tcW w:w="2579" w:type="dxa"/>
            <w:tcBorders>
              <w:top w:val="nil"/>
              <w:left w:val="nil"/>
              <w:bottom w:val="nil"/>
              <w:right w:val="nil"/>
            </w:tcBorders>
            <w:shd w:val="clear" w:color="auto" w:fill="auto"/>
            <w:vAlign w:val="center"/>
          </w:tcPr>
          <w:p w14:paraId="1623B3D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RPMI 1640 + 10% FBS + 1% P/S</w:t>
            </w:r>
          </w:p>
        </w:tc>
        <w:tc>
          <w:tcPr>
            <w:tcW w:w="1289" w:type="dxa"/>
            <w:tcBorders>
              <w:top w:val="nil"/>
              <w:left w:val="nil"/>
              <w:bottom w:val="nil"/>
            </w:tcBorders>
            <w:shd w:val="clear" w:color="auto" w:fill="auto"/>
            <w:vAlign w:val="center"/>
          </w:tcPr>
          <w:p w14:paraId="72B68BC7"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C57BL/6</w:t>
            </w:r>
          </w:p>
        </w:tc>
      </w:tr>
      <w:tr w:rsidR="00A13528" w:rsidRPr="00FC14F5" w14:paraId="34DDF9D2"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5D5C8305"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28</w:t>
            </w:r>
          </w:p>
        </w:tc>
        <w:tc>
          <w:tcPr>
            <w:tcW w:w="1289" w:type="dxa"/>
            <w:tcBorders>
              <w:top w:val="nil"/>
              <w:left w:val="nil"/>
              <w:bottom w:val="nil"/>
              <w:right w:val="nil"/>
            </w:tcBorders>
            <w:shd w:val="clear" w:color="auto" w:fill="auto"/>
            <w:vAlign w:val="center"/>
          </w:tcPr>
          <w:p w14:paraId="411B4A0E"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PC3</w:t>
            </w:r>
          </w:p>
        </w:tc>
        <w:tc>
          <w:tcPr>
            <w:tcW w:w="2257" w:type="dxa"/>
            <w:tcBorders>
              <w:top w:val="nil"/>
              <w:left w:val="nil"/>
              <w:bottom w:val="nil"/>
              <w:right w:val="nil"/>
            </w:tcBorders>
            <w:shd w:val="clear" w:color="auto" w:fill="auto"/>
            <w:vAlign w:val="center"/>
          </w:tcPr>
          <w:p w14:paraId="4EF4E2D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Prostatic Adenocarcinoma</w:t>
            </w:r>
          </w:p>
        </w:tc>
        <w:tc>
          <w:tcPr>
            <w:tcW w:w="2097" w:type="dxa"/>
            <w:tcBorders>
              <w:top w:val="nil"/>
              <w:left w:val="nil"/>
              <w:bottom w:val="nil"/>
              <w:right w:val="nil"/>
            </w:tcBorders>
            <w:shd w:val="clear" w:color="auto" w:fill="auto"/>
            <w:vAlign w:val="center"/>
          </w:tcPr>
          <w:p w14:paraId="23B001B8"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PC3 cells</w:t>
            </w:r>
          </w:p>
        </w:tc>
        <w:tc>
          <w:tcPr>
            <w:tcW w:w="2579" w:type="dxa"/>
            <w:tcBorders>
              <w:top w:val="nil"/>
              <w:left w:val="nil"/>
              <w:bottom w:val="nil"/>
              <w:right w:val="nil"/>
            </w:tcBorders>
            <w:shd w:val="clear" w:color="auto" w:fill="auto"/>
            <w:vAlign w:val="center"/>
          </w:tcPr>
          <w:p w14:paraId="323EA39F"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2817D1F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3B21F59E" w14:textId="77777777" w:rsidTr="00A555D3">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42C5BD03"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29</w:t>
            </w:r>
          </w:p>
        </w:tc>
        <w:tc>
          <w:tcPr>
            <w:tcW w:w="1289" w:type="dxa"/>
            <w:tcBorders>
              <w:top w:val="nil"/>
              <w:left w:val="nil"/>
              <w:bottom w:val="nil"/>
              <w:right w:val="nil"/>
            </w:tcBorders>
            <w:shd w:val="clear" w:color="auto" w:fill="auto"/>
            <w:vAlign w:val="center"/>
          </w:tcPr>
          <w:p w14:paraId="36F1001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SKBR3</w:t>
            </w:r>
          </w:p>
        </w:tc>
        <w:tc>
          <w:tcPr>
            <w:tcW w:w="2257" w:type="dxa"/>
            <w:tcBorders>
              <w:top w:val="nil"/>
              <w:left w:val="nil"/>
              <w:bottom w:val="nil"/>
              <w:right w:val="nil"/>
            </w:tcBorders>
            <w:shd w:val="clear" w:color="auto" w:fill="auto"/>
            <w:vAlign w:val="center"/>
          </w:tcPr>
          <w:p w14:paraId="569E6B8B"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Breast Cancer</w:t>
            </w:r>
          </w:p>
        </w:tc>
        <w:tc>
          <w:tcPr>
            <w:tcW w:w="2097" w:type="dxa"/>
            <w:tcBorders>
              <w:top w:val="nil"/>
              <w:left w:val="nil"/>
              <w:bottom w:val="nil"/>
              <w:right w:val="nil"/>
            </w:tcBorders>
            <w:shd w:val="clear" w:color="auto" w:fill="auto"/>
            <w:vAlign w:val="center"/>
          </w:tcPr>
          <w:p w14:paraId="16909BE0"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2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SKBR3 cells</w:t>
            </w:r>
          </w:p>
        </w:tc>
        <w:tc>
          <w:tcPr>
            <w:tcW w:w="2579" w:type="dxa"/>
            <w:tcBorders>
              <w:top w:val="nil"/>
              <w:left w:val="nil"/>
              <w:bottom w:val="nil"/>
              <w:right w:val="nil"/>
            </w:tcBorders>
            <w:shd w:val="clear" w:color="auto" w:fill="auto"/>
            <w:vAlign w:val="center"/>
          </w:tcPr>
          <w:p w14:paraId="44B894D3"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7832422F"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6438D89C"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20D881A5"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30</w:t>
            </w:r>
          </w:p>
        </w:tc>
        <w:tc>
          <w:tcPr>
            <w:tcW w:w="1289" w:type="dxa"/>
            <w:tcBorders>
              <w:top w:val="nil"/>
              <w:left w:val="nil"/>
              <w:bottom w:val="nil"/>
              <w:right w:val="nil"/>
            </w:tcBorders>
            <w:shd w:val="clear" w:color="auto" w:fill="auto"/>
            <w:vAlign w:val="center"/>
          </w:tcPr>
          <w:p w14:paraId="2CF26937"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SMMC-7721</w:t>
            </w:r>
          </w:p>
        </w:tc>
        <w:tc>
          <w:tcPr>
            <w:tcW w:w="2257" w:type="dxa"/>
            <w:tcBorders>
              <w:top w:val="nil"/>
              <w:left w:val="nil"/>
              <w:bottom w:val="nil"/>
              <w:right w:val="nil"/>
            </w:tcBorders>
            <w:shd w:val="clear" w:color="auto" w:fill="auto"/>
            <w:vAlign w:val="center"/>
          </w:tcPr>
          <w:p w14:paraId="6ABB276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Hepatocarcinoma</w:t>
            </w:r>
          </w:p>
        </w:tc>
        <w:tc>
          <w:tcPr>
            <w:tcW w:w="2097" w:type="dxa"/>
            <w:tcBorders>
              <w:top w:val="nil"/>
              <w:left w:val="nil"/>
              <w:bottom w:val="nil"/>
              <w:right w:val="nil"/>
            </w:tcBorders>
            <w:shd w:val="clear" w:color="auto" w:fill="auto"/>
            <w:vAlign w:val="center"/>
          </w:tcPr>
          <w:p w14:paraId="28E2FAF3"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SMMC-7721 cells</w:t>
            </w:r>
          </w:p>
        </w:tc>
        <w:tc>
          <w:tcPr>
            <w:tcW w:w="2579" w:type="dxa"/>
            <w:tcBorders>
              <w:top w:val="nil"/>
              <w:left w:val="nil"/>
              <w:bottom w:val="nil"/>
              <w:right w:val="nil"/>
            </w:tcBorders>
            <w:shd w:val="clear" w:color="auto" w:fill="auto"/>
            <w:vAlign w:val="center"/>
          </w:tcPr>
          <w:p w14:paraId="26C20B07"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7D2DE1B5"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51894768" w14:textId="77777777" w:rsidTr="00A555D3">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nil"/>
              <w:right w:val="nil"/>
            </w:tcBorders>
            <w:shd w:val="clear" w:color="auto" w:fill="auto"/>
            <w:vAlign w:val="center"/>
          </w:tcPr>
          <w:p w14:paraId="73DABC40"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31</w:t>
            </w:r>
          </w:p>
        </w:tc>
        <w:tc>
          <w:tcPr>
            <w:tcW w:w="1289" w:type="dxa"/>
            <w:tcBorders>
              <w:top w:val="nil"/>
              <w:left w:val="nil"/>
              <w:bottom w:val="nil"/>
              <w:right w:val="nil"/>
            </w:tcBorders>
            <w:shd w:val="clear" w:color="auto" w:fill="auto"/>
            <w:vAlign w:val="center"/>
          </w:tcPr>
          <w:p w14:paraId="2974CC73"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SW-1990</w:t>
            </w:r>
          </w:p>
        </w:tc>
        <w:tc>
          <w:tcPr>
            <w:tcW w:w="2257" w:type="dxa"/>
            <w:tcBorders>
              <w:top w:val="nil"/>
              <w:left w:val="nil"/>
              <w:bottom w:val="nil"/>
              <w:right w:val="nil"/>
            </w:tcBorders>
            <w:shd w:val="clear" w:color="auto" w:fill="auto"/>
            <w:vAlign w:val="center"/>
          </w:tcPr>
          <w:p w14:paraId="00D43285"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Pancreatic Adenocarcinoma</w:t>
            </w:r>
          </w:p>
        </w:tc>
        <w:tc>
          <w:tcPr>
            <w:tcW w:w="2097" w:type="dxa"/>
            <w:tcBorders>
              <w:top w:val="nil"/>
              <w:left w:val="nil"/>
              <w:bottom w:val="nil"/>
              <w:right w:val="nil"/>
            </w:tcBorders>
            <w:shd w:val="clear" w:color="auto" w:fill="auto"/>
            <w:vAlign w:val="center"/>
          </w:tcPr>
          <w:p w14:paraId="67A2CA84"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SW-1990 cells</w:t>
            </w:r>
          </w:p>
        </w:tc>
        <w:tc>
          <w:tcPr>
            <w:tcW w:w="2579" w:type="dxa"/>
            <w:tcBorders>
              <w:top w:val="nil"/>
              <w:left w:val="nil"/>
              <w:bottom w:val="nil"/>
              <w:right w:val="nil"/>
            </w:tcBorders>
            <w:shd w:val="clear" w:color="auto" w:fill="auto"/>
            <w:vAlign w:val="center"/>
          </w:tcPr>
          <w:p w14:paraId="6B401E9E"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nil"/>
            </w:tcBorders>
            <w:shd w:val="clear" w:color="auto" w:fill="auto"/>
            <w:vAlign w:val="center"/>
          </w:tcPr>
          <w:p w14:paraId="15E37196" w14:textId="77777777" w:rsidR="00A13528" w:rsidRPr="00FC14F5" w:rsidRDefault="00A13528" w:rsidP="00A555D3">
            <w:pPr>
              <w:jc w:val="center"/>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r w:rsidR="00A13528" w:rsidRPr="00FC14F5" w14:paraId="47012548" w14:textId="77777777" w:rsidTr="00A555D3">
        <w:trPr>
          <w:trHeight w:val="237"/>
          <w:jc w:val="center"/>
        </w:trPr>
        <w:tc>
          <w:tcPr>
            <w:cnfStyle w:val="001000000000" w:firstRow="0" w:lastRow="0" w:firstColumn="1" w:lastColumn="0" w:oddVBand="0" w:evenVBand="0" w:oddHBand="0" w:evenHBand="0" w:firstRowFirstColumn="0" w:firstRowLastColumn="0" w:lastRowFirstColumn="0" w:lastRowLastColumn="0"/>
            <w:tcW w:w="644" w:type="dxa"/>
            <w:tcBorders>
              <w:top w:val="nil"/>
              <w:bottom w:val="single" w:sz="4" w:space="0" w:color="auto"/>
              <w:right w:val="nil"/>
            </w:tcBorders>
            <w:shd w:val="clear" w:color="auto" w:fill="auto"/>
            <w:vAlign w:val="center"/>
          </w:tcPr>
          <w:p w14:paraId="1A85384D" w14:textId="77777777" w:rsidR="00A13528" w:rsidRPr="00FC14F5" w:rsidRDefault="00A13528" w:rsidP="00A555D3">
            <w:pPr>
              <w:jc w:val="center"/>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32</w:t>
            </w:r>
          </w:p>
        </w:tc>
        <w:tc>
          <w:tcPr>
            <w:tcW w:w="1289" w:type="dxa"/>
            <w:tcBorders>
              <w:top w:val="nil"/>
              <w:left w:val="nil"/>
              <w:bottom w:val="single" w:sz="4" w:space="0" w:color="auto"/>
              <w:right w:val="nil"/>
            </w:tcBorders>
            <w:shd w:val="clear" w:color="auto" w:fill="auto"/>
            <w:vAlign w:val="center"/>
          </w:tcPr>
          <w:p w14:paraId="03CD9B7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b/>
                <w:bCs/>
                <w:sz w:val="15"/>
                <w:szCs w:val="15"/>
                <w:lang w:val="en-GB"/>
              </w:rPr>
            </w:pPr>
            <w:r w:rsidRPr="00FC14F5">
              <w:rPr>
                <w:rFonts w:ascii="Times New Roman" w:eastAsia="DengXian" w:hAnsi="Times New Roman" w:cs="Times New Roman"/>
                <w:sz w:val="15"/>
                <w:szCs w:val="15"/>
                <w:lang w:val="en-GB"/>
              </w:rPr>
              <w:t>U87MG</w:t>
            </w:r>
          </w:p>
        </w:tc>
        <w:tc>
          <w:tcPr>
            <w:tcW w:w="2257" w:type="dxa"/>
            <w:tcBorders>
              <w:top w:val="nil"/>
              <w:left w:val="nil"/>
              <w:bottom w:val="single" w:sz="4" w:space="0" w:color="auto"/>
              <w:right w:val="nil"/>
            </w:tcBorders>
            <w:shd w:val="clear" w:color="auto" w:fill="auto"/>
            <w:vAlign w:val="center"/>
          </w:tcPr>
          <w:p w14:paraId="01D1241B"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Brain Glioblastoma</w:t>
            </w:r>
          </w:p>
        </w:tc>
        <w:tc>
          <w:tcPr>
            <w:tcW w:w="2097" w:type="dxa"/>
            <w:tcBorders>
              <w:top w:val="nil"/>
              <w:left w:val="nil"/>
              <w:bottom w:val="single" w:sz="4" w:space="0" w:color="auto"/>
              <w:right w:val="nil"/>
            </w:tcBorders>
            <w:shd w:val="clear" w:color="auto" w:fill="auto"/>
            <w:vAlign w:val="center"/>
          </w:tcPr>
          <w:p w14:paraId="4F62E26B"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5 × 10</w:t>
            </w:r>
            <w:r w:rsidRPr="00FC14F5">
              <w:rPr>
                <w:rFonts w:ascii="Times New Roman" w:eastAsia="DengXian" w:hAnsi="Times New Roman" w:cs="Times New Roman"/>
                <w:sz w:val="15"/>
                <w:szCs w:val="15"/>
                <w:vertAlign w:val="superscript"/>
                <w:lang w:val="en-GB"/>
              </w:rPr>
              <w:t xml:space="preserve">6 </w:t>
            </w:r>
            <w:r w:rsidRPr="00FC14F5">
              <w:rPr>
                <w:rFonts w:ascii="Times New Roman" w:eastAsia="DengXian" w:hAnsi="Times New Roman" w:cs="Times New Roman"/>
                <w:sz w:val="15"/>
                <w:szCs w:val="15"/>
                <w:lang w:val="en-GB"/>
              </w:rPr>
              <w:t>U87MG cells</w:t>
            </w:r>
          </w:p>
        </w:tc>
        <w:tc>
          <w:tcPr>
            <w:tcW w:w="2579" w:type="dxa"/>
            <w:tcBorders>
              <w:top w:val="nil"/>
              <w:left w:val="nil"/>
              <w:bottom w:val="single" w:sz="4" w:space="0" w:color="auto"/>
              <w:right w:val="nil"/>
            </w:tcBorders>
            <w:shd w:val="clear" w:color="auto" w:fill="auto"/>
            <w:vAlign w:val="center"/>
          </w:tcPr>
          <w:p w14:paraId="1F950F12"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DMEM + 10% FBS + 1% P/S</w:t>
            </w:r>
          </w:p>
        </w:tc>
        <w:tc>
          <w:tcPr>
            <w:tcW w:w="1289" w:type="dxa"/>
            <w:tcBorders>
              <w:top w:val="nil"/>
              <w:left w:val="nil"/>
              <w:bottom w:val="single" w:sz="4" w:space="0" w:color="auto"/>
            </w:tcBorders>
            <w:shd w:val="clear" w:color="auto" w:fill="auto"/>
            <w:vAlign w:val="center"/>
          </w:tcPr>
          <w:p w14:paraId="346FFB1C" w14:textId="77777777" w:rsidR="00A13528" w:rsidRPr="00FC14F5" w:rsidRDefault="00A13528" w:rsidP="00A555D3">
            <w:pPr>
              <w:jc w:val="center"/>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15"/>
                <w:szCs w:val="15"/>
                <w:lang w:val="en-GB"/>
              </w:rPr>
            </w:pPr>
            <w:r w:rsidRPr="00FC14F5">
              <w:rPr>
                <w:rFonts w:ascii="Times New Roman" w:eastAsia="DengXian" w:hAnsi="Times New Roman" w:cs="Times New Roman"/>
                <w:sz w:val="15"/>
                <w:szCs w:val="15"/>
                <w:lang w:val="en-GB"/>
              </w:rPr>
              <w:t>BALB/c-Nude</w:t>
            </w:r>
          </w:p>
        </w:tc>
      </w:tr>
    </w:tbl>
    <w:p w14:paraId="12001945" w14:textId="77777777" w:rsidR="00A13528" w:rsidRPr="00FC14F5" w:rsidRDefault="00A13528" w:rsidP="00A13528">
      <w:pPr>
        <w:widowControl/>
        <w:jc w:val="left"/>
        <w:rPr>
          <w:rFonts w:ascii="Times New Roman" w:hAnsi="Times New Roman" w:cs="Times New Roman"/>
          <w:b/>
          <w:bCs/>
          <w:sz w:val="22"/>
          <w:lang w:val="en-GB"/>
        </w:rPr>
      </w:pPr>
    </w:p>
    <w:p w14:paraId="28D624F0" w14:textId="77777777" w:rsidR="00A13528" w:rsidRPr="00FC14F5" w:rsidRDefault="00A13528" w:rsidP="00A13528">
      <w:pPr>
        <w:widowControl/>
        <w:jc w:val="left"/>
        <w:rPr>
          <w:rFonts w:ascii="Times New Roman" w:hAnsi="Times New Roman" w:cs="Times New Roman"/>
          <w:b/>
          <w:bCs/>
          <w:sz w:val="22"/>
          <w:lang w:val="en-GB"/>
        </w:rPr>
      </w:pPr>
    </w:p>
    <w:p w14:paraId="710A604E" w14:textId="77777777" w:rsidR="00386883" w:rsidRDefault="00000000"/>
    <w:sectPr w:rsidR="00386883" w:rsidSect="00FF0F6E">
      <w:pgSz w:w="11906" w:h="16838"/>
      <w:pgMar w:top="1440" w:right="851" w:bottom="1440" w:left="851"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28"/>
    <w:rsid w:val="003107CE"/>
    <w:rsid w:val="00316534"/>
    <w:rsid w:val="00373D83"/>
    <w:rsid w:val="005C224D"/>
    <w:rsid w:val="00622525"/>
    <w:rsid w:val="006B2C4D"/>
    <w:rsid w:val="00786892"/>
    <w:rsid w:val="007A60A6"/>
    <w:rsid w:val="00A0389B"/>
    <w:rsid w:val="00A13528"/>
    <w:rsid w:val="00B1250C"/>
    <w:rsid w:val="00D50CFA"/>
    <w:rsid w:val="00EA6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DB22"/>
  <w15:chartTrackingRefBased/>
  <w15:docId w15:val="{096B7F90-E920-490B-97C6-FE57A6172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28"/>
    <w:pPr>
      <w:widowControl w:val="0"/>
      <w:spacing w:after="0" w:line="240" w:lineRule="auto"/>
      <w:jc w:val="both"/>
    </w:pPr>
    <w:rPr>
      <w:rFonts w:eastAsiaTheme="minorEastAsia"/>
      <w:kern w:val="2"/>
      <w:sz w:val="21"/>
      <w:lang w:eastAsia="zh-CN"/>
    </w:rPr>
  </w:style>
  <w:style w:type="paragraph" w:styleId="Heading1">
    <w:name w:val="heading 1"/>
    <w:basedOn w:val="Normal"/>
    <w:next w:val="Normal"/>
    <w:link w:val="Heading1Char"/>
    <w:uiPriority w:val="9"/>
    <w:qFormat/>
    <w:rsid w:val="00A13528"/>
    <w:pPr>
      <w:keepNext/>
      <w:keepLines/>
      <w:spacing w:before="340" w:after="330" w:line="578" w:lineRule="auto"/>
      <w:outlineLvl w:val="0"/>
    </w:pPr>
    <w:rPr>
      <w:b/>
      <w:bCs/>
      <w:kern w:val="44"/>
      <w:sz w:val="44"/>
      <w:szCs w:val="44"/>
    </w:rPr>
  </w:style>
  <w:style w:type="paragraph" w:styleId="Heading3">
    <w:name w:val="heading 3"/>
    <w:basedOn w:val="Normal"/>
    <w:link w:val="Heading3Char"/>
    <w:uiPriority w:val="9"/>
    <w:qFormat/>
    <w:rsid w:val="00A13528"/>
    <w:pPr>
      <w:widowControl/>
      <w:spacing w:before="100" w:beforeAutospacing="1" w:after="100" w:afterAutospacing="1"/>
      <w:jc w:val="left"/>
      <w:outlineLvl w:val="2"/>
    </w:pPr>
    <w:rPr>
      <w:rFonts w:ascii="SimSun" w:eastAsia="SimSun" w:hAnsi="SimSun" w:cs="SimSu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528"/>
    <w:rPr>
      <w:rFonts w:eastAsiaTheme="minorEastAsia"/>
      <w:b/>
      <w:bCs/>
      <w:kern w:val="44"/>
      <w:sz w:val="44"/>
      <w:szCs w:val="44"/>
      <w:lang w:eastAsia="zh-CN"/>
    </w:rPr>
  </w:style>
  <w:style w:type="character" w:customStyle="1" w:styleId="Heading3Char">
    <w:name w:val="Heading 3 Char"/>
    <w:basedOn w:val="DefaultParagraphFont"/>
    <w:link w:val="Heading3"/>
    <w:uiPriority w:val="9"/>
    <w:rsid w:val="00A13528"/>
    <w:rPr>
      <w:rFonts w:ascii="SimSun" w:eastAsia="SimSun" w:hAnsi="SimSun" w:cs="SimSun"/>
      <w:b/>
      <w:bCs/>
      <w:sz w:val="27"/>
      <w:szCs w:val="27"/>
      <w:lang w:eastAsia="zh-CN"/>
    </w:rPr>
  </w:style>
  <w:style w:type="paragraph" w:styleId="Header">
    <w:name w:val="header"/>
    <w:basedOn w:val="Normal"/>
    <w:link w:val="HeaderChar"/>
    <w:uiPriority w:val="99"/>
    <w:unhideWhenUsed/>
    <w:rsid w:val="00A1352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13528"/>
    <w:rPr>
      <w:rFonts w:eastAsiaTheme="minorEastAsia"/>
      <w:kern w:val="2"/>
      <w:sz w:val="18"/>
      <w:szCs w:val="18"/>
      <w:lang w:eastAsia="zh-CN"/>
    </w:rPr>
  </w:style>
  <w:style w:type="paragraph" w:styleId="Footer">
    <w:name w:val="footer"/>
    <w:basedOn w:val="Normal"/>
    <w:link w:val="FooterChar"/>
    <w:uiPriority w:val="99"/>
    <w:unhideWhenUsed/>
    <w:rsid w:val="00A1352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13528"/>
    <w:rPr>
      <w:rFonts w:eastAsiaTheme="minorEastAsia"/>
      <w:kern w:val="2"/>
      <w:sz w:val="18"/>
      <w:szCs w:val="18"/>
      <w:lang w:eastAsia="zh-CN"/>
    </w:rPr>
  </w:style>
  <w:style w:type="character" w:styleId="Strong">
    <w:name w:val="Strong"/>
    <w:basedOn w:val="DefaultParagraphFont"/>
    <w:uiPriority w:val="22"/>
    <w:qFormat/>
    <w:rsid w:val="00A13528"/>
    <w:rPr>
      <w:b/>
      <w:bCs/>
    </w:rPr>
  </w:style>
  <w:style w:type="character" w:styleId="Hyperlink">
    <w:name w:val="Hyperlink"/>
    <w:basedOn w:val="DefaultParagraphFont"/>
    <w:uiPriority w:val="99"/>
    <w:unhideWhenUsed/>
    <w:rsid w:val="00A13528"/>
    <w:rPr>
      <w:color w:val="0000FF"/>
      <w:u w:val="single"/>
    </w:rPr>
  </w:style>
  <w:style w:type="paragraph" w:customStyle="1" w:styleId="Abstract">
    <w:name w:val="Abstract"/>
    <w:basedOn w:val="Normal"/>
    <w:autoRedefine/>
    <w:rsid w:val="00A13528"/>
    <w:pPr>
      <w:widowControl/>
    </w:pPr>
    <w:rPr>
      <w:rFonts w:ascii="Times New Roman" w:eastAsia="MS Mincho" w:hAnsi="Times New Roman" w:cs="Times New Roman"/>
      <w:kern w:val="0"/>
      <w:sz w:val="24"/>
      <w:szCs w:val="24"/>
      <w:lang w:eastAsia="ja-JP"/>
    </w:rPr>
  </w:style>
  <w:style w:type="paragraph" w:customStyle="1" w:styleId="BCAuthorAddress">
    <w:name w:val="BC_Author_Address"/>
    <w:basedOn w:val="Normal"/>
    <w:next w:val="BIEmailAddress"/>
    <w:rsid w:val="00A13528"/>
    <w:pPr>
      <w:widowControl/>
      <w:spacing w:after="240" w:line="480" w:lineRule="auto"/>
      <w:jc w:val="center"/>
    </w:pPr>
    <w:rPr>
      <w:rFonts w:ascii="Times" w:hAnsi="Times" w:cs="Times New Roman"/>
      <w:kern w:val="0"/>
      <w:sz w:val="24"/>
      <w:szCs w:val="20"/>
      <w:lang w:eastAsia="en-US"/>
    </w:rPr>
  </w:style>
  <w:style w:type="paragraph" w:customStyle="1" w:styleId="BIEmailAddress">
    <w:name w:val="BI_Email_Address"/>
    <w:basedOn w:val="Normal"/>
    <w:next w:val="AIReceivedDate"/>
    <w:rsid w:val="00A13528"/>
    <w:pPr>
      <w:widowControl/>
      <w:spacing w:after="200" w:line="480" w:lineRule="auto"/>
    </w:pPr>
    <w:rPr>
      <w:rFonts w:ascii="Times" w:hAnsi="Times" w:cs="Times New Roman"/>
      <w:kern w:val="0"/>
      <w:sz w:val="24"/>
      <w:szCs w:val="20"/>
      <w:lang w:eastAsia="en-US"/>
    </w:rPr>
  </w:style>
  <w:style w:type="paragraph" w:customStyle="1" w:styleId="AIReceivedDate">
    <w:name w:val="AI_Received_Date"/>
    <w:basedOn w:val="Normal"/>
    <w:next w:val="Normal"/>
    <w:rsid w:val="00A13528"/>
    <w:pPr>
      <w:widowControl/>
      <w:spacing w:after="240" w:line="480" w:lineRule="auto"/>
    </w:pPr>
    <w:rPr>
      <w:rFonts w:ascii="Times" w:hAnsi="Times" w:cs="Times New Roman"/>
      <w:b/>
      <w:kern w:val="0"/>
      <w:sz w:val="24"/>
      <w:szCs w:val="20"/>
      <w:lang w:eastAsia="en-US"/>
    </w:rPr>
  </w:style>
  <w:style w:type="character" w:styleId="UnresolvedMention">
    <w:name w:val="Unresolved Mention"/>
    <w:basedOn w:val="DefaultParagraphFont"/>
    <w:uiPriority w:val="99"/>
    <w:semiHidden/>
    <w:unhideWhenUsed/>
    <w:rsid w:val="00A13528"/>
    <w:rPr>
      <w:color w:val="605E5C"/>
      <w:shd w:val="clear" w:color="auto" w:fill="E1DFDD"/>
    </w:rPr>
  </w:style>
  <w:style w:type="table" w:customStyle="1" w:styleId="2-11">
    <w:name w:val="网格表 2 - 着色 11"/>
    <w:basedOn w:val="TableNormal"/>
    <w:next w:val="GridTable2-Accent1"/>
    <w:uiPriority w:val="47"/>
    <w:rsid w:val="00A13528"/>
    <w:pPr>
      <w:spacing w:after="0" w:line="240" w:lineRule="auto"/>
    </w:pPr>
    <w:rPr>
      <w:rFonts w:eastAsiaTheme="minorEastAsia"/>
      <w:kern w:val="2"/>
      <w:sz w:val="21"/>
      <w:lang w:eastAsia="zh-C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A13528"/>
    <w:pPr>
      <w:spacing w:after="0" w:line="240" w:lineRule="auto"/>
    </w:pPr>
    <w:rPr>
      <w:rFonts w:eastAsiaTheme="minorEastAsia"/>
      <w:kern w:val="2"/>
      <w:sz w:val="21"/>
      <w:lang w:eastAsia="zh-CN"/>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A13528"/>
    <w:pPr>
      <w:spacing w:after="0" w:line="240" w:lineRule="auto"/>
    </w:pPr>
    <w:rPr>
      <w:rFonts w:eastAsiaTheme="minorEastAsia"/>
      <w:kern w:val="2"/>
      <w:sz w:val="21"/>
      <w:lang w:eastAsia="zh-CN"/>
    </w:rPr>
  </w:style>
  <w:style w:type="character" w:styleId="CommentReference">
    <w:name w:val="annotation reference"/>
    <w:basedOn w:val="DefaultParagraphFont"/>
    <w:uiPriority w:val="99"/>
    <w:semiHidden/>
    <w:unhideWhenUsed/>
    <w:rsid w:val="00A13528"/>
    <w:rPr>
      <w:sz w:val="21"/>
      <w:szCs w:val="21"/>
    </w:rPr>
  </w:style>
  <w:style w:type="paragraph" w:styleId="CommentText">
    <w:name w:val="annotation text"/>
    <w:basedOn w:val="Normal"/>
    <w:link w:val="CommentTextChar"/>
    <w:uiPriority w:val="99"/>
    <w:semiHidden/>
    <w:unhideWhenUsed/>
    <w:rsid w:val="00A13528"/>
    <w:pPr>
      <w:jc w:val="left"/>
    </w:pPr>
  </w:style>
  <w:style w:type="character" w:customStyle="1" w:styleId="CommentTextChar">
    <w:name w:val="Comment Text Char"/>
    <w:basedOn w:val="DefaultParagraphFont"/>
    <w:link w:val="CommentText"/>
    <w:uiPriority w:val="99"/>
    <w:semiHidden/>
    <w:rsid w:val="00A13528"/>
    <w:rPr>
      <w:rFonts w:eastAsiaTheme="minorEastAsia"/>
      <w:kern w:val="2"/>
      <w:sz w:val="21"/>
      <w:lang w:eastAsia="zh-CN"/>
    </w:rPr>
  </w:style>
  <w:style w:type="paragraph" w:styleId="CommentSubject">
    <w:name w:val="annotation subject"/>
    <w:basedOn w:val="CommentText"/>
    <w:next w:val="CommentText"/>
    <w:link w:val="CommentSubjectChar"/>
    <w:uiPriority w:val="99"/>
    <w:semiHidden/>
    <w:unhideWhenUsed/>
    <w:rsid w:val="00A13528"/>
    <w:rPr>
      <w:b/>
      <w:bCs/>
    </w:rPr>
  </w:style>
  <w:style w:type="character" w:customStyle="1" w:styleId="CommentSubjectChar">
    <w:name w:val="Comment Subject Char"/>
    <w:basedOn w:val="CommentTextChar"/>
    <w:link w:val="CommentSubject"/>
    <w:uiPriority w:val="99"/>
    <w:semiHidden/>
    <w:rsid w:val="00A13528"/>
    <w:rPr>
      <w:rFonts w:eastAsiaTheme="minorEastAsia"/>
      <w:b/>
      <w:bCs/>
      <w:kern w:val="2"/>
      <w:sz w:val="21"/>
      <w:lang w:eastAsia="zh-CN"/>
    </w:rPr>
  </w:style>
  <w:style w:type="paragraph" w:customStyle="1" w:styleId="EndNoteBibliographyTitle">
    <w:name w:val="EndNote Bibliography Title"/>
    <w:basedOn w:val="Normal"/>
    <w:link w:val="EndNoteBibliographyTitle0"/>
    <w:rsid w:val="00A13528"/>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A13528"/>
    <w:rPr>
      <w:rFonts w:ascii="Calibri" w:eastAsiaTheme="minorEastAsia" w:hAnsi="Calibri" w:cs="Calibri"/>
      <w:noProof/>
      <w:kern w:val="2"/>
      <w:sz w:val="20"/>
      <w:lang w:eastAsia="zh-CN"/>
    </w:rPr>
  </w:style>
  <w:style w:type="paragraph" w:customStyle="1" w:styleId="EndNoteBibliography">
    <w:name w:val="EndNote Bibliography"/>
    <w:basedOn w:val="Normal"/>
    <w:link w:val="EndNoteBibliography0"/>
    <w:rsid w:val="00A13528"/>
    <w:pPr>
      <w:jc w:val="left"/>
    </w:pPr>
    <w:rPr>
      <w:rFonts w:ascii="Calibri" w:hAnsi="Calibri" w:cs="Calibri"/>
      <w:noProof/>
      <w:sz w:val="20"/>
    </w:rPr>
  </w:style>
  <w:style w:type="character" w:customStyle="1" w:styleId="EndNoteBibliography0">
    <w:name w:val="EndNote Bibliography 字符"/>
    <w:basedOn w:val="DefaultParagraphFont"/>
    <w:link w:val="EndNoteBibliography"/>
    <w:rsid w:val="00A13528"/>
    <w:rPr>
      <w:rFonts w:ascii="Calibri" w:eastAsiaTheme="minorEastAsia" w:hAnsi="Calibri" w:cs="Calibri"/>
      <w:noProof/>
      <w:kern w:val="2"/>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Relationship Id="rId3" Type="http://schemas.openxmlformats.org/officeDocument/2006/relationships/webSettings" Target="webSettings.xml"/><Relationship Id="rId7" Type="http://schemas.openxmlformats.org/officeDocument/2006/relationships/image" Target="media/image4.tif"/><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tif"/><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tif"/><Relationship Id="rId9" Type="http://schemas.openxmlformats.org/officeDocument/2006/relationships/image" Target="media/image6.tiff"/><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1747</Words>
  <Characters>9961</Characters>
  <Application>Microsoft Office Word</Application>
  <DocSecurity>0</DocSecurity>
  <Lines>83</Lines>
  <Paragraphs>23</Paragraphs>
  <ScaleCrop>false</ScaleCrop>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Smith</dc:creator>
  <cp:keywords/>
  <dc:description/>
  <cp:lastModifiedBy>David Smith</cp:lastModifiedBy>
  <cp:revision>1</cp:revision>
  <dcterms:created xsi:type="dcterms:W3CDTF">2022-07-12T15:00:00Z</dcterms:created>
  <dcterms:modified xsi:type="dcterms:W3CDTF">2022-07-12T15:00:00Z</dcterms:modified>
</cp:coreProperties>
</file>