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5E27B" w14:textId="1380EF3B" w:rsidR="00C9066A" w:rsidRDefault="0096045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1 Clinical characteristics and outcome of 18 </w:t>
      </w:r>
      <w:proofErr w:type="gramStart"/>
      <w:r>
        <w:rPr>
          <w:rFonts w:ascii="Times New Roman" w:hAnsi="Times New Roman" w:cs="Times New Roman"/>
        </w:rPr>
        <w:t>children</w:t>
      </w:r>
      <w:proofErr w:type="gramEnd"/>
      <w:r>
        <w:rPr>
          <w:rFonts w:ascii="Times New Roman" w:hAnsi="Times New Roman" w:cs="Times New Roman"/>
        </w:rPr>
        <w:t xml:space="preserve"> patients with kimura disease in our center</w:t>
      </w:r>
    </w:p>
    <w:tbl>
      <w:tblPr>
        <w:tblpPr w:leftFromText="180" w:rightFromText="180" w:vertAnchor="text" w:tblpY="1"/>
        <w:tblOverlap w:val="never"/>
        <w:tblW w:w="73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375"/>
        <w:gridCol w:w="375"/>
        <w:gridCol w:w="375"/>
        <w:gridCol w:w="375"/>
        <w:gridCol w:w="375"/>
        <w:gridCol w:w="375"/>
        <w:gridCol w:w="375"/>
        <w:gridCol w:w="375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</w:tblGrid>
      <w:tr w:rsidR="008C5C03" w14:paraId="0BCD9B5A" w14:textId="77777777" w:rsidTr="001C0B5D">
        <w:trPr>
          <w:trHeight w:val="3119"/>
        </w:trPr>
        <w:tc>
          <w:tcPr>
            <w:tcW w:w="611" w:type="dxa"/>
            <w:tcBorders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2376D79" w14:textId="77777777" w:rsidR="008C5C03" w:rsidRDefault="008C5C03" w:rsidP="0018777E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Immunohistochemistry</w:t>
            </w:r>
          </w:p>
        </w:tc>
        <w:tc>
          <w:tcPr>
            <w:tcW w:w="375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36F9BD8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CD15+CD20+CD21+CD3+CD30 individually + CD34 + CD68 scattered + EMA weak + FVIII endothelium + Pax-5+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BBA5BA0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CD45+CD34+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759DEC4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CD31+FVIII endothelium+S-100+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DC3F6A5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CD1a+CD21+CD31+CD38+s-100 (+)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1D9F214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CD68+S-100 individually+CD123 individually+CD15+CD20+CD3+CD34+CD38+CD4 partially +CD45+CD8 scattered+pax-5+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128D6CF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CD21+CD3+C20+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6C5B29F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CD68+CD20+CD21+SMA+pax-5+</w:t>
            </w:r>
          </w:p>
        </w:tc>
        <w:tc>
          <w:tcPr>
            <w:tcW w:w="3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9623510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CD31+CD34+CD68+FLI-1+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79A5C3D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CD21+CD23+S-100 scattered+CD68+Ki-67+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7D15732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CD68+S-100+CD34+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50AD422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B78F452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CD1a+CD68+S-100+CD21+CD3+PAX-5+CD38+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A41AAB6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CD68+CD34+ERG+s-100+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43EAF15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CD3+CD15+CD30+CD20+CD21+pax-5+PD-1+CD38+CD34+</w:t>
            </w:r>
          </w:p>
        </w:tc>
        <w:tc>
          <w:tcPr>
            <w:tcW w:w="376" w:type="dxa"/>
            <w:tcBorders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43CF7D7D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bottom w:val="nil"/>
            </w:tcBorders>
            <w:textDirection w:val="btLr"/>
          </w:tcPr>
          <w:p w14:paraId="0A0DFB7B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ERG+S-100+CD1a+CD3+PAX-5+CD68+CD21+</w:t>
            </w:r>
          </w:p>
        </w:tc>
        <w:tc>
          <w:tcPr>
            <w:tcW w:w="376" w:type="dxa"/>
            <w:tcBorders>
              <w:bottom w:val="nil"/>
            </w:tcBorders>
            <w:textDirection w:val="btLr"/>
          </w:tcPr>
          <w:p w14:paraId="557553B5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CD20+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CD3+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CD5+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Ki-67+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proofErr w:type="spellStart"/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TdT</w:t>
            </w:r>
            <w:proofErr w:type="spellEnd"/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CD10+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CD99+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、</w:t>
            </w:r>
            <w:r w:rsidRPr="006623A0"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PAX-5+</w:t>
            </w:r>
          </w:p>
        </w:tc>
        <w:tc>
          <w:tcPr>
            <w:tcW w:w="376" w:type="dxa"/>
            <w:tcBorders>
              <w:bottom w:val="nil"/>
              <w:right w:val="single" w:sz="12" w:space="0" w:color="auto"/>
            </w:tcBorders>
            <w:textDirection w:val="btLr"/>
          </w:tcPr>
          <w:p w14:paraId="11191F2C" w14:textId="77777777" w:rsidR="008C5C03" w:rsidRDefault="008C5C03" w:rsidP="0018777E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</w:tr>
      <w:tr w:rsidR="001C0B5D" w14:paraId="76426A37" w14:textId="77777777" w:rsidTr="001C0B5D">
        <w:trPr>
          <w:trHeight w:val="40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9CD804B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Recurrence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BBFAAB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30516C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547CA8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E30742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3E4EC5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04B75D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9F551D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352561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8BC887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3CB2EB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4CC103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398450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39E3A2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82A8F2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53C213C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577E4A08" w14:textId="5AC58D62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22EAF557" w14:textId="1540EE04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2AD2DBAE" w14:textId="02E4619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</w:tr>
      <w:tr w:rsidR="001C0B5D" w14:paraId="235CEFA5" w14:textId="77777777" w:rsidTr="001C0B5D">
        <w:trPr>
          <w:trHeight w:val="2851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CF1AF2C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Treatment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EDA1A1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Hormone,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vincristine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0283FA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31F765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90C8F3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1DE60F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B3A882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F85D7E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CB9428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A3A7EC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Surgery, hormone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11D64B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FACA51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D45D4E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Surgery, hormone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B052CD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096BB7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Surgery, hormone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31A3231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Surgical removal 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5A8524A8" w14:textId="7145F628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malizumab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40DC326F" w14:textId="4463D57F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 xml:space="preserve">, Cyclosporine,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Baricitinib</w:t>
            </w:r>
            <w:proofErr w:type="spellEnd"/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5A87B5F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Hormone</w:t>
            </w:r>
          </w:p>
        </w:tc>
      </w:tr>
      <w:tr w:rsidR="001C0B5D" w14:paraId="3EDA3EC8" w14:textId="77777777" w:rsidTr="001C0B5D">
        <w:trPr>
          <w:trHeight w:val="42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3F624CC8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Cutaneous pruritus/allergy-related symptoms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928653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DBF5FD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1CCC72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800C2E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0434BA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0B91C4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87DCF5E" w14:textId="115D1EED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D89164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F276B9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6567D1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F0A502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9B1856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A57210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B9AB8E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19B4219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2E79E6D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1598998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1A475D7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</w:tr>
      <w:tr w:rsidR="001C0B5D" w14:paraId="602795C7" w14:textId="77777777" w:rsidTr="001C0B5D">
        <w:trPr>
          <w:trHeight w:val="274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5A7453D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Nephrotic syndrome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D18130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F9F7DB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4A5A9F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276719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4F1DB7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D7E5EF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40F178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2068D6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06B8FD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979383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A6F6AE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F650B9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27A7A5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FB5522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7A1E3CA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75097DE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082FD96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No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2EB490E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Yes</w:t>
            </w:r>
          </w:p>
        </w:tc>
      </w:tr>
      <w:tr w:rsidR="001C0B5D" w14:paraId="5AFBACAF" w14:textId="77777777" w:rsidTr="001C0B5D">
        <w:trPr>
          <w:trHeight w:val="562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69A9E568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IgE</w:t>
            </w:r>
            <w:proofErr w:type="spellEnd"/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5D2B91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&gt; 3000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014BB2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35.2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65C4EF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&gt; 3000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E4E090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1304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2BC832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500E2C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E081A0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4562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7DB211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C9118C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912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570E86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78FB9C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FD6569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2359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CC4B64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680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1925A7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2160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46A5BE2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941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5F7BE09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94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2E63CA3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9700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45514CC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157</w:t>
            </w:r>
          </w:p>
        </w:tc>
      </w:tr>
      <w:tr w:rsidR="001C0B5D" w14:paraId="013DF197" w14:textId="77777777" w:rsidTr="001C0B5D">
        <w:trPr>
          <w:trHeight w:val="584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041CA479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Percentage of eosinophils (0.5-5)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9DE62D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26.7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382A46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3.7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5E8E1A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48.2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22570E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13.5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16A02D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9.5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AFC150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7.9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3BE767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CD4AEB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7.1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640893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15.1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4DDB75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60.3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8CE3CD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7.7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B0120E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20.6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5592AF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8D2442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35.9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258CB69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40.2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2245FB2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4.5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71C0CC6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8.7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0C6E5EF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0.4</w:t>
            </w:r>
          </w:p>
        </w:tc>
      </w:tr>
      <w:tr w:rsidR="001C0B5D" w14:paraId="47A839DA" w14:textId="77777777" w:rsidTr="001C0B5D">
        <w:trPr>
          <w:trHeight w:val="88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4069E8C0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Size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A12DEC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3.7*1.5cm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0F8384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2*3cm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D92DA8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5cm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5D70AE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3*2cm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5C9D6E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3*2cm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B46EC8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1.5*1.5cm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AEC09D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2*1cm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C43974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2*2cm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80ECAB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3*5cm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A83C57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2*3cm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C3B512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3*2cm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AA526B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*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5cm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CCB741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0.5*0.5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430FA2E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5*5cm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15FAAB8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10*8cm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4C93146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*3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cm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4182ED1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3*1.2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cm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56CE693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5*2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cm</w:t>
            </w:r>
          </w:p>
        </w:tc>
      </w:tr>
      <w:tr w:rsidR="001C0B5D" w14:paraId="47F4FD37" w14:textId="77777777" w:rsidTr="001C0B5D">
        <w:trPr>
          <w:trHeight w:val="734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BC0413B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Position of masses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993308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Groin, armpit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EB9787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Scalp masses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C4E793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The root of thigh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98E127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Groin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A67625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Armpit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B3511F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Scalp masses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DFE8FC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9DE08A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Scalp masses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5FFB0B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Neck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D2B044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Scalp masses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64F8FD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54E6E4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CEA13C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Left eye upper lid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B04AB2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Postauricular part, submandibular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5D26E16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Tempus 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37A28F1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Armpit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7257B77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Neck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2A277D0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Postauricular</w:t>
            </w:r>
          </w:p>
        </w:tc>
      </w:tr>
      <w:tr w:rsidR="001C0B5D" w14:paraId="76131EC5" w14:textId="77777777" w:rsidTr="001C0B5D">
        <w:trPr>
          <w:trHeight w:val="76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CA3083D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Time interval between onset and diagnosis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57FDD2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year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5542EF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 months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99953C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month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A2FC1A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10 days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525CF2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days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6890C0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29FEC0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6 months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C2E567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week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8B87E48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month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8D1629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20 days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3BF9A1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 days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88815E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 years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7BD818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C1E275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6BD87A5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 years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6ADA42D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months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5243B11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 years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09ED77A1" w14:textId="77777777" w:rsidR="001C0B5D" w:rsidRDefault="001C0B5D" w:rsidP="001C0B5D">
            <w:pPr>
              <w:ind w:firstLineChars="50" w:firstLine="80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years</w:t>
            </w:r>
          </w:p>
        </w:tc>
      </w:tr>
      <w:tr w:rsidR="001C0B5D" w14:paraId="08ED8866" w14:textId="77777777" w:rsidTr="001C0B5D">
        <w:trPr>
          <w:trHeight w:val="70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5690701D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Age at time of diagnosis 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E29EEC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8 years old and 3 months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9BB791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7 months old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820D41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10 years old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E75A92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 years old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2E6665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year old and 6 months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BF06A5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15 years old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12CBD4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years old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5C65808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D00256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49A7343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5 years old and 9 months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E8ACF0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E34864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12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010F42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0572DD7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11 years old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22A64C7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14 years old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60D1045E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years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4DA1636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8.8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years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436EB39E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 xml:space="preserve"> years</w:t>
            </w:r>
          </w:p>
        </w:tc>
      </w:tr>
      <w:tr w:rsidR="001C0B5D" w14:paraId="1466EDAF" w14:textId="77777777" w:rsidTr="001C0B5D">
        <w:trPr>
          <w:trHeight w:val="405"/>
        </w:trPr>
        <w:tc>
          <w:tcPr>
            <w:tcW w:w="61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14:paraId="1B9655EC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Gender</w:t>
            </w:r>
          </w:p>
        </w:tc>
        <w:tc>
          <w:tcPr>
            <w:tcW w:w="3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16B004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0F73AFA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79E5AD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110CC8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C82C3EF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6FA39BD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29D5B4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9C4394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7D5CAA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7FCB760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3B7BC7D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16ADEF6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9C5FEA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Female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</w:tcPr>
          <w:p w14:paraId="2BC774B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textDirection w:val="btLr"/>
          </w:tcPr>
          <w:p w14:paraId="1DD613E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38C598C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bottom w:val="nil"/>
            </w:tcBorders>
            <w:textDirection w:val="btLr"/>
          </w:tcPr>
          <w:p w14:paraId="0F839FD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  <w:tc>
          <w:tcPr>
            <w:tcW w:w="376" w:type="dxa"/>
            <w:tcBorders>
              <w:top w:val="nil"/>
              <w:bottom w:val="nil"/>
              <w:right w:val="single" w:sz="12" w:space="0" w:color="auto"/>
            </w:tcBorders>
            <w:textDirection w:val="btLr"/>
          </w:tcPr>
          <w:p w14:paraId="47975A10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Male</w:t>
            </w:r>
          </w:p>
        </w:tc>
      </w:tr>
      <w:tr w:rsidR="001C0B5D" w14:paraId="49FB0DA3" w14:textId="77777777" w:rsidTr="001C0B5D">
        <w:trPr>
          <w:trHeight w:val="285"/>
        </w:trPr>
        <w:tc>
          <w:tcPr>
            <w:tcW w:w="611" w:type="dxa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BB90C32" w14:textId="77777777" w:rsidR="001C0B5D" w:rsidRDefault="001C0B5D" w:rsidP="001C0B5D">
            <w:pPr>
              <w:spacing w:line="200" w:lineRule="atLeast"/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textDirection w:val="btLr"/>
          </w:tcPr>
          <w:p w14:paraId="1515A7C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7AD2D11D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04AD327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037676B9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4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72B5491B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5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2FC28FF7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6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5619B3A5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7</w:t>
            </w:r>
          </w:p>
        </w:tc>
        <w:tc>
          <w:tcPr>
            <w:tcW w:w="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330DB4A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8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2FD76FB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9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76E5702E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10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5B0D9776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11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3378625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12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2C622AC1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13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</w:tcPr>
          <w:p w14:paraId="4D0F04F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14</w:t>
            </w:r>
          </w:p>
        </w:tc>
        <w:tc>
          <w:tcPr>
            <w:tcW w:w="376" w:type="dxa"/>
            <w:tcBorders>
              <w:top w:val="nil"/>
              <w:left w:val="nil"/>
            </w:tcBorders>
            <w:shd w:val="clear" w:color="auto" w:fill="auto"/>
            <w:noWrap/>
            <w:textDirection w:val="btLr"/>
          </w:tcPr>
          <w:p w14:paraId="543DF27C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15</w:t>
            </w:r>
          </w:p>
        </w:tc>
        <w:tc>
          <w:tcPr>
            <w:tcW w:w="376" w:type="dxa"/>
            <w:tcBorders>
              <w:top w:val="nil"/>
            </w:tcBorders>
            <w:textDirection w:val="btLr"/>
          </w:tcPr>
          <w:p w14:paraId="678C63D3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6</w:t>
            </w:r>
          </w:p>
        </w:tc>
        <w:tc>
          <w:tcPr>
            <w:tcW w:w="376" w:type="dxa"/>
            <w:tcBorders>
              <w:top w:val="nil"/>
            </w:tcBorders>
            <w:textDirection w:val="btLr"/>
          </w:tcPr>
          <w:p w14:paraId="0FDE7B42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7</w:t>
            </w:r>
          </w:p>
        </w:tc>
        <w:tc>
          <w:tcPr>
            <w:tcW w:w="376" w:type="dxa"/>
            <w:tcBorders>
              <w:top w:val="nil"/>
              <w:right w:val="single" w:sz="12" w:space="0" w:color="auto"/>
            </w:tcBorders>
            <w:textDirection w:val="btLr"/>
          </w:tcPr>
          <w:p w14:paraId="652B5224" w14:textId="77777777" w:rsidR="001C0B5D" w:rsidRDefault="001C0B5D" w:rsidP="001C0B5D">
            <w:pPr>
              <w:jc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  <w:t>8</w:t>
            </w:r>
          </w:p>
        </w:tc>
      </w:tr>
    </w:tbl>
    <w:p w14:paraId="65671DA0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3FE880B5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559E63B6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386433A8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771E7524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6680E05C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792C140B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2B09D60B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33653B24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4D9A9112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3DBC33D5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781D597A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18FE9B21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7A91F390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4C39CC74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606562C5" w14:textId="77777777" w:rsidR="00C9066A" w:rsidRDefault="00C9066A">
      <w:pPr>
        <w:spacing w:line="360" w:lineRule="auto"/>
        <w:jc w:val="both"/>
        <w:rPr>
          <w:rFonts w:ascii="Times New Roman" w:hAnsi="Times New Roman" w:cs="Times New Roman"/>
        </w:rPr>
      </w:pPr>
    </w:p>
    <w:p w14:paraId="2C8AF73C" w14:textId="77777777" w:rsidR="00C9066A" w:rsidRDefault="00C9066A">
      <w:pPr>
        <w:spacing w:line="360" w:lineRule="auto"/>
        <w:ind w:firstLineChars="150" w:firstLine="360"/>
        <w:jc w:val="both"/>
        <w:rPr>
          <w:rFonts w:ascii="Times New Roman" w:hAnsi="Times New Roman" w:cs="Times New Roman"/>
        </w:rPr>
      </w:pPr>
    </w:p>
    <w:p w14:paraId="6A3B8034" w14:textId="77777777" w:rsidR="00C9066A" w:rsidRDefault="00C9066A">
      <w:pPr>
        <w:spacing w:line="360" w:lineRule="auto"/>
        <w:ind w:firstLineChars="150" w:firstLine="360"/>
        <w:jc w:val="both"/>
        <w:rPr>
          <w:rFonts w:ascii="Times New Roman" w:hAnsi="Times New Roman" w:cs="Times New Roman"/>
        </w:rPr>
      </w:pPr>
    </w:p>
    <w:p w14:paraId="07B228B4" w14:textId="77777777" w:rsidR="00C9066A" w:rsidRDefault="00C9066A"/>
    <w:sectPr w:rsidR="00C906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EF7FD18E"/>
    <w:rsid w:val="EF7FD18E"/>
    <w:rsid w:val="0014768D"/>
    <w:rsid w:val="001C0B5D"/>
    <w:rsid w:val="008C5C03"/>
    <w:rsid w:val="00960455"/>
    <w:rsid w:val="00C9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8EA5EE7"/>
  <w15:docId w15:val="{C68F11E8-D0CB-274D-9773-D32F89980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zqf</dc:creator>
  <cp:lastModifiedBy>HH31931</cp:lastModifiedBy>
  <cp:revision>4</cp:revision>
  <dcterms:created xsi:type="dcterms:W3CDTF">2021-12-29T19:02:00Z</dcterms:created>
  <dcterms:modified xsi:type="dcterms:W3CDTF">2022-07-03T08:28:00Z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