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6434F3" w14:textId="77777777" w:rsidR="003A25BF" w:rsidRDefault="003A25BF" w:rsidP="001958BC">
      <w:pPr>
        <w:spacing w:line="480" w:lineRule="auto"/>
        <w:rPr>
          <w:b/>
          <w:sz w:val="24"/>
          <w:lang w:val="pl-PL"/>
        </w:rPr>
      </w:pPr>
      <w:r>
        <w:rPr>
          <w:rFonts w:hint="eastAsia"/>
          <w:b/>
          <w:sz w:val="24"/>
        </w:rPr>
        <w:t>Supplement</w:t>
      </w:r>
      <w:r>
        <w:rPr>
          <w:b/>
          <w:sz w:val="24"/>
        </w:rPr>
        <w:t>ary</w:t>
      </w:r>
      <w:r w:rsidRPr="00926265">
        <w:rPr>
          <w:rFonts w:hint="eastAsia"/>
          <w:b/>
          <w:sz w:val="24"/>
          <w:lang w:val="pl-PL"/>
        </w:rPr>
        <w:t xml:space="preserve"> </w:t>
      </w:r>
      <w:r>
        <w:rPr>
          <w:rFonts w:hint="eastAsia"/>
          <w:b/>
          <w:sz w:val="24"/>
          <w:lang w:val="pl-PL"/>
        </w:rPr>
        <w:t>f</w:t>
      </w:r>
      <w:r w:rsidRPr="00926265">
        <w:rPr>
          <w:rFonts w:hint="eastAsia"/>
          <w:b/>
          <w:sz w:val="24"/>
          <w:lang w:val="pl-PL"/>
        </w:rPr>
        <w:t>igure</w:t>
      </w:r>
      <w:r w:rsidR="006462CA">
        <w:rPr>
          <w:b/>
          <w:sz w:val="24"/>
          <w:lang w:val="pl-PL"/>
        </w:rPr>
        <w:t>s</w:t>
      </w:r>
    </w:p>
    <w:p w14:paraId="57500F9D" w14:textId="77777777" w:rsidR="006462CA" w:rsidRDefault="006462CA" w:rsidP="001958BC">
      <w:pPr>
        <w:spacing w:line="480" w:lineRule="auto"/>
        <w:rPr>
          <w:b/>
          <w:sz w:val="24"/>
        </w:rPr>
      </w:pPr>
      <w:r>
        <w:rPr>
          <w:noProof/>
        </w:rPr>
        <w:drawing>
          <wp:inline distT="0" distB="0" distL="0" distR="0" wp14:anchorId="561C2BA8" wp14:editId="11C3A832">
            <wp:extent cx="5274310" cy="20948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501E1" w14:textId="519487DF" w:rsidR="001958BC" w:rsidRDefault="001958BC" w:rsidP="001958BC">
      <w:pPr>
        <w:spacing w:line="480" w:lineRule="auto"/>
        <w:rPr>
          <w:rFonts w:hint="eastAsia"/>
          <w:sz w:val="24"/>
        </w:rPr>
      </w:pPr>
      <w:r>
        <w:rPr>
          <w:rFonts w:hint="eastAsia"/>
          <w:b/>
          <w:sz w:val="24"/>
        </w:rPr>
        <w:t>Supplement</w:t>
      </w:r>
      <w:r>
        <w:rPr>
          <w:b/>
          <w:sz w:val="24"/>
        </w:rPr>
        <w:t>ary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>Fig</w:t>
      </w:r>
      <w:r>
        <w:rPr>
          <w:rFonts w:hint="eastAsia"/>
          <w:b/>
          <w:sz w:val="24"/>
        </w:rPr>
        <w:t>ure 1</w:t>
      </w:r>
      <w:r>
        <w:rPr>
          <w:b/>
          <w:sz w:val="24"/>
        </w:rPr>
        <w:t xml:space="preserve">. </w:t>
      </w:r>
      <w:r>
        <w:rPr>
          <w:sz w:val="24"/>
        </w:rPr>
        <w:t xml:space="preserve">IL-17 induced genomic instability of bronchial epithelial cells. 16HBE cells were seeded into 24-well plates and were exposed to increasing concentrations of IL-17 for 24 h. </w:t>
      </w:r>
      <w:r>
        <w:rPr>
          <w:rFonts w:hint="eastAsia"/>
          <w:sz w:val="24"/>
        </w:rPr>
        <w:t xml:space="preserve">(A) </w:t>
      </w:r>
      <w:r>
        <w:rPr>
          <w:sz w:val="24"/>
        </w:rPr>
        <w:t xml:space="preserve">Representative images of gH2AX staining in HBE cells. </w:t>
      </w:r>
      <w:r>
        <w:rPr>
          <w:rFonts w:hint="eastAsia"/>
          <w:sz w:val="24"/>
        </w:rPr>
        <w:t xml:space="preserve">(B) </w:t>
      </w:r>
      <w:r>
        <w:rPr>
          <w:sz w:val="24"/>
        </w:rPr>
        <w:t xml:space="preserve">Percentages of gH2AX positive cells in control and CS-exposure group </w:t>
      </w:r>
      <w:bookmarkStart w:id="0" w:name="OLE_LINK139"/>
      <w:bookmarkStart w:id="1" w:name="OLE_LINK137"/>
      <w:bookmarkStart w:id="2" w:name="OLE_LINK138"/>
      <w:r>
        <w:rPr>
          <w:sz w:val="24"/>
        </w:rPr>
        <w:t>with the increasing</w:t>
      </w:r>
      <w:r>
        <w:rPr>
          <w:rFonts w:hint="eastAsia"/>
          <w:sz w:val="24"/>
        </w:rPr>
        <w:t xml:space="preserve"> concentration</w:t>
      </w:r>
      <w:r>
        <w:rPr>
          <w:sz w:val="24"/>
        </w:rPr>
        <w:t>s</w:t>
      </w:r>
      <w:r>
        <w:rPr>
          <w:rFonts w:hint="eastAsia"/>
          <w:sz w:val="24"/>
        </w:rPr>
        <w:t xml:space="preserve"> of IL-17</w:t>
      </w:r>
      <w:bookmarkEnd w:id="0"/>
      <w:r>
        <w:rPr>
          <w:sz w:val="24"/>
        </w:rPr>
        <w:t>.</w:t>
      </w:r>
      <w:bookmarkEnd w:id="1"/>
      <w:bookmarkEnd w:id="2"/>
    </w:p>
    <w:p w14:paraId="3BDED82A" w14:textId="7FD2BEA0" w:rsidR="001958BC" w:rsidRDefault="001958BC">
      <w:pPr>
        <w:rPr>
          <w:b/>
          <w:sz w:val="24"/>
        </w:rPr>
      </w:pPr>
    </w:p>
    <w:p w14:paraId="52E7EEB8" w14:textId="77777777" w:rsidR="008279FA" w:rsidRDefault="008279FA"/>
    <w:tbl>
      <w:tblPr>
        <w:tblW w:w="9120" w:type="dxa"/>
        <w:tblInd w:w="93" w:type="dxa"/>
        <w:tblLook w:val="04A0" w:firstRow="1" w:lastRow="0" w:firstColumn="1" w:lastColumn="0" w:noHBand="0" w:noVBand="1"/>
      </w:tblPr>
      <w:tblGrid>
        <w:gridCol w:w="3733"/>
        <w:gridCol w:w="5387"/>
      </w:tblGrid>
      <w:tr w:rsidR="007A35AF" w:rsidRPr="007A35AF" w14:paraId="55A4E99F" w14:textId="77777777" w:rsidTr="007A35AF">
        <w:trPr>
          <w:trHeight w:val="315"/>
        </w:trPr>
        <w:tc>
          <w:tcPr>
            <w:tcW w:w="9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78724" w14:textId="77777777" w:rsidR="007A35AF" w:rsidRDefault="007A35AF" w:rsidP="007A35AF">
            <w:pPr>
              <w:adjustRightInd/>
              <w:snapToGrid/>
              <w:spacing w:after="0"/>
              <w:rPr>
                <w:rFonts w:eastAsia="宋体" w:cs="Tahoma"/>
                <w:sz w:val="24"/>
                <w:szCs w:val="24"/>
              </w:rPr>
            </w:pPr>
            <w:r w:rsidRPr="001958BC">
              <w:rPr>
                <w:rFonts w:eastAsia="宋体" w:cs="Tahoma"/>
                <w:b/>
                <w:sz w:val="24"/>
                <w:szCs w:val="24"/>
              </w:rPr>
              <w:t>Suppleme</w:t>
            </w:r>
            <w:r w:rsidR="001958BC">
              <w:rPr>
                <w:rFonts w:eastAsia="宋体" w:cs="Tahoma" w:hint="eastAsia"/>
                <w:b/>
                <w:sz w:val="24"/>
                <w:szCs w:val="24"/>
              </w:rPr>
              <w:t>n</w:t>
            </w:r>
            <w:r w:rsidRPr="001958BC">
              <w:rPr>
                <w:rFonts w:eastAsia="宋体" w:cs="Tahoma"/>
                <w:b/>
                <w:sz w:val="24"/>
                <w:szCs w:val="24"/>
              </w:rPr>
              <w:t>t</w:t>
            </w:r>
            <w:r w:rsidR="001958BC">
              <w:rPr>
                <w:rFonts w:eastAsia="宋体" w:cs="Tahoma"/>
                <w:b/>
                <w:sz w:val="24"/>
                <w:szCs w:val="24"/>
              </w:rPr>
              <w:t>ary</w:t>
            </w:r>
            <w:r w:rsidRPr="001958BC">
              <w:rPr>
                <w:rFonts w:eastAsia="宋体" w:cs="Tahoma"/>
                <w:b/>
                <w:sz w:val="24"/>
                <w:szCs w:val="24"/>
              </w:rPr>
              <w:t xml:space="preserve"> table 1.</w:t>
            </w:r>
            <w:r w:rsidRPr="001958BC">
              <w:rPr>
                <w:rFonts w:eastAsia="宋体" w:cs="Tahoma"/>
                <w:sz w:val="24"/>
                <w:szCs w:val="24"/>
              </w:rPr>
              <w:t xml:space="preserve"> Related to DNA damage response genes were identified by RNA-seq</w:t>
            </w:r>
          </w:p>
          <w:p w14:paraId="74A85FA5" w14:textId="77777777" w:rsidR="003A25BF" w:rsidRDefault="003A25BF" w:rsidP="007A35AF">
            <w:pPr>
              <w:adjustRightInd/>
              <w:snapToGrid/>
              <w:spacing w:after="0"/>
              <w:rPr>
                <w:rFonts w:eastAsia="宋体" w:cs="Tahoma"/>
                <w:sz w:val="24"/>
                <w:szCs w:val="24"/>
              </w:rPr>
            </w:pPr>
          </w:p>
          <w:p w14:paraId="7A6A289C" w14:textId="77777777" w:rsidR="001958BC" w:rsidRPr="001958BC" w:rsidRDefault="001958BC" w:rsidP="007A35AF">
            <w:pPr>
              <w:adjustRightInd/>
              <w:snapToGrid/>
              <w:spacing w:after="0"/>
              <w:rPr>
                <w:rFonts w:eastAsia="宋体" w:cs="Tahoma"/>
                <w:sz w:val="24"/>
                <w:szCs w:val="24"/>
              </w:rPr>
            </w:pPr>
          </w:p>
        </w:tc>
      </w:tr>
      <w:tr w:rsidR="007A35AF" w:rsidRPr="007A35AF" w14:paraId="583653E4" w14:textId="77777777" w:rsidTr="007A35AF">
        <w:trPr>
          <w:trHeight w:val="315"/>
        </w:trPr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369D4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b/>
                <w:bCs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b/>
                <w:bCs/>
                <w:sz w:val="24"/>
                <w:szCs w:val="24"/>
              </w:rPr>
              <w:t>Functions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FC787" w14:textId="77777777" w:rsidR="007A35AF" w:rsidRPr="007A35AF" w:rsidRDefault="007A35AF" w:rsidP="007A35AF">
            <w:pPr>
              <w:adjustRightInd/>
              <w:snapToGrid/>
              <w:spacing w:after="0"/>
              <w:jc w:val="center"/>
              <w:rPr>
                <w:rFonts w:ascii="Cambria" w:eastAsia="宋体" w:hAnsi="Cambria" w:cs="宋体"/>
                <w:b/>
                <w:bCs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b/>
                <w:bCs/>
                <w:sz w:val="24"/>
                <w:szCs w:val="24"/>
              </w:rPr>
              <w:t>Genes</w:t>
            </w:r>
          </w:p>
        </w:tc>
      </w:tr>
      <w:tr w:rsidR="007A35AF" w:rsidRPr="007A35AF" w14:paraId="19B98A93" w14:textId="77777777" w:rsidTr="007A35AF">
        <w:trPr>
          <w:trHeight w:val="315"/>
        </w:trPr>
        <w:tc>
          <w:tcPr>
            <w:tcW w:w="3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4777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DNA replication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80D0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CDC25A, TERT, RRM2, LIG4</w:t>
            </w:r>
          </w:p>
        </w:tc>
      </w:tr>
      <w:tr w:rsidR="007A35AF" w:rsidRPr="007A35AF" w14:paraId="727BECC0" w14:textId="77777777" w:rsidTr="007A35AF">
        <w:trPr>
          <w:trHeight w:val="315"/>
        </w:trPr>
        <w:tc>
          <w:tcPr>
            <w:tcW w:w="3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E92A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Postreplication repair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E033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UBA7, RAD18, USP1, UBE2L6, POLD4</w:t>
            </w:r>
          </w:p>
        </w:tc>
      </w:tr>
      <w:tr w:rsidR="007A35AF" w:rsidRPr="007A35AF" w14:paraId="010DEA1D" w14:textId="77777777" w:rsidTr="007A35AF">
        <w:trPr>
          <w:trHeight w:val="315"/>
        </w:trPr>
        <w:tc>
          <w:tcPr>
            <w:tcW w:w="3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674FE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DNA replication initation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F5D7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MCM10, CCNE1, CCNE2, POLD4</w:t>
            </w:r>
          </w:p>
        </w:tc>
      </w:tr>
      <w:tr w:rsidR="007A35AF" w:rsidRPr="007A35AF" w14:paraId="4A3FF752" w14:textId="77777777" w:rsidTr="007A35AF">
        <w:trPr>
          <w:trHeight w:val="315"/>
        </w:trPr>
        <w:tc>
          <w:tcPr>
            <w:tcW w:w="3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0612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DNA replication checkpoint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A879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NAE1</w:t>
            </w:r>
          </w:p>
        </w:tc>
      </w:tr>
      <w:tr w:rsidR="007A35AF" w:rsidRPr="007A35AF" w14:paraId="78DF346F" w14:textId="77777777" w:rsidTr="007A35AF">
        <w:trPr>
          <w:trHeight w:val="630"/>
        </w:trPr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FE051" w14:textId="77777777" w:rsid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Regulation of DNA replication</w:t>
            </w:r>
          </w:p>
          <w:p w14:paraId="7D4D4536" w14:textId="77777777" w:rsidR="006A6E67" w:rsidRPr="007A35AF" w:rsidRDefault="006A6E67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86514E4" w14:textId="77777777" w:rsidR="007A35AF" w:rsidRPr="007A35AF" w:rsidRDefault="007A35AF" w:rsidP="007A35AF">
            <w:pPr>
              <w:adjustRightInd/>
              <w:snapToGrid/>
              <w:spacing w:after="0"/>
              <w:rPr>
                <w:rFonts w:ascii="Cambria" w:eastAsia="宋体" w:hAnsi="Cambria" w:cs="宋体"/>
                <w:sz w:val="24"/>
                <w:szCs w:val="24"/>
              </w:rPr>
            </w:pPr>
            <w:r w:rsidRPr="007A35AF">
              <w:rPr>
                <w:rFonts w:ascii="Cambria" w:eastAsia="宋体" w:hAnsi="Cambria" w:cs="宋体"/>
                <w:sz w:val="24"/>
                <w:szCs w:val="24"/>
              </w:rPr>
              <w:t>AREG, TIPIN, EREG, IGF1R, TP53, IL6, CSF2, JUN, GTPBP4, CDC6, PML, ID3</w:t>
            </w:r>
          </w:p>
        </w:tc>
      </w:tr>
    </w:tbl>
    <w:p w14:paraId="25EB7CB6" w14:textId="77777777"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BB985A" w14:textId="77777777" w:rsidR="000B6488" w:rsidRDefault="000B6488" w:rsidP="007A35AF">
      <w:pPr>
        <w:spacing w:after="0"/>
      </w:pPr>
      <w:r>
        <w:separator/>
      </w:r>
    </w:p>
  </w:endnote>
  <w:endnote w:type="continuationSeparator" w:id="0">
    <w:p w14:paraId="61556DD5" w14:textId="77777777" w:rsidR="000B6488" w:rsidRDefault="000B6488" w:rsidP="007A35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EE9D0A" w14:textId="77777777" w:rsidR="000B6488" w:rsidRDefault="000B6488" w:rsidP="007A35AF">
      <w:pPr>
        <w:spacing w:after="0"/>
      </w:pPr>
      <w:r>
        <w:separator/>
      </w:r>
    </w:p>
  </w:footnote>
  <w:footnote w:type="continuationSeparator" w:id="0">
    <w:p w14:paraId="2410AFB7" w14:textId="77777777" w:rsidR="000B6488" w:rsidRDefault="000B6488" w:rsidP="007A35A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B6488"/>
    <w:rsid w:val="001958BC"/>
    <w:rsid w:val="001E710A"/>
    <w:rsid w:val="00323B43"/>
    <w:rsid w:val="00357D3E"/>
    <w:rsid w:val="003A25BF"/>
    <w:rsid w:val="003D37D8"/>
    <w:rsid w:val="00426133"/>
    <w:rsid w:val="004358AB"/>
    <w:rsid w:val="00517E25"/>
    <w:rsid w:val="006462CA"/>
    <w:rsid w:val="006A6E67"/>
    <w:rsid w:val="007A35AF"/>
    <w:rsid w:val="008279FA"/>
    <w:rsid w:val="008365F4"/>
    <w:rsid w:val="008B7726"/>
    <w:rsid w:val="009A6456"/>
    <w:rsid w:val="00C57EE9"/>
    <w:rsid w:val="00D31D50"/>
    <w:rsid w:val="00DC0F19"/>
    <w:rsid w:val="00E0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F3781"/>
  <w15:docId w15:val="{987EDB11-8A14-43A0-B3D9-367F11418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35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35A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35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35AF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77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1076471604@qq.com</cp:lastModifiedBy>
  <cp:revision>11</cp:revision>
  <dcterms:created xsi:type="dcterms:W3CDTF">2008-09-11T17:20:00Z</dcterms:created>
  <dcterms:modified xsi:type="dcterms:W3CDTF">2020-09-30T08:22:00Z</dcterms:modified>
</cp:coreProperties>
</file>