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A81" w:rsidRDefault="00451A81" w:rsidP="00451A81">
      <w:pPr>
        <w:spacing w:line="480" w:lineRule="auto"/>
        <w:jc w:val="both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Supplementary Tables and Figures:</w:t>
      </w:r>
    </w:p>
    <w:p w:rsidR="00451A81" w:rsidRPr="00B87122" w:rsidRDefault="00451A81" w:rsidP="00451A81">
      <w:pPr>
        <w:spacing w:line="480" w:lineRule="auto"/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 xml:space="preserve">Supplementary </w:t>
      </w:r>
      <w:r w:rsidRPr="00B87122">
        <w:rPr>
          <w:rFonts w:cstheme="minorHAnsi"/>
          <w:b/>
          <w:sz w:val="24"/>
          <w:szCs w:val="24"/>
          <w:lang w:val="en-US"/>
        </w:rPr>
        <w:t xml:space="preserve">Table </w:t>
      </w:r>
      <w:r>
        <w:rPr>
          <w:rFonts w:cstheme="minorHAnsi"/>
          <w:b/>
          <w:sz w:val="24"/>
          <w:szCs w:val="24"/>
          <w:lang w:val="en-US"/>
        </w:rPr>
        <w:t>1</w:t>
      </w:r>
      <w:r w:rsidRPr="00B87122">
        <w:rPr>
          <w:rFonts w:cstheme="minorHAnsi"/>
          <w:sz w:val="24"/>
          <w:szCs w:val="24"/>
          <w:lang w:val="en-US"/>
        </w:rPr>
        <w:t>: Eigenvalues of each parameter in the three PCs for bull sperm head morphometry found in sperm migrated or not migrated by thermotaxis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134"/>
        <w:gridCol w:w="1134"/>
        <w:gridCol w:w="1134"/>
      </w:tblGrid>
      <w:tr w:rsidR="00451A81" w:rsidRPr="00B87122" w:rsidTr="00D82BC7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ind w:left="-114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/>
                <w:bCs/>
                <w:sz w:val="24"/>
                <w:szCs w:val="24"/>
              </w:rPr>
              <w:t xml:space="preserve">PC1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/>
                <w:bCs/>
                <w:sz w:val="24"/>
                <w:szCs w:val="24"/>
              </w:rPr>
              <w:t xml:space="preserve">PC2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/>
                <w:bCs/>
                <w:sz w:val="24"/>
                <w:szCs w:val="24"/>
              </w:rPr>
              <w:t>PC3</w:t>
            </w:r>
          </w:p>
        </w:tc>
      </w:tr>
      <w:tr w:rsidR="00451A81" w:rsidRPr="00B87122" w:rsidTr="00D82BC7">
        <w:tc>
          <w:tcPr>
            <w:tcW w:w="1555" w:type="dxa"/>
            <w:tcBorders>
              <w:top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Length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0.612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0.604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Width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-0.801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0.459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Perimeter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-0.108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Cs/>
                <w:sz w:val="24"/>
                <w:szCs w:val="24"/>
              </w:rPr>
              <w:t>0.923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0.164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Area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0.124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Cs/>
                <w:sz w:val="24"/>
                <w:szCs w:val="24"/>
              </w:rPr>
              <w:t>0.948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Ellipticity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Cs/>
                <w:sz w:val="24"/>
                <w:szCs w:val="24"/>
              </w:rPr>
              <w:t>0.999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Rugosity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-0.861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0.242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Elongation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Regularity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-0.183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0.529</w:t>
            </w:r>
          </w:p>
        </w:tc>
        <w:tc>
          <w:tcPr>
            <w:tcW w:w="1134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-0.766</w:t>
            </w:r>
          </w:p>
        </w:tc>
      </w:tr>
      <w:tr w:rsidR="00451A81" w:rsidRPr="00B87122" w:rsidTr="00D82BC7">
        <w:tc>
          <w:tcPr>
            <w:tcW w:w="1555" w:type="dxa"/>
            <w:tcBorders>
              <w:bottom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  <w:lang w:val="en-US"/>
              </w:rPr>
              <w:t>Explained variation (%)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51A81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38.4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51A81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30.8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51A81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19.9</w:t>
            </w:r>
          </w:p>
        </w:tc>
      </w:tr>
    </w:tbl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PCs: principal components</w:t>
      </w: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br w:type="page"/>
      </w:r>
    </w:p>
    <w:p w:rsidR="00451A81" w:rsidRPr="00B87122" w:rsidRDefault="00451A81" w:rsidP="00451A81">
      <w:pPr>
        <w:spacing w:line="480" w:lineRule="auto"/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lastRenderedPageBreak/>
        <w:t xml:space="preserve">Supplementary </w:t>
      </w:r>
      <w:r w:rsidRPr="00B87122">
        <w:rPr>
          <w:rFonts w:cstheme="minorHAnsi"/>
          <w:b/>
          <w:sz w:val="24"/>
          <w:szCs w:val="24"/>
          <w:lang w:val="en-US"/>
        </w:rPr>
        <w:t xml:space="preserve">Table </w:t>
      </w:r>
      <w:r>
        <w:rPr>
          <w:rFonts w:cstheme="minorHAnsi"/>
          <w:b/>
          <w:sz w:val="24"/>
          <w:szCs w:val="24"/>
          <w:lang w:val="en-US"/>
        </w:rPr>
        <w:t>2</w:t>
      </w:r>
      <w:r w:rsidRPr="00B87122">
        <w:rPr>
          <w:rFonts w:cstheme="minorHAnsi"/>
          <w:sz w:val="24"/>
          <w:szCs w:val="24"/>
          <w:lang w:val="en-US"/>
        </w:rPr>
        <w:t xml:space="preserve">: </w:t>
      </w:r>
      <w:r w:rsidRPr="008D0C39">
        <w:rPr>
          <w:rFonts w:cstheme="minorHAnsi"/>
          <w:sz w:val="24"/>
          <w:szCs w:val="24"/>
          <w:lang w:val="en-US"/>
        </w:rPr>
        <w:t>Mean values (±</w:t>
      </w:r>
      <w:r>
        <w:rPr>
          <w:rFonts w:cstheme="minorHAnsi"/>
          <w:sz w:val="24"/>
          <w:szCs w:val="24"/>
          <w:lang w:val="en-US"/>
        </w:rPr>
        <w:t>S</w:t>
      </w:r>
      <w:r w:rsidRPr="008D0C39">
        <w:rPr>
          <w:rFonts w:cstheme="minorHAnsi"/>
          <w:sz w:val="24"/>
          <w:szCs w:val="24"/>
          <w:lang w:val="en-US"/>
        </w:rPr>
        <w:t>.</w:t>
      </w:r>
      <w:r>
        <w:rPr>
          <w:rFonts w:cstheme="minorHAnsi"/>
          <w:sz w:val="24"/>
          <w:szCs w:val="24"/>
          <w:lang w:val="en-US"/>
        </w:rPr>
        <w:t>D</w:t>
      </w:r>
      <w:r w:rsidRPr="008D0C39">
        <w:rPr>
          <w:rFonts w:cstheme="minorHAnsi"/>
          <w:sz w:val="24"/>
          <w:szCs w:val="24"/>
          <w:lang w:val="en-US"/>
        </w:rPr>
        <w:t>.) of each morphometric parameter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8D0C39">
        <w:rPr>
          <w:rFonts w:cstheme="minorHAnsi"/>
          <w:sz w:val="24"/>
          <w:szCs w:val="24"/>
          <w:lang w:val="en-US"/>
        </w:rPr>
        <w:t>corresponding to different SPs</w:t>
      </w:r>
      <w:r>
        <w:rPr>
          <w:rFonts w:cstheme="minorHAnsi"/>
          <w:sz w:val="24"/>
          <w:szCs w:val="24"/>
          <w:lang w:val="en-US"/>
        </w:rPr>
        <w:t xml:space="preserve"> from</w:t>
      </w:r>
      <w:r w:rsidRPr="008D0C39">
        <w:rPr>
          <w:rFonts w:cstheme="minorHAnsi"/>
          <w:sz w:val="24"/>
          <w:szCs w:val="24"/>
          <w:lang w:val="en-US"/>
        </w:rPr>
        <w:t xml:space="preserve"> </w:t>
      </w:r>
      <w:r w:rsidRPr="00B87122">
        <w:rPr>
          <w:rFonts w:cstheme="minorHAnsi"/>
          <w:sz w:val="24"/>
          <w:szCs w:val="24"/>
          <w:lang w:val="en-US"/>
        </w:rPr>
        <w:t>bull sperm head morphometry found in sperm migrated or not migrated by thermotaxis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422"/>
        <w:gridCol w:w="1276"/>
        <w:gridCol w:w="142"/>
        <w:gridCol w:w="1417"/>
        <w:gridCol w:w="142"/>
        <w:gridCol w:w="1276"/>
      </w:tblGrid>
      <w:tr w:rsidR="00451A81" w:rsidRPr="00B87122" w:rsidTr="00D82BC7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ind w:left="-114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SP1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SP2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SP3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SP4</w:t>
            </w:r>
          </w:p>
        </w:tc>
      </w:tr>
      <w:tr w:rsidR="00451A81" w:rsidRPr="00B87122" w:rsidTr="00D82BC7">
        <w:tc>
          <w:tcPr>
            <w:tcW w:w="1555" w:type="dxa"/>
            <w:tcBorders>
              <w:top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Length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9.46</w:t>
            </w:r>
            <w:r>
              <w:t xml:space="preserve"> </w:t>
            </w:r>
            <w:r>
              <w:rPr>
                <w:rFonts w:cstheme="minorHAnsi"/>
              </w:rPr>
              <w:t>± 0.24</w:t>
            </w:r>
            <w:r w:rsidRPr="002C66AA">
              <w:rPr>
                <w:rFonts w:cstheme="minorHAnsi"/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8.96</w:t>
            </w:r>
            <w:r>
              <w:t xml:space="preserve"> ± 0.28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8.92</w:t>
            </w:r>
            <w:r>
              <w:t xml:space="preserve"> ± 0.26</w:t>
            </w:r>
            <w:r w:rsidRPr="002C66AA">
              <w:rPr>
                <w:vertAlign w:val="superscript"/>
              </w:rPr>
              <w:t xml:space="preserve"> b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46799">
              <w:t>9.45</w:t>
            </w:r>
            <w:r>
              <w:t xml:space="preserve"> ± 0.30</w:t>
            </w:r>
            <w:r w:rsidRPr="002C66AA">
              <w:rPr>
                <w:vertAlign w:val="superscript"/>
              </w:rPr>
              <w:t>a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Width</w:t>
            </w:r>
          </w:p>
        </w:tc>
        <w:tc>
          <w:tcPr>
            <w:tcW w:w="1422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4.31</w:t>
            </w:r>
            <w:r>
              <w:t xml:space="preserve"> ± 0.13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4.01</w:t>
            </w:r>
            <w:r>
              <w:t xml:space="preserve"> ± 0.17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4.39</w:t>
            </w:r>
            <w:r>
              <w:t xml:space="preserve"> ± 0.16</w:t>
            </w:r>
            <w:r w:rsidRPr="002C66AA">
              <w:rPr>
                <w:vertAlign w:val="superscript"/>
              </w:rPr>
              <w:t>c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46799">
              <w:t>4.02</w:t>
            </w:r>
            <w:r>
              <w:t xml:space="preserve"> ± 0.13</w:t>
            </w:r>
            <w:r w:rsidRPr="002C66AA">
              <w:rPr>
                <w:vertAlign w:val="superscript"/>
              </w:rPr>
              <w:t>b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Perimeter</w:t>
            </w:r>
          </w:p>
        </w:tc>
        <w:tc>
          <w:tcPr>
            <w:tcW w:w="1422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34.79</w:t>
            </w:r>
            <w:r>
              <w:t xml:space="preserve"> ± 1.77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ind w:right="-105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30.74</w:t>
            </w:r>
            <w:r>
              <w:t xml:space="preserve"> ± 1.35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33.55</w:t>
            </w:r>
            <w:r>
              <w:t xml:space="preserve"> ± 1.63</w:t>
            </w:r>
            <w:r w:rsidRPr="002C66AA">
              <w:rPr>
                <w:vertAlign w:val="superscript"/>
              </w:rPr>
              <w:t>c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46799">
              <w:t>33.68</w:t>
            </w:r>
            <w:r>
              <w:t xml:space="preserve"> ± 1.40</w:t>
            </w:r>
            <w:r w:rsidRPr="002C66AA">
              <w:rPr>
                <w:vertAlign w:val="superscript"/>
              </w:rPr>
              <w:t>c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Area</w:t>
            </w:r>
          </w:p>
        </w:tc>
        <w:tc>
          <w:tcPr>
            <w:tcW w:w="1422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37.51</w:t>
            </w:r>
            <w:r>
              <w:t xml:space="preserve"> ± 1.97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ind w:right="-105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38.15</w:t>
            </w:r>
            <w:r>
              <w:t xml:space="preserve"> ± 2.35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</w:tcPr>
          <w:p w:rsidR="00451A81" w:rsidRPr="00B87122" w:rsidRDefault="00451A81" w:rsidP="00D82BC7">
            <w:pPr>
              <w:spacing w:line="480" w:lineRule="auto"/>
              <w:ind w:right="-112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38.80</w:t>
            </w:r>
            <w:r>
              <w:t xml:space="preserve"> ± 1.94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ind w:right="-105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446799">
              <w:t>38.67</w:t>
            </w:r>
            <w:r>
              <w:t xml:space="preserve"> ± 1.83</w:t>
            </w:r>
            <w:r w:rsidRPr="002C66AA">
              <w:rPr>
                <w:vertAlign w:val="superscript"/>
              </w:rPr>
              <w:t>b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Ellipticity</w:t>
            </w:r>
          </w:p>
        </w:tc>
        <w:tc>
          <w:tcPr>
            <w:tcW w:w="1422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2.19</w:t>
            </w:r>
            <w:r>
              <w:t xml:space="preserve"> ± 0.08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2.24</w:t>
            </w:r>
            <w:r>
              <w:t xml:space="preserve"> ± 0.1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2.03</w:t>
            </w:r>
            <w:r>
              <w:t xml:space="preserve"> ± 0.08</w:t>
            </w:r>
            <w:r w:rsidRPr="002C66AA">
              <w:rPr>
                <w:vertAlign w:val="superscript"/>
              </w:rPr>
              <w:t>c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46799">
              <w:t>2.35</w:t>
            </w:r>
            <w:r>
              <w:t xml:space="preserve"> ± 0.10</w:t>
            </w:r>
            <w:r>
              <w:rPr>
                <w:vertAlign w:val="superscript"/>
              </w:rPr>
              <w:t>d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Rugosity</w:t>
            </w:r>
          </w:p>
        </w:tc>
        <w:tc>
          <w:tcPr>
            <w:tcW w:w="1422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0.39</w:t>
            </w:r>
            <w:r>
              <w:t xml:space="preserve"> ± 0.04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0.51</w:t>
            </w:r>
            <w:r>
              <w:t xml:space="preserve"> ± 0.05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0.44</w:t>
            </w:r>
            <w:r>
              <w:t xml:space="preserve"> ± 0.04</w:t>
            </w:r>
            <w:r w:rsidRPr="002C66AA">
              <w:rPr>
                <w:vertAlign w:val="superscript"/>
              </w:rPr>
              <w:t>c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46799">
              <w:t>0.43</w:t>
            </w:r>
            <w:r>
              <w:t xml:space="preserve"> ± 0.04</w:t>
            </w:r>
            <w:r w:rsidRPr="002C66AA">
              <w:rPr>
                <w:vertAlign w:val="superscript"/>
              </w:rPr>
              <w:t>c</w:t>
            </w:r>
          </w:p>
        </w:tc>
      </w:tr>
      <w:tr w:rsidR="00451A81" w:rsidRPr="00B87122" w:rsidTr="00D82BC7">
        <w:tc>
          <w:tcPr>
            <w:tcW w:w="1555" w:type="dxa"/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Elongation</w:t>
            </w:r>
          </w:p>
        </w:tc>
        <w:tc>
          <w:tcPr>
            <w:tcW w:w="1422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0.37</w:t>
            </w:r>
            <w:r>
              <w:t xml:space="preserve"> ± 0.01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0.38</w:t>
            </w:r>
            <w:r>
              <w:t xml:space="preserve"> ± 0.02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0.34</w:t>
            </w:r>
            <w:r>
              <w:t xml:space="preserve"> ± 0.02</w:t>
            </w:r>
            <w:r w:rsidRPr="002C66AA">
              <w:rPr>
                <w:vertAlign w:val="superscript"/>
              </w:rPr>
              <w:t>c</w:t>
            </w:r>
          </w:p>
        </w:tc>
        <w:tc>
          <w:tcPr>
            <w:tcW w:w="1418" w:type="dxa"/>
            <w:gridSpan w:val="2"/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46799">
              <w:t>0.40</w:t>
            </w:r>
            <w:r>
              <w:t xml:space="preserve"> ± 0.02</w:t>
            </w:r>
            <w:r w:rsidRPr="002C66AA">
              <w:rPr>
                <w:vertAlign w:val="superscript"/>
              </w:rPr>
              <w:t>d</w:t>
            </w:r>
          </w:p>
        </w:tc>
      </w:tr>
      <w:tr w:rsidR="00451A81" w:rsidRPr="00B87122" w:rsidTr="00D82BC7">
        <w:tc>
          <w:tcPr>
            <w:tcW w:w="1555" w:type="dxa"/>
            <w:tcBorders>
              <w:bottom w:val="single" w:sz="4" w:space="0" w:color="auto"/>
            </w:tcBorders>
            <w:vAlign w:val="bottom"/>
          </w:tcPr>
          <w:p w:rsidR="00451A81" w:rsidRPr="00B87122" w:rsidRDefault="00451A81" w:rsidP="00D82BC7">
            <w:pPr>
              <w:spacing w:line="48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B87122">
              <w:rPr>
                <w:rFonts w:cstheme="minorHAnsi"/>
                <w:sz w:val="24"/>
                <w:szCs w:val="24"/>
              </w:rPr>
              <w:t>Regularity</w:t>
            </w:r>
          </w:p>
        </w:tc>
        <w:tc>
          <w:tcPr>
            <w:tcW w:w="1422" w:type="dxa"/>
            <w:tcBorders>
              <w:bottom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71456C">
              <w:t>0.86</w:t>
            </w:r>
            <w:r>
              <w:t xml:space="preserve"> ± 0.05</w:t>
            </w:r>
            <w:r w:rsidRPr="002C66AA">
              <w:rPr>
                <w:vertAlign w:val="superscript"/>
              </w:rPr>
              <w:t>a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46793C">
              <w:t>0.74</w:t>
            </w:r>
            <w:r>
              <w:t xml:space="preserve"> ± 0.05</w:t>
            </w:r>
            <w:r w:rsidRPr="002C66AA">
              <w:rPr>
                <w:vertAlign w:val="superscript"/>
              </w:rPr>
              <w:t>b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3D52BC">
              <w:t>0.79</w:t>
            </w:r>
            <w:r>
              <w:t xml:space="preserve"> ± 0.05</w:t>
            </w:r>
            <w:r w:rsidRPr="002C66AA">
              <w:rPr>
                <w:vertAlign w:val="superscript"/>
              </w:rPr>
              <w:t>c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451A81" w:rsidRPr="00B87122" w:rsidRDefault="00451A81" w:rsidP="00D82BC7">
            <w:pPr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446799">
              <w:t>0.77</w:t>
            </w:r>
            <w:r>
              <w:t xml:space="preserve"> ± 0.04</w:t>
            </w:r>
            <w:r w:rsidRPr="002C66AA">
              <w:rPr>
                <w:vertAlign w:val="superscript"/>
              </w:rPr>
              <w:t>d</w:t>
            </w:r>
          </w:p>
        </w:tc>
      </w:tr>
    </w:tbl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SPs: subpopulations; S</w:t>
      </w:r>
      <w:r w:rsidRPr="007367ED">
        <w:rPr>
          <w:rFonts w:cstheme="minorHAnsi"/>
          <w:sz w:val="24"/>
          <w:szCs w:val="24"/>
          <w:lang w:val="en-US"/>
        </w:rPr>
        <w:t>.</w:t>
      </w:r>
      <w:r>
        <w:rPr>
          <w:rFonts w:cstheme="minorHAnsi"/>
          <w:sz w:val="24"/>
          <w:szCs w:val="24"/>
          <w:lang w:val="en-US"/>
        </w:rPr>
        <w:t>D</w:t>
      </w:r>
      <w:r w:rsidRPr="007367ED">
        <w:rPr>
          <w:rFonts w:cstheme="minorHAnsi"/>
          <w:sz w:val="24"/>
          <w:szCs w:val="24"/>
          <w:lang w:val="en-US"/>
        </w:rPr>
        <w:t>.: standard deviation</w:t>
      </w:r>
      <w:r>
        <w:rPr>
          <w:rFonts w:cstheme="minorHAnsi"/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t>Values with different superscripts (a, b, c, d) in the same row were significantly different (</w:t>
      </w:r>
      <w:r w:rsidRPr="00F43EB2">
        <w:rPr>
          <w:sz w:val="24"/>
          <w:szCs w:val="24"/>
          <w:lang w:val="en-US"/>
        </w:rPr>
        <w:t>Kruskal-Wallis one way analysis of variance on ranks,</w:t>
      </w:r>
      <w:r>
        <w:rPr>
          <w:sz w:val="24"/>
          <w:szCs w:val="24"/>
          <w:lang w:val="en-US"/>
        </w:rPr>
        <w:t xml:space="preserve"> </w:t>
      </w:r>
      <w:r w:rsidRPr="00F43EB2">
        <w:rPr>
          <w:i/>
          <w:iCs/>
          <w:sz w:val="24"/>
          <w:szCs w:val="24"/>
          <w:lang w:val="en-US"/>
        </w:rPr>
        <w:t>p</w:t>
      </w:r>
      <w:r>
        <w:rPr>
          <w:sz w:val="24"/>
          <w:szCs w:val="24"/>
          <w:lang w:val="en-US"/>
        </w:rPr>
        <w:t>&lt;0.01).</w:t>
      </w:r>
    </w:p>
    <w:p w:rsidR="00451A81" w:rsidRPr="008D0C39" w:rsidRDefault="00451A81" w:rsidP="00451A81">
      <w:pPr>
        <w:spacing w:line="480" w:lineRule="auto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b/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46600F21" wp14:editId="6E31463E">
            <wp:extent cx="5648325" cy="5648325"/>
            <wp:effectExtent l="0" t="0" r="9525" b="9525"/>
            <wp:docPr id="2" name="Imagen 2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&#10;&#10;Descripción generada automá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A81" w:rsidRPr="00E543A5" w:rsidRDefault="00451A81" w:rsidP="00451A81">
      <w:pPr>
        <w:spacing w:line="480" w:lineRule="auto"/>
        <w:jc w:val="both"/>
        <w:rPr>
          <w:bCs/>
          <w:sz w:val="24"/>
          <w:szCs w:val="24"/>
          <w:lang w:val="en-US"/>
        </w:rPr>
      </w:pPr>
      <w:r w:rsidRPr="008D0C39">
        <w:rPr>
          <w:b/>
          <w:sz w:val="24"/>
          <w:szCs w:val="24"/>
          <w:lang w:val="en-US"/>
        </w:rPr>
        <w:t>Supplementary Figure 1</w:t>
      </w:r>
      <w:r>
        <w:rPr>
          <w:b/>
          <w:sz w:val="24"/>
          <w:szCs w:val="24"/>
          <w:lang w:val="en-US"/>
        </w:rPr>
        <w:t>:</w:t>
      </w:r>
      <w:r w:rsidRPr="001C7F98">
        <w:rPr>
          <w:bCs/>
          <w:sz w:val="24"/>
          <w:szCs w:val="24"/>
          <w:lang w:val="en-US"/>
        </w:rPr>
        <w:t xml:space="preserve"> </w:t>
      </w:r>
      <w:r>
        <w:rPr>
          <w:bCs/>
          <w:sz w:val="24"/>
          <w:szCs w:val="24"/>
          <w:lang w:val="en-US"/>
        </w:rPr>
        <w:t>Density plots showing the distribution of the 8 morphometric variables in both migrated and not-migrated spermatozoa after thermotaxis.</w:t>
      </w: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Pr="002006BB" w:rsidRDefault="00451A81" w:rsidP="00451A81">
      <w:pPr>
        <w:spacing w:line="480" w:lineRule="auto"/>
        <w:jc w:val="center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7360AFE2" wp14:editId="5F485893">
            <wp:extent cx="4401820" cy="3767455"/>
            <wp:effectExtent l="0" t="0" r="0" b="444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820" cy="3767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  <w:r w:rsidRPr="008D0C39">
        <w:rPr>
          <w:b/>
          <w:sz w:val="24"/>
          <w:szCs w:val="24"/>
          <w:lang w:val="en-US"/>
        </w:rPr>
        <w:t>Supplementary Figure 2</w:t>
      </w:r>
      <w:r>
        <w:rPr>
          <w:sz w:val="24"/>
          <w:szCs w:val="24"/>
          <w:lang w:val="en-US"/>
        </w:rPr>
        <w:t xml:space="preserve">: </w:t>
      </w:r>
      <w:r w:rsidRPr="008D0C39">
        <w:rPr>
          <w:sz w:val="24"/>
          <w:szCs w:val="24"/>
          <w:lang w:val="en-US"/>
        </w:rPr>
        <w:t xml:space="preserve">Distribution of </w:t>
      </w:r>
      <w:r>
        <w:rPr>
          <w:sz w:val="24"/>
          <w:szCs w:val="24"/>
          <w:lang w:val="en-US"/>
        </w:rPr>
        <w:t xml:space="preserve">sperm </w:t>
      </w:r>
      <w:r w:rsidRPr="008D0C39">
        <w:rPr>
          <w:sz w:val="24"/>
          <w:szCs w:val="24"/>
          <w:lang w:val="en-US"/>
        </w:rPr>
        <w:t>subpopulations according to their PC values.</w:t>
      </w: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sz w:val="24"/>
          <w:szCs w:val="24"/>
          <w:lang w:val="en-US"/>
        </w:rPr>
      </w:pPr>
    </w:p>
    <w:p w:rsidR="00451A81" w:rsidRDefault="00451A81" w:rsidP="00451A81">
      <w:pPr>
        <w:spacing w:line="480" w:lineRule="auto"/>
        <w:jc w:val="both"/>
        <w:rPr>
          <w:lang w:val="en-US"/>
        </w:rPr>
      </w:pPr>
    </w:p>
    <w:p w:rsidR="00451A81" w:rsidRDefault="00451A81" w:rsidP="00451A81">
      <w:pPr>
        <w:spacing w:line="480" w:lineRule="auto"/>
        <w:jc w:val="both"/>
        <w:rPr>
          <w:lang w:val="en-US"/>
        </w:rPr>
      </w:pPr>
    </w:p>
    <w:p w:rsidR="00451A81" w:rsidRDefault="00451A81" w:rsidP="00451A81">
      <w:pPr>
        <w:spacing w:line="480" w:lineRule="auto"/>
        <w:jc w:val="both"/>
        <w:rPr>
          <w:lang w:val="en-US"/>
        </w:rPr>
      </w:pPr>
    </w:p>
    <w:p w:rsidR="00451A81" w:rsidRDefault="00451A81" w:rsidP="00451A81">
      <w:pPr>
        <w:spacing w:line="480" w:lineRule="auto"/>
        <w:jc w:val="both"/>
        <w:rPr>
          <w:b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57AF9C2" wp14:editId="09CC7912">
            <wp:extent cx="5838825" cy="5838825"/>
            <wp:effectExtent l="0" t="0" r="9525" b="9525"/>
            <wp:docPr id="3" name="Imagen 3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Diagrama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58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A81" w:rsidRDefault="00451A81" w:rsidP="00451A81">
      <w:pPr>
        <w:spacing w:line="480" w:lineRule="auto"/>
        <w:jc w:val="both"/>
        <w:rPr>
          <w:lang w:val="en-US"/>
        </w:rPr>
      </w:pPr>
      <w:r w:rsidRPr="008D0C39">
        <w:rPr>
          <w:b/>
          <w:sz w:val="24"/>
          <w:szCs w:val="24"/>
          <w:lang w:val="en-US"/>
        </w:rPr>
        <w:t xml:space="preserve">Supplementary Figure </w:t>
      </w:r>
      <w:r>
        <w:rPr>
          <w:b/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>:</w:t>
      </w:r>
      <w:r w:rsidRPr="001C7F9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Boxplots showing the distribution of the morphometric variables of the four subpopulations along with mean comparison </w:t>
      </w:r>
      <w:r w:rsidRPr="00F43EB2">
        <w:rPr>
          <w:i/>
          <w:iCs/>
          <w:sz w:val="24"/>
          <w:szCs w:val="24"/>
          <w:lang w:val="en-US"/>
        </w:rPr>
        <w:t>p</w:t>
      </w:r>
      <w:r>
        <w:rPr>
          <w:sz w:val="24"/>
          <w:szCs w:val="24"/>
          <w:lang w:val="en-US"/>
        </w:rPr>
        <w:t xml:space="preserve">-values obtained by the t-test. </w:t>
      </w:r>
    </w:p>
    <w:p w:rsidR="00451A81" w:rsidRDefault="00451A81" w:rsidP="00451A81">
      <w:pPr>
        <w:spacing w:line="480" w:lineRule="auto"/>
        <w:jc w:val="both"/>
        <w:rPr>
          <w:lang w:val="en-US"/>
        </w:rPr>
      </w:pPr>
    </w:p>
    <w:p w:rsidR="00451A81" w:rsidRDefault="00451A81" w:rsidP="00451A81">
      <w:pPr>
        <w:spacing w:line="480" w:lineRule="auto"/>
        <w:jc w:val="center"/>
        <w:rPr>
          <w:lang w:val="en-US"/>
        </w:rPr>
      </w:pPr>
    </w:p>
    <w:p w:rsidR="003F484F" w:rsidRDefault="00451A81">
      <w:bookmarkStart w:id="0" w:name="_GoBack"/>
      <w:bookmarkEnd w:id="0"/>
    </w:p>
    <w:sectPr w:rsidR="003F484F" w:rsidSect="00451A81">
      <w:footerReference w:type="default" r:id="rId7"/>
      <w:pgSz w:w="11906" w:h="16838"/>
      <w:pgMar w:top="1418" w:right="1701" w:bottom="1418" w:left="1701" w:header="709" w:footer="709" w:gutter="0"/>
      <w:lnNumType w:countBy="5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7F8" w:rsidRDefault="00451A81">
    <w:pPr>
      <w:pStyle w:val="Footer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>
      <w:rPr>
        <w:caps/>
        <w:noProof/>
        <w:color w:val="5B9BD5" w:themeColor="accent1"/>
      </w:rPr>
      <w:t>5</w:t>
    </w:r>
    <w:r>
      <w:rPr>
        <w:caps/>
        <w:color w:val="5B9BD5" w:themeColor="accent1"/>
      </w:rPr>
      <w:fldChar w:fldCharType="end"/>
    </w:r>
  </w:p>
  <w:p w:rsidR="00AB47F8" w:rsidRDefault="00451A8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A81"/>
    <w:rsid w:val="00451A81"/>
    <w:rsid w:val="00694890"/>
    <w:rsid w:val="00885359"/>
    <w:rsid w:val="00D5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FD7F1C-81CB-475E-88B4-BEC0BE2C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A81"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51A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A81"/>
    <w:rPr>
      <w:lang w:val="es-ES"/>
    </w:rPr>
  </w:style>
  <w:style w:type="table" w:styleId="TableGrid">
    <w:name w:val="Table Grid"/>
    <w:basedOn w:val="TableNormal"/>
    <w:uiPriority w:val="39"/>
    <w:rsid w:val="00451A81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51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1</cp:revision>
  <dcterms:created xsi:type="dcterms:W3CDTF">2022-07-20T08:21:00Z</dcterms:created>
  <dcterms:modified xsi:type="dcterms:W3CDTF">2022-07-20T08:21:00Z</dcterms:modified>
</cp:coreProperties>
</file>