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076F" w14:textId="77777777" w:rsidR="008D230E" w:rsidRDefault="008D230E" w:rsidP="008D230E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Safety and efficacy of Tezepelumab vs placebo in adult patients with severe uncontrolled asthma: a systematic review and meta-analysis.</w:t>
      </w:r>
    </w:p>
    <w:p w14:paraId="2D81D9B8" w14:textId="3D01CAF1" w:rsidR="00B25015" w:rsidRDefault="00B25015" w:rsidP="00B25015">
      <w:pPr>
        <w:spacing w:line="360" w:lineRule="auto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Mahmoud Shaban Abdelgalil</w:t>
      </w:r>
      <w:r>
        <w:rPr>
          <w:b/>
          <w:sz w:val="24"/>
          <w:szCs w:val="24"/>
          <w:vertAlign w:val="superscript"/>
        </w:rPr>
        <w:t xml:space="preserve">1 </w:t>
      </w:r>
      <w:r>
        <w:rPr>
          <w:b/>
          <w:sz w:val="24"/>
          <w:szCs w:val="24"/>
        </w:rPr>
        <w:t>,Ahmed K. Awad</w:t>
      </w:r>
      <w:r>
        <w:rPr>
          <w:b/>
          <w:sz w:val="24"/>
          <w:szCs w:val="24"/>
          <w:vertAlign w:val="superscript"/>
        </w:rPr>
        <w:t xml:space="preserve">1 </w:t>
      </w:r>
      <w:r>
        <w:rPr>
          <w:b/>
          <w:sz w:val="24"/>
          <w:szCs w:val="24"/>
        </w:rPr>
        <w:t>,Eman Reda Gad</w:t>
      </w:r>
      <w:r>
        <w:rPr>
          <w:b/>
          <w:sz w:val="24"/>
          <w:szCs w:val="24"/>
          <w:vertAlign w:val="superscript"/>
        </w:rPr>
        <w:t xml:space="preserve">2 </w:t>
      </w:r>
      <w:r>
        <w:rPr>
          <w:b/>
          <w:sz w:val="24"/>
          <w:szCs w:val="24"/>
        </w:rPr>
        <w:t>,Asmaa Ahmed Elrashedy</w:t>
      </w:r>
      <w:r>
        <w:rPr>
          <w:b/>
          <w:sz w:val="24"/>
          <w:szCs w:val="24"/>
          <w:vertAlign w:val="superscript"/>
        </w:rPr>
        <w:t>3</w:t>
      </w:r>
      <w:r>
        <w:rPr>
          <w:b/>
          <w:sz w:val="24"/>
          <w:szCs w:val="24"/>
        </w:rPr>
        <w:t>,Mahmoud M. Ali</w:t>
      </w:r>
      <w:r>
        <w:rPr>
          <w:b/>
          <w:sz w:val="24"/>
          <w:szCs w:val="24"/>
          <w:vertAlign w:val="superscript"/>
        </w:rPr>
        <w:t>4</w:t>
      </w:r>
      <w:r>
        <w:rPr>
          <w:b/>
          <w:sz w:val="24"/>
          <w:szCs w:val="24"/>
        </w:rPr>
        <w:t>,Ramadan Abdelmoez Farahat</w:t>
      </w:r>
      <w:r w:rsidR="000D4163">
        <w:rPr>
          <w:b/>
          <w:sz w:val="24"/>
          <w:szCs w:val="24"/>
          <w:vertAlign w:val="superscript"/>
        </w:rPr>
        <w:t>3</w:t>
      </w:r>
      <w:r>
        <w:rPr>
          <w:b/>
          <w:sz w:val="24"/>
          <w:szCs w:val="24"/>
        </w:rPr>
        <w:t>,Bassant Hassan Shawki</w:t>
      </w:r>
      <w:r>
        <w:rPr>
          <w:b/>
          <w:sz w:val="24"/>
          <w:szCs w:val="24"/>
          <w:vertAlign w:val="superscript"/>
        </w:rPr>
        <w:t>1</w:t>
      </w:r>
      <w:r>
        <w:rPr>
          <w:b/>
          <w:sz w:val="24"/>
          <w:szCs w:val="24"/>
        </w:rPr>
        <w:t>,</w:t>
      </w:r>
      <w:r>
        <w:rPr>
          <w:b/>
          <w:sz w:val="24"/>
          <w:szCs w:val="24"/>
          <w:vertAlign w:val="superscript"/>
        </w:rPr>
        <w:t xml:space="preserve"> </w:t>
      </w:r>
      <w:r>
        <w:rPr>
          <w:b/>
          <w:sz w:val="24"/>
          <w:szCs w:val="24"/>
        </w:rPr>
        <w:t>Mohamed Abd-ElGawad</w:t>
      </w:r>
      <w:r w:rsidR="0075460D">
        <w:rPr>
          <w:b/>
          <w:sz w:val="24"/>
          <w:szCs w:val="24"/>
          <w:vertAlign w:val="superscript"/>
        </w:rPr>
        <w:t>5</w:t>
      </w:r>
      <w:r>
        <w:rPr>
          <w:b/>
          <w:sz w:val="24"/>
          <w:szCs w:val="24"/>
          <w:vertAlign w:val="superscript"/>
        </w:rPr>
        <w:t xml:space="preserve">* </w:t>
      </w:r>
    </w:p>
    <w:p w14:paraId="698A3445" w14:textId="77777777" w:rsidR="00B25015" w:rsidRDefault="00B25015" w:rsidP="00B25015">
      <w:pPr>
        <w:pStyle w:val="ListParagraph"/>
        <w:numPr>
          <w:ilvl w:val="0"/>
          <w:numId w:val="2"/>
        </w:num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Faculty of Medicine, Ain-shams University, Cairo, Egypt.</w:t>
      </w:r>
    </w:p>
    <w:p w14:paraId="76041F64" w14:textId="77777777" w:rsidR="00B25015" w:rsidRDefault="00B25015" w:rsidP="00B25015">
      <w:pPr>
        <w:pStyle w:val="ListParagraph"/>
        <w:numPr>
          <w:ilvl w:val="0"/>
          <w:numId w:val="2"/>
        </w:numPr>
        <w:spacing w:after="0" w:line="480" w:lineRule="auto"/>
        <w:rPr>
          <w:i/>
          <w:color w:val="1155CC"/>
          <w:sz w:val="24"/>
          <w:szCs w:val="24"/>
          <w:u w:val="single"/>
        </w:rPr>
      </w:pPr>
      <w:r>
        <w:rPr>
          <w:i/>
          <w:sz w:val="24"/>
          <w:szCs w:val="24"/>
        </w:rPr>
        <w:t>Faculty of Medicine, Cairo University, Cairo, Egypt.</w:t>
      </w:r>
    </w:p>
    <w:p w14:paraId="173547DA" w14:textId="77777777" w:rsidR="00B25015" w:rsidRDefault="00B25015" w:rsidP="00B25015">
      <w:pPr>
        <w:pStyle w:val="ListParagraph"/>
        <w:numPr>
          <w:ilvl w:val="0"/>
          <w:numId w:val="2"/>
        </w:num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Faculty of Medicine, Kafrelsheikh University, Kafrelsheikh, Egypt.</w:t>
      </w:r>
    </w:p>
    <w:p w14:paraId="721227DF" w14:textId="77777777" w:rsidR="00B25015" w:rsidRDefault="00B25015" w:rsidP="00B25015">
      <w:pPr>
        <w:pStyle w:val="ListParagraph"/>
        <w:numPr>
          <w:ilvl w:val="0"/>
          <w:numId w:val="2"/>
        </w:num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Faculty of Pharmacy, Al-Azhar University, Assiut, Egypt. </w:t>
      </w:r>
    </w:p>
    <w:p w14:paraId="6B9553B1" w14:textId="77777777" w:rsidR="00B25015" w:rsidRDefault="00B25015" w:rsidP="00B25015">
      <w:pPr>
        <w:pStyle w:val="ListParagraph"/>
        <w:numPr>
          <w:ilvl w:val="0"/>
          <w:numId w:val="2"/>
        </w:numPr>
        <w:spacing w:after="0" w:line="480" w:lineRule="auto"/>
        <w:jc w:val="both"/>
        <w:rPr>
          <w:i/>
          <w:color w:val="0563C1"/>
          <w:sz w:val="24"/>
          <w:szCs w:val="24"/>
          <w:u w:val="single"/>
        </w:rPr>
      </w:pPr>
      <w:r>
        <w:rPr>
          <w:i/>
          <w:sz w:val="24"/>
          <w:szCs w:val="24"/>
        </w:rPr>
        <w:t>Faculty of Medicine, Fayoum University, Fayoum, Egypt.</w:t>
      </w:r>
    </w:p>
    <w:p w14:paraId="09811411" w14:textId="77777777" w:rsidR="008D230E" w:rsidRPr="0009795C" w:rsidRDefault="008D230E" w:rsidP="008D230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5C">
        <w:rPr>
          <w:rFonts w:eastAsia="Times New Roman"/>
          <w:b/>
          <w:bCs/>
          <w:color w:val="000000"/>
          <w:sz w:val="24"/>
          <w:szCs w:val="24"/>
        </w:rPr>
        <w:t>Corresponding author</w:t>
      </w:r>
      <w:r>
        <w:rPr>
          <w:rFonts w:eastAsia="Times New Roman"/>
          <w:b/>
          <w:bCs/>
          <w:color w:val="000000"/>
          <w:sz w:val="24"/>
          <w:szCs w:val="24"/>
        </w:rPr>
        <w:t>*</w:t>
      </w:r>
      <w:r w:rsidRPr="0009795C">
        <w:rPr>
          <w:rFonts w:eastAsia="Times New Roman"/>
          <w:b/>
          <w:bCs/>
          <w:color w:val="000000"/>
          <w:sz w:val="24"/>
          <w:szCs w:val="24"/>
        </w:rPr>
        <w:t>:</w:t>
      </w:r>
      <w:r w:rsidRPr="0009795C">
        <w:rPr>
          <w:rFonts w:eastAsia="Times New Roman"/>
          <w:color w:val="000000"/>
          <w:sz w:val="24"/>
          <w:szCs w:val="24"/>
        </w:rPr>
        <w:t> </w:t>
      </w:r>
    </w:p>
    <w:p w14:paraId="37EB8407" w14:textId="77777777" w:rsidR="008D230E" w:rsidRPr="00EC162A" w:rsidRDefault="008D230E" w:rsidP="008D230E">
      <w:pPr>
        <w:spacing w:after="0" w:line="480" w:lineRule="auto"/>
        <w:jc w:val="both"/>
        <w:rPr>
          <w:rFonts w:eastAsia="Times New Roman"/>
          <w:color w:val="000000"/>
          <w:sz w:val="24"/>
          <w:szCs w:val="24"/>
        </w:rPr>
      </w:pPr>
      <w:r w:rsidRPr="00EC162A">
        <w:rPr>
          <w:rFonts w:eastAsia="Times New Roman"/>
          <w:color w:val="000000"/>
          <w:sz w:val="24"/>
          <w:szCs w:val="24"/>
        </w:rPr>
        <w:t>Faculty of Medicine, Fayoum University, Fayoum, Egypt.</w:t>
      </w:r>
    </w:p>
    <w:p w14:paraId="6134CEB1" w14:textId="77777777" w:rsidR="008D230E" w:rsidRDefault="008D230E" w:rsidP="008D230E">
      <w:pPr>
        <w:spacing w:after="0" w:line="480" w:lineRule="auto"/>
        <w:jc w:val="both"/>
        <w:rPr>
          <w:rFonts w:eastAsia="Times New Roman"/>
          <w:color w:val="000000"/>
          <w:sz w:val="24"/>
          <w:szCs w:val="24"/>
        </w:rPr>
      </w:pPr>
      <w:r w:rsidRPr="00EC162A">
        <w:rPr>
          <w:rFonts w:eastAsia="Times New Roman"/>
          <w:color w:val="000000"/>
          <w:sz w:val="24"/>
          <w:szCs w:val="24"/>
        </w:rPr>
        <w:t>Postal address; 5 Al-Touba Street, from Al-Fanya Street, Al-Hadka road, Fayoum, Fayoum, Egypt</w:t>
      </w:r>
    </w:p>
    <w:p w14:paraId="41EA4773" w14:textId="77777777" w:rsidR="008D230E" w:rsidRPr="0009795C" w:rsidRDefault="008D230E" w:rsidP="008D230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5C">
        <w:rPr>
          <w:rFonts w:eastAsia="Times New Roman"/>
          <w:color w:val="000000"/>
          <w:sz w:val="24"/>
          <w:szCs w:val="24"/>
        </w:rPr>
        <w:t>Email: </w:t>
      </w:r>
      <w:r w:rsidRPr="00EC162A">
        <w:rPr>
          <w:rFonts w:eastAsia="Times New Roman"/>
          <w:color w:val="000000"/>
          <w:sz w:val="24"/>
          <w:szCs w:val="24"/>
        </w:rPr>
        <w:t>mm2953@fayoum.edu.eg</w:t>
      </w:r>
    </w:p>
    <w:p w14:paraId="53C3D6E0" w14:textId="77777777" w:rsidR="008D230E" w:rsidRPr="0009795C" w:rsidRDefault="008D230E" w:rsidP="008D230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5C">
        <w:rPr>
          <w:rFonts w:eastAsia="Times New Roman"/>
          <w:color w:val="000000"/>
          <w:sz w:val="24"/>
          <w:szCs w:val="24"/>
        </w:rPr>
        <w:t>ORCID: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EC162A">
        <w:rPr>
          <w:rFonts w:eastAsia="Times New Roman"/>
          <w:color w:val="000000"/>
          <w:sz w:val="24"/>
          <w:szCs w:val="24"/>
        </w:rPr>
        <w:t>0000-0003-4120-9161</w:t>
      </w:r>
    </w:p>
    <w:p w14:paraId="1B172FE3" w14:textId="77777777" w:rsidR="008D230E" w:rsidRPr="0009795C" w:rsidRDefault="008D230E" w:rsidP="008D230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5C">
        <w:rPr>
          <w:rFonts w:eastAsia="Times New Roman"/>
          <w:color w:val="000000"/>
          <w:sz w:val="24"/>
          <w:szCs w:val="24"/>
        </w:rPr>
        <w:t>Phone: </w:t>
      </w:r>
      <w:r>
        <w:rPr>
          <w:rFonts w:eastAsia="Times New Roman"/>
          <w:color w:val="000000"/>
          <w:sz w:val="24"/>
          <w:szCs w:val="24"/>
        </w:rPr>
        <w:t>+201069401202</w:t>
      </w:r>
    </w:p>
    <w:p w14:paraId="5FC45904" w14:textId="77777777" w:rsidR="008D230E" w:rsidRDefault="008D230E" w:rsidP="00F43DE1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D6FC575" w14:textId="77777777" w:rsidR="008D230E" w:rsidRDefault="008D230E" w:rsidP="00F43DE1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7D60FA32" w14:textId="77777777" w:rsidR="0004674F" w:rsidRDefault="0004674F" w:rsidP="00F43DE1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05710E4" w14:textId="44189034" w:rsidR="00F43DE1" w:rsidRPr="00DB17D3" w:rsidRDefault="00F43DE1" w:rsidP="00F43DE1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B17D3">
        <w:rPr>
          <w:rFonts w:asciiTheme="majorBidi" w:hAnsiTheme="majorBidi" w:cstheme="majorBidi"/>
          <w:b/>
          <w:bCs/>
          <w:sz w:val="28"/>
          <w:szCs w:val="28"/>
        </w:rPr>
        <w:t>Search strategy: -</w:t>
      </w:r>
    </w:p>
    <w:p w14:paraId="3E5BB349" w14:textId="2E29E764" w:rsidR="00F43DE1" w:rsidRPr="005F5081" w:rsidRDefault="00F43DE1" w:rsidP="00F43D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PubMed</w:t>
      </w:r>
      <w:r w:rsidRPr="005F5081">
        <w:rPr>
          <w:rFonts w:asciiTheme="majorBidi" w:hAnsiTheme="majorBidi" w:cstheme="majorBidi"/>
          <w:bCs/>
          <w:sz w:val="24"/>
          <w:szCs w:val="24"/>
        </w:rPr>
        <w:t>;</w:t>
      </w:r>
    </w:p>
    <w:p w14:paraId="00000001" w14:textId="2A9557F2" w:rsidR="00440069" w:rsidRPr="005F5081" w:rsidRDefault="005F5081" w:rsidP="00F43D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hAnsiTheme="majorBidi" w:cstheme="majorBidi"/>
          <w:bCs/>
          <w:sz w:val="24"/>
          <w:szCs w:val="24"/>
        </w:rPr>
        <w:t>(Tezepelumab OR AMG-157 OR MEDI-9929 OR MEDI-19929 OR MEDI9929) AND (Uncontrolled Asthma   OR Uncontrolled Bronchial Asthma OR Uncontrolled Bronchial Asthmas)</w:t>
      </w:r>
    </w:p>
    <w:p w14:paraId="1C52FC33" w14:textId="7BC1431E" w:rsidR="00F43DE1" w:rsidRPr="005F5081" w:rsidRDefault="00F43DE1" w:rsidP="00F43DE1">
      <w:pPr>
        <w:spacing w:after="0" w:line="480" w:lineRule="auto"/>
        <w:rPr>
          <w:rFonts w:asciiTheme="majorBidi" w:hAnsiTheme="majorBidi" w:cstheme="majorBidi"/>
          <w:bCs/>
          <w:color w:val="1C1E21"/>
          <w:sz w:val="24"/>
          <w:szCs w:val="24"/>
        </w:rPr>
      </w:pPr>
      <w:r w:rsidRPr="005F5081">
        <w:rPr>
          <w:rFonts w:asciiTheme="majorBidi" w:hAnsiTheme="majorBidi" w:cstheme="majorBidi"/>
          <w:bCs/>
          <w:color w:val="1C1E21"/>
          <w:sz w:val="24"/>
          <w:szCs w:val="24"/>
        </w:rPr>
        <w:t>No limitations were applied.</w:t>
      </w:r>
    </w:p>
    <w:p w14:paraId="4C7E5D06" w14:textId="5D556DD1" w:rsidR="00F43DE1" w:rsidRPr="005F5081" w:rsidRDefault="00F43DE1" w:rsidP="00F43D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eastAsia="Times New Roman" w:hAnsiTheme="majorBidi" w:cstheme="majorBidi"/>
          <w:color w:val="000000"/>
          <w:sz w:val="24"/>
          <w:szCs w:val="24"/>
        </w:rPr>
        <w:t>From inception to January 25, 2022.</w:t>
      </w:r>
    </w:p>
    <w:p w14:paraId="1E14BAE7" w14:textId="16107AE7" w:rsidR="00F43DE1" w:rsidRPr="005F5081" w:rsidRDefault="00F43DE1" w:rsidP="00F43D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hAnsiTheme="majorBidi" w:cstheme="majorBidi"/>
          <w:bCs/>
          <w:sz w:val="24"/>
          <w:szCs w:val="24"/>
        </w:rPr>
        <w:t xml:space="preserve">Results: 25 </w:t>
      </w:r>
    </w:p>
    <w:p w14:paraId="278194DA" w14:textId="77777777" w:rsidR="00F43DE1" w:rsidRPr="005F5081" w:rsidRDefault="00F43DE1" w:rsidP="00F43DE1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</w:pPr>
      <w:r w:rsidRPr="005F508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  <w:t>Cochrane:</w:t>
      </w:r>
    </w:p>
    <w:p w14:paraId="56FAB414" w14:textId="77777777" w:rsidR="00F43DE1" w:rsidRPr="005F5081" w:rsidRDefault="00F43DE1" w:rsidP="00F43D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hAnsiTheme="majorBidi" w:cstheme="majorBidi"/>
          <w:bCs/>
          <w:sz w:val="24"/>
          <w:szCs w:val="24"/>
        </w:rPr>
        <w:t>(Tezepelumab OR AMG-157 OR MEDI-9929 OR MEDI-19929 OR MEDI9929) AND (Uncontrolled Asthma   OR Uncontrolled Bronchial Asthma OR Uncontrolled Bronchial Asthmas)</w:t>
      </w:r>
    </w:p>
    <w:p w14:paraId="00000002" w14:textId="77777777" w:rsidR="00440069" w:rsidRPr="005F5081" w:rsidRDefault="00440069">
      <w:pPr>
        <w:rPr>
          <w:rFonts w:asciiTheme="majorBidi" w:hAnsiTheme="majorBidi" w:cstheme="majorBidi"/>
          <w:b/>
          <w:sz w:val="24"/>
          <w:szCs w:val="24"/>
        </w:rPr>
      </w:pPr>
    </w:p>
    <w:p w14:paraId="246FD168" w14:textId="77777777" w:rsidR="00F43DE1" w:rsidRPr="005F5081" w:rsidRDefault="00F43DE1" w:rsidP="00F43DE1">
      <w:pPr>
        <w:spacing w:after="0" w:line="480" w:lineRule="auto"/>
        <w:rPr>
          <w:rFonts w:asciiTheme="majorBidi" w:hAnsiTheme="majorBidi" w:cstheme="majorBidi"/>
          <w:bCs/>
          <w:color w:val="1C1E21"/>
          <w:sz w:val="24"/>
          <w:szCs w:val="24"/>
        </w:rPr>
      </w:pPr>
      <w:r w:rsidRPr="005F5081">
        <w:rPr>
          <w:rFonts w:asciiTheme="majorBidi" w:hAnsiTheme="majorBidi" w:cstheme="majorBidi"/>
          <w:bCs/>
          <w:color w:val="1C1E21"/>
          <w:sz w:val="24"/>
          <w:szCs w:val="24"/>
        </w:rPr>
        <w:t>No limitations were applied.</w:t>
      </w:r>
    </w:p>
    <w:p w14:paraId="70C1550D" w14:textId="77777777" w:rsidR="00F43DE1" w:rsidRPr="005F5081" w:rsidRDefault="00F43DE1" w:rsidP="00F43D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eastAsia="Times New Roman" w:hAnsiTheme="majorBidi" w:cstheme="majorBidi"/>
          <w:color w:val="000000"/>
          <w:sz w:val="24"/>
          <w:szCs w:val="24"/>
        </w:rPr>
        <w:t>From inception to January 25, 2022.</w:t>
      </w:r>
    </w:p>
    <w:p w14:paraId="00000003" w14:textId="458FBC78" w:rsidR="00440069" w:rsidRPr="005F5081" w:rsidRDefault="00F43DE1" w:rsidP="00F43D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hAnsiTheme="majorBidi" w:cstheme="majorBidi"/>
          <w:bCs/>
          <w:sz w:val="24"/>
          <w:szCs w:val="24"/>
        </w:rPr>
        <w:t>Results: 51</w:t>
      </w:r>
    </w:p>
    <w:p w14:paraId="06B84678" w14:textId="77777777" w:rsidR="005F5081" w:rsidRPr="005F5081" w:rsidRDefault="005F5081" w:rsidP="005F5081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</w:pPr>
      <w:r w:rsidRPr="005F508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  <w:t>Scopus:</w:t>
      </w:r>
    </w:p>
    <w:p w14:paraId="2B910A4C" w14:textId="6912D8C7" w:rsidR="005F5081" w:rsidRPr="005F5081" w:rsidRDefault="005F5081" w:rsidP="005F508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F5081">
        <w:rPr>
          <w:rFonts w:asciiTheme="majorBidi" w:eastAsia="Times New Roman" w:hAnsiTheme="majorBidi" w:cstheme="majorBidi"/>
          <w:sz w:val="24"/>
          <w:szCs w:val="24"/>
        </w:rPr>
        <w:t>ALL ( ( "Tezepelumab" OR "AMG-157" OR "MEDI-9929" OR "MEDI-19929" OR "MEDI9929" ) ) AND ALL ( ( "Uncontrolled Asthma" OR "Uncontrolled Asthmas" OR "Uncontrolled Bronchial Asthma" OR "Uncontrolled Bronchial Asthmas" ) ) )</w:t>
      </w:r>
    </w:p>
    <w:p w14:paraId="13132AE1" w14:textId="77777777" w:rsidR="005F5081" w:rsidRPr="005F5081" w:rsidRDefault="005F5081" w:rsidP="005F508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3E4A8994" w14:textId="77777777" w:rsidR="005F5081" w:rsidRPr="005F5081" w:rsidRDefault="005F5081" w:rsidP="005F5081">
      <w:pPr>
        <w:spacing w:after="0" w:line="480" w:lineRule="auto"/>
        <w:rPr>
          <w:rFonts w:asciiTheme="majorBidi" w:hAnsiTheme="majorBidi" w:cstheme="majorBidi"/>
          <w:bCs/>
          <w:color w:val="1C1E21"/>
          <w:sz w:val="24"/>
          <w:szCs w:val="24"/>
        </w:rPr>
      </w:pPr>
      <w:r w:rsidRPr="005F5081">
        <w:rPr>
          <w:rFonts w:asciiTheme="majorBidi" w:hAnsiTheme="majorBidi" w:cstheme="majorBidi"/>
          <w:bCs/>
          <w:color w:val="1C1E21"/>
          <w:sz w:val="24"/>
          <w:szCs w:val="24"/>
        </w:rPr>
        <w:t>No limitations were applied.</w:t>
      </w:r>
    </w:p>
    <w:p w14:paraId="4C8CBBF8" w14:textId="77777777" w:rsidR="005F5081" w:rsidRPr="005F5081" w:rsidRDefault="005F5081" w:rsidP="005F508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eastAsia="Times New Roman" w:hAnsiTheme="majorBidi" w:cstheme="majorBidi"/>
          <w:color w:val="000000"/>
          <w:sz w:val="24"/>
          <w:szCs w:val="24"/>
        </w:rPr>
        <w:t>From inception to January 25, 2022.</w:t>
      </w:r>
    </w:p>
    <w:p w14:paraId="363E14FF" w14:textId="2C690002" w:rsidR="005F5081" w:rsidRPr="0004674F" w:rsidRDefault="005F5081" w:rsidP="0004674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hAnsiTheme="majorBidi" w:cstheme="majorBidi"/>
          <w:bCs/>
          <w:sz w:val="24"/>
          <w:szCs w:val="24"/>
        </w:rPr>
        <w:t xml:space="preserve">Results: </w:t>
      </w:r>
      <w:r w:rsidRPr="005F5081">
        <w:rPr>
          <w:rFonts w:asciiTheme="majorBidi" w:hAnsiTheme="majorBidi" w:cstheme="majorBidi"/>
          <w:sz w:val="24"/>
          <w:szCs w:val="24"/>
        </w:rPr>
        <w:t>466</w:t>
      </w:r>
    </w:p>
    <w:p w14:paraId="1EE925AA" w14:textId="2D950DCC" w:rsidR="005F5081" w:rsidRPr="005F5081" w:rsidRDefault="005F5081" w:rsidP="005F508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lang w:bidi="ar-EG"/>
        </w:rPr>
        <w:lastRenderedPageBreak/>
        <w:t xml:space="preserve">Web of Science: </w:t>
      </w:r>
      <w:r w:rsidRPr="005F5081">
        <w:rPr>
          <w:rFonts w:asciiTheme="majorBidi" w:hAnsiTheme="majorBidi" w:cstheme="majorBidi"/>
          <w:bCs/>
          <w:sz w:val="24"/>
          <w:szCs w:val="24"/>
        </w:rPr>
        <w:t>(Tezepelumab OR AMG-157 OR MEDI-9929 OR MEDI-19929 OR MEDI9929) AND (Uncontrolled Asthma   OR Uncontrolled Bronchial Asthma OR Uncontrolled Bronchial Asthmas)</w:t>
      </w:r>
    </w:p>
    <w:p w14:paraId="7156BCA7" w14:textId="77777777" w:rsidR="005F5081" w:rsidRPr="005F5081" w:rsidRDefault="005F5081" w:rsidP="005F5081">
      <w:pPr>
        <w:spacing w:after="0" w:line="480" w:lineRule="auto"/>
        <w:rPr>
          <w:rFonts w:asciiTheme="majorBidi" w:hAnsiTheme="majorBidi" w:cstheme="majorBidi"/>
          <w:bCs/>
          <w:color w:val="1C1E21"/>
          <w:sz w:val="24"/>
          <w:szCs w:val="24"/>
        </w:rPr>
      </w:pPr>
      <w:r w:rsidRPr="005F5081">
        <w:rPr>
          <w:rFonts w:asciiTheme="majorBidi" w:hAnsiTheme="majorBidi" w:cstheme="majorBidi"/>
          <w:bCs/>
          <w:color w:val="1C1E21"/>
          <w:sz w:val="24"/>
          <w:szCs w:val="24"/>
        </w:rPr>
        <w:t>No limitations were applied.</w:t>
      </w:r>
    </w:p>
    <w:p w14:paraId="279040F7" w14:textId="77777777" w:rsidR="005F5081" w:rsidRPr="005F5081" w:rsidRDefault="005F5081" w:rsidP="005F508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eastAsia="Times New Roman" w:hAnsiTheme="majorBidi" w:cstheme="majorBidi"/>
          <w:color w:val="000000"/>
          <w:sz w:val="24"/>
          <w:szCs w:val="24"/>
        </w:rPr>
        <w:t>From inception to January 25, 2022.</w:t>
      </w:r>
    </w:p>
    <w:p w14:paraId="00000009" w14:textId="0DF7986D" w:rsidR="00440069" w:rsidRPr="005F5081" w:rsidRDefault="005F5081" w:rsidP="005F508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hAnsiTheme="majorBidi" w:cstheme="majorBidi"/>
          <w:bCs/>
          <w:sz w:val="24"/>
          <w:szCs w:val="24"/>
        </w:rPr>
        <w:t xml:space="preserve">Results: </w:t>
      </w:r>
      <w:r w:rsidRPr="005F5081">
        <w:rPr>
          <w:rFonts w:asciiTheme="majorBidi" w:hAnsiTheme="majorBidi" w:cstheme="majorBidi"/>
          <w:sz w:val="24"/>
          <w:szCs w:val="24"/>
        </w:rPr>
        <w:t>41</w:t>
      </w:r>
    </w:p>
    <w:p w14:paraId="0E7B0B16" w14:textId="695CF0F6" w:rsidR="005F5081" w:rsidRPr="005F5081" w:rsidRDefault="005F508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5081">
        <w:rPr>
          <w:rFonts w:asciiTheme="majorBidi" w:hAnsiTheme="majorBidi" w:cstheme="majorBidi"/>
          <w:b/>
          <w:bCs/>
          <w:sz w:val="24"/>
          <w:szCs w:val="24"/>
          <w:u w:val="single"/>
        </w:rPr>
        <w:t>Clinical trial .gov :</w:t>
      </w:r>
    </w:p>
    <w:p w14:paraId="70A40FA5" w14:textId="4AC7DFA4" w:rsidR="005F5081" w:rsidRPr="005F5081" w:rsidRDefault="005F5081">
      <w:pPr>
        <w:rPr>
          <w:rFonts w:asciiTheme="majorBidi" w:hAnsiTheme="majorBidi" w:cstheme="majorBidi"/>
          <w:bCs/>
          <w:sz w:val="24"/>
          <w:szCs w:val="24"/>
        </w:rPr>
      </w:pPr>
      <w:r w:rsidRPr="005F5081">
        <w:rPr>
          <w:rFonts w:asciiTheme="majorBidi" w:hAnsiTheme="majorBidi" w:cstheme="majorBidi"/>
          <w:bCs/>
          <w:sz w:val="24"/>
          <w:szCs w:val="24"/>
        </w:rPr>
        <w:t xml:space="preserve">Tezepelumab AND Uncontrolled Asthma   </w:t>
      </w:r>
    </w:p>
    <w:p w14:paraId="70DB847F" w14:textId="5CAAAABB" w:rsidR="005F5081" w:rsidRPr="005F5081" w:rsidRDefault="005F5081" w:rsidP="005F5081">
      <w:pPr>
        <w:spacing w:after="0" w:line="480" w:lineRule="auto"/>
        <w:rPr>
          <w:rFonts w:asciiTheme="majorBidi" w:hAnsiTheme="majorBidi" w:cstheme="majorBidi"/>
          <w:bCs/>
          <w:color w:val="1C1E21"/>
          <w:sz w:val="24"/>
          <w:szCs w:val="24"/>
        </w:rPr>
      </w:pPr>
      <w:r w:rsidRPr="005F5081">
        <w:rPr>
          <w:rFonts w:asciiTheme="majorBidi" w:hAnsiTheme="majorBidi" w:cstheme="majorBidi"/>
          <w:bCs/>
          <w:color w:val="1C1E21"/>
          <w:sz w:val="24"/>
          <w:szCs w:val="24"/>
        </w:rPr>
        <w:t>No limitations were applied.</w:t>
      </w:r>
    </w:p>
    <w:p w14:paraId="00000012" w14:textId="533219E7" w:rsidR="00440069" w:rsidRPr="0004674F" w:rsidRDefault="005F5081" w:rsidP="0004674F">
      <w:pPr>
        <w:rPr>
          <w:rFonts w:asciiTheme="majorBidi" w:hAnsiTheme="majorBidi" w:cstheme="majorBidi"/>
          <w:sz w:val="24"/>
          <w:szCs w:val="24"/>
        </w:rPr>
      </w:pPr>
      <w:r w:rsidRPr="005F5081">
        <w:rPr>
          <w:rFonts w:asciiTheme="majorBidi" w:hAnsiTheme="majorBidi" w:cstheme="majorBidi"/>
          <w:bCs/>
          <w:sz w:val="24"/>
          <w:szCs w:val="24"/>
        </w:rPr>
        <w:t xml:space="preserve">Results: </w:t>
      </w:r>
      <w:r w:rsidRPr="005F5081">
        <w:rPr>
          <w:rFonts w:asciiTheme="majorBidi" w:hAnsiTheme="majorBidi" w:cstheme="majorBidi"/>
          <w:sz w:val="24"/>
          <w:szCs w:val="24"/>
        </w:rPr>
        <w:t>6</w:t>
      </w:r>
    </w:p>
    <w:sectPr w:rsidR="00440069" w:rsidRPr="0004674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D14FF"/>
    <w:multiLevelType w:val="hybridMultilevel"/>
    <w:tmpl w:val="C41ACE2E"/>
    <w:lvl w:ilvl="0" w:tplc="99A4C81A">
      <w:start w:val="1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611828">
    <w:abstractNumId w:val="0"/>
  </w:num>
  <w:num w:numId="2" w16cid:durableId="6673665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069"/>
    <w:rsid w:val="0004674F"/>
    <w:rsid w:val="000D4163"/>
    <w:rsid w:val="00440069"/>
    <w:rsid w:val="005F5081"/>
    <w:rsid w:val="0075460D"/>
    <w:rsid w:val="008D230E"/>
    <w:rsid w:val="00B25015"/>
    <w:rsid w:val="00F4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CE20D"/>
  <w15:docId w15:val="{E25B657D-54F0-4B8A-9574-3991B68E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5B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5B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2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875B5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ighlight">
    <w:name w:val="highlight"/>
    <w:basedOn w:val="DefaultParagraphFont"/>
    <w:rsid w:val="00875B5A"/>
  </w:style>
  <w:style w:type="character" w:customStyle="1" w:styleId="value">
    <w:name w:val="value"/>
    <w:basedOn w:val="DefaultParagraphFont"/>
    <w:rsid w:val="00875B5A"/>
  </w:style>
  <w:style w:type="character" w:customStyle="1" w:styleId="Heading2Char">
    <w:name w:val="Heading 2 Char"/>
    <w:basedOn w:val="DefaultParagraphFont"/>
    <w:link w:val="Heading2"/>
    <w:uiPriority w:val="9"/>
    <w:semiHidden/>
    <w:rsid w:val="00875B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esults-number">
    <w:name w:val="results-number"/>
    <w:basedOn w:val="DefaultParagraphFont"/>
    <w:rsid w:val="00875B5A"/>
  </w:style>
  <w:style w:type="character" w:customStyle="1" w:styleId="Heading3Char">
    <w:name w:val="Heading 3 Char"/>
    <w:basedOn w:val="DefaultParagraphFont"/>
    <w:link w:val="Heading3"/>
    <w:uiPriority w:val="9"/>
    <w:semiHidden/>
    <w:rsid w:val="007532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ojvnm2t">
    <w:name w:val="tojvnm2t"/>
    <w:basedOn w:val="DefaultParagraphFont"/>
    <w:rsid w:val="00BC75B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43DE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230E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Ttm3/EjdLyHu8I97iGxI1anS3g==">AMUW2mWUB6EBMQHRx2ivUGSaGTIsZ/iKMaM4W4Xvqv6CC6WQ/EdYVPbgaW5H0faqEETvVJkJ/dDO8yDSz45mI/sTRGy0mD0Grsyeh6R/XKtdOA8kBK01zYU=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 shaban</dc:creator>
  <cp:lastModifiedBy>mahmoud shaban</cp:lastModifiedBy>
  <cp:revision>7</cp:revision>
  <dcterms:created xsi:type="dcterms:W3CDTF">2021-09-13T17:37:00Z</dcterms:created>
  <dcterms:modified xsi:type="dcterms:W3CDTF">2022-07-14T22:19:00Z</dcterms:modified>
</cp:coreProperties>
</file>