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4F8A3" w14:textId="77777777" w:rsidR="006B1FDE" w:rsidRPr="00F579DF" w:rsidRDefault="006B1FDE" w:rsidP="006B1FDE">
      <w:pPr>
        <w:pStyle w:val="Heading1"/>
        <w:rPr>
          <w:rFonts w:ascii="Times New Roman" w:hAnsi="Times New Roman" w:cs="Times New Roman"/>
          <w:sz w:val="24"/>
          <w:szCs w:val="24"/>
        </w:rPr>
      </w:pPr>
      <w:r w:rsidRPr="00F579DF">
        <w:rPr>
          <w:rFonts w:ascii="Times New Roman" w:hAnsi="Times New Roman" w:cs="Times New Roman"/>
          <w:sz w:val="24"/>
          <w:szCs w:val="24"/>
        </w:rPr>
        <w:t>Supporting Information</w:t>
      </w:r>
    </w:p>
    <w:p w14:paraId="050341FC" w14:textId="77777777" w:rsidR="006B1FDE" w:rsidRDefault="006B1FDE" w:rsidP="006B1FDE">
      <w:pPr>
        <w:rPr>
          <w:rFonts w:ascii="Times New Roman" w:hAnsi="Times New Roman" w:cs="Times New Roman"/>
        </w:rPr>
      </w:pPr>
      <w:r>
        <w:rPr>
          <w:rFonts w:ascii="Times New Roman" w:hAnsi="Times New Roman" w:cs="Times New Roman"/>
          <w:noProof/>
          <w:lang w:val="en-US"/>
        </w:rPr>
        <w:drawing>
          <wp:inline distT="0" distB="0" distL="0" distR="0" wp14:anchorId="7FBABB35" wp14:editId="39ACE7CD">
            <wp:extent cx="5426710" cy="7235831"/>
            <wp:effectExtent l="0" t="0" r="2540" b="3175"/>
            <wp:docPr id="10" name="图片 10"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Diagram, engineering drawing&#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27049" cy="7236283"/>
                    </a:xfrm>
                    <a:prstGeom prst="rect">
                      <a:avLst/>
                    </a:prstGeom>
                  </pic:spPr>
                </pic:pic>
              </a:graphicData>
            </a:graphic>
          </wp:inline>
        </w:drawing>
      </w:r>
    </w:p>
    <w:p w14:paraId="69071FEF" w14:textId="77777777" w:rsidR="006B1FDE" w:rsidRDefault="006B1FDE" w:rsidP="006B1FDE">
      <w:pPr>
        <w:rPr>
          <w:rFonts w:ascii="Times New Roman" w:eastAsia="PMingLiU" w:hAnsi="Times New Roman" w:cs="Times New Roman"/>
          <w:b/>
          <w:sz w:val="24"/>
          <w:szCs w:val="24"/>
        </w:rPr>
      </w:pPr>
    </w:p>
    <w:p w14:paraId="5161074A" w14:textId="77777777" w:rsidR="006B1FDE" w:rsidRDefault="006B1FDE" w:rsidP="006B1FDE">
      <w:pPr>
        <w:rPr>
          <w:rFonts w:ascii="Times New Roman" w:eastAsia="PMingLiU" w:hAnsi="Times New Roman" w:cs="Times New Roman"/>
          <w:b/>
          <w:sz w:val="24"/>
          <w:szCs w:val="24"/>
        </w:rPr>
      </w:pPr>
    </w:p>
    <w:p w14:paraId="12617834" w14:textId="77777777" w:rsidR="006B1FDE" w:rsidRDefault="006B1FDE" w:rsidP="006B1FDE">
      <w:pPr>
        <w:rPr>
          <w:rFonts w:ascii="Times New Roman" w:eastAsia="PMingLiU" w:hAnsi="Times New Roman" w:cs="Times New Roman"/>
          <w:b/>
          <w:sz w:val="24"/>
          <w:szCs w:val="24"/>
        </w:rPr>
      </w:pPr>
    </w:p>
    <w:p w14:paraId="404D1FF5" w14:textId="77777777" w:rsidR="006B1FDE" w:rsidRDefault="006B1FDE" w:rsidP="006B1FDE">
      <w:pPr>
        <w:rPr>
          <w:rFonts w:ascii="Times New Roman" w:eastAsia="PMingLiU" w:hAnsi="Times New Roman" w:cs="Times New Roman"/>
          <w:b/>
          <w:sz w:val="24"/>
          <w:szCs w:val="24"/>
        </w:rPr>
      </w:pPr>
    </w:p>
    <w:p w14:paraId="69CFD544" w14:textId="77777777" w:rsidR="006B1FDE" w:rsidRPr="00686B26" w:rsidRDefault="006B1FDE" w:rsidP="006B1FDE">
      <w:pPr>
        <w:rPr>
          <w:rFonts w:ascii="Times New Roman" w:eastAsia="SimSun" w:hAnsi="Times New Roman" w:cs="Times New Roman"/>
          <w:color w:val="000000"/>
          <w:kern w:val="24"/>
          <w:szCs w:val="24"/>
        </w:rPr>
      </w:pPr>
      <w:r w:rsidRPr="00EE4E09">
        <w:rPr>
          <w:rFonts w:ascii="Times New Roman" w:eastAsia="PMingLiU" w:hAnsi="Times New Roman" w:cs="Times New Roman"/>
          <w:b/>
          <w:sz w:val="24"/>
          <w:szCs w:val="24"/>
        </w:rPr>
        <w:t>Figure S1.</w:t>
      </w:r>
      <w:r w:rsidRPr="00EE4E09">
        <w:rPr>
          <w:rFonts w:ascii="Times New Roman" w:eastAsia="PMingLiU" w:hAnsi="Times New Roman" w:cs="Times New Roman"/>
          <w:sz w:val="24"/>
          <w:szCs w:val="24"/>
        </w:rPr>
        <w:t xml:space="preserve"> </w:t>
      </w:r>
      <w:r w:rsidRPr="00EE4E09">
        <w:rPr>
          <w:rFonts w:ascii="Times New Roman" w:eastAsia="SimSun" w:hAnsi="Times New Roman" w:cs="Times New Roman"/>
          <w:color w:val="000000"/>
          <w:kern w:val="24"/>
          <w:sz w:val="24"/>
          <w:szCs w:val="24"/>
        </w:rPr>
        <w:t xml:space="preserve">Role of TREX1 and </w:t>
      </w:r>
      <w:proofErr w:type="spellStart"/>
      <w:r w:rsidRPr="00EE4E09">
        <w:rPr>
          <w:rFonts w:ascii="Times New Roman" w:eastAsia="SimSun" w:hAnsi="Times New Roman" w:cs="Times New Roman"/>
          <w:color w:val="000000"/>
          <w:kern w:val="24"/>
          <w:sz w:val="24"/>
          <w:szCs w:val="24"/>
        </w:rPr>
        <w:t>cGAS</w:t>
      </w:r>
      <w:proofErr w:type="spellEnd"/>
      <w:r w:rsidRPr="00EE4E09">
        <w:rPr>
          <w:rFonts w:ascii="Times New Roman" w:eastAsia="SimSun" w:hAnsi="Times New Roman" w:cs="Times New Roman"/>
          <w:color w:val="000000"/>
          <w:kern w:val="24"/>
          <w:sz w:val="24"/>
          <w:szCs w:val="24"/>
        </w:rPr>
        <w:t xml:space="preserve"> in </w:t>
      </w:r>
      <w:r w:rsidRPr="00EE4E09">
        <w:rPr>
          <w:rFonts w:ascii="Times New Roman" w:eastAsia="SimSun" w:hAnsi="Times New Roman" w:cs="Times New Roman"/>
          <w:color w:val="000000"/>
          <w:kern w:val="24"/>
          <w:sz w:val="24"/>
          <w:szCs w:val="24"/>
          <w:lang w:eastAsia="zh-HK"/>
        </w:rPr>
        <w:t xml:space="preserve">the </w:t>
      </w:r>
      <w:r w:rsidRPr="00EE4E09">
        <w:rPr>
          <w:rFonts w:ascii="Times New Roman" w:eastAsia="SimSun" w:hAnsi="Times New Roman" w:cs="Times New Roman"/>
          <w:color w:val="000000"/>
          <w:kern w:val="24"/>
          <w:sz w:val="24"/>
          <w:szCs w:val="24"/>
        </w:rPr>
        <w:t xml:space="preserve">production of proinflammatory mediators in RA-FLSs exposed to UV light. </w:t>
      </w:r>
      <w:r w:rsidRPr="00EE4E09">
        <w:rPr>
          <w:rFonts w:ascii="Times New Roman" w:eastAsia="SimSun" w:hAnsi="Times New Roman" w:cs="Times New Roman" w:hint="eastAsia"/>
          <w:color w:val="000000"/>
          <w:kern w:val="24"/>
          <w:sz w:val="24"/>
          <w:szCs w:val="24"/>
        </w:rPr>
        <w:t>(</w:t>
      </w:r>
      <w:r w:rsidRPr="00EE4E09">
        <w:rPr>
          <w:rFonts w:ascii="Times New Roman" w:eastAsia="SimSun" w:hAnsi="Times New Roman" w:cs="Times New Roman"/>
          <w:b/>
          <w:color w:val="000000"/>
          <w:kern w:val="24"/>
          <w:sz w:val="24"/>
          <w:szCs w:val="24"/>
        </w:rPr>
        <w:t>A</w:t>
      </w:r>
      <w:r w:rsidRPr="00EE4E09">
        <w:rPr>
          <w:rFonts w:ascii="Times New Roman" w:eastAsia="SimSun" w:hAnsi="Times New Roman" w:cs="Times New Roman" w:hint="eastAsia"/>
          <w:color w:val="000000"/>
          <w:kern w:val="24"/>
          <w:sz w:val="24"/>
          <w:szCs w:val="24"/>
        </w:rPr>
        <w:t xml:space="preserve">) </w:t>
      </w:r>
      <w:r w:rsidRPr="00EE4E09">
        <w:rPr>
          <w:rFonts w:ascii="Times New Roman" w:eastAsia="SimSun" w:hAnsi="Times New Roman" w:cs="Times New Roman"/>
          <w:color w:val="000000"/>
          <w:kern w:val="24"/>
          <w:sz w:val="24"/>
          <w:szCs w:val="24"/>
        </w:rPr>
        <w:t xml:space="preserve">RA-FLSs with siRNA-mediated silencing of TREX1 or </w:t>
      </w:r>
      <w:proofErr w:type="spellStart"/>
      <w:r w:rsidRPr="00EE4E09">
        <w:rPr>
          <w:rFonts w:ascii="Times New Roman" w:eastAsia="SimSun" w:hAnsi="Times New Roman" w:cs="Times New Roman"/>
          <w:color w:val="000000"/>
          <w:kern w:val="24"/>
          <w:sz w:val="24"/>
          <w:szCs w:val="24"/>
        </w:rPr>
        <w:t>cGAS</w:t>
      </w:r>
      <w:proofErr w:type="spellEnd"/>
      <w:r w:rsidRPr="00EE4E09">
        <w:rPr>
          <w:rFonts w:ascii="Times New Roman" w:eastAsia="SimSun" w:hAnsi="Times New Roman" w:cs="Times New Roman"/>
          <w:color w:val="000000"/>
          <w:kern w:val="24"/>
          <w:sz w:val="24"/>
          <w:szCs w:val="24"/>
        </w:rPr>
        <w:t xml:space="preserve"> were exposed to UV light for 0-30 min; total mRNA from the UV-treated cells was then harvested, and the gene expression levels of proinflammatory mediators </w:t>
      </w:r>
      <w:r w:rsidRPr="00EE4E09">
        <w:rPr>
          <w:rFonts w:ascii="Times New Roman" w:hAnsi="Times New Roman" w:cs="Times New Roman"/>
          <w:color w:val="000000"/>
          <w:kern w:val="24"/>
          <w:sz w:val="24"/>
          <w:szCs w:val="24"/>
        </w:rPr>
        <w:t>were determined</w:t>
      </w:r>
      <w:r w:rsidRPr="00EE4E09">
        <w:rPr>
          <w:rFonts w:ascii="Times New Roman" w:eastAsia="SimSun" w:hAnsi="Times New Roman" w:cs="Times New Roman"/>
          <w:color w:val="000000"/>
          <w:kern w:val="24"/>
          <w:sz w:val="24"/>
          <w:szCs w:val="24"/>
        </w:rPr>
        <w:t xml:space="preserve"> by RT–PCR. The data shown are the means ± SEMs from three independent experiments. *P &lt;0.05, **P&lt;0.01, ***P&lt;0.001 vs. control; #P &lt;0.05 vs. UV treatment alone (T, TREX1 siRNA; C, </w:t>
      </w:r>
      <w:proofErr w:type="spellStart"/>
      <w:r w:rsidRPr="00EE4E09">
        <w:rPr>
          <w:rFonts w:ascii="Times New Roman" w:eastAsia="SimSun" w:hAnsi="Times New Roman" w:cs="Times New Roman"/>
          <w:color w:val="000000"/>
          <w:kern w:val="24"/>
          <w:sz w:val="24"/>
          <w:szCs w:val="24"/>
        </w:rPr>
        <w:t>cGAS</w:t>
      </w:r>
      <w:proofErr w:type="spellEnd"/>
      <w:r w:rsidRPr="00EE4E09">
        <w:rPr>
          <w:rFonts w:ascii="Times New Roman" w:eastAsia="SimSun" w:hAnsi="Times New Roman" w:cs="Times New Roman"/>
          <w:color w:val="000000"/>
          <w:kern w:val="24"/>
          <w:sz w:val="24"/>
          <w:szCs w:val="24"/>
        </w:rPr>
        <w:t xml:space="preserve"> siRNA)</w:t>
      </w:r>
      <w:r w:rsidRPr="00EE4E09">
        <w:rPr>
          <w:rFonts w:ascii="Times New Roman" w:eastAsia="SimSun" w:hAnsi="Times New Roman" w:cs="Times New Roman" w:hint="eastAsia"/>
          <w:color w:val="000000"/>
          <w:kern w:val="24"/>
          <w:sz w:val="24"/>
          <w:szCs w:val="24"/>
        </w:rPr>
        <w:t>. (</w:t>
      </w:r>
      <w:r w:rsidRPr="00EE4E09">
        <w:rPr>
          <w:rFonts w:ascii="Times New Roman" w:eastAsia="SimSun" w:hAnsi="Times New Roman" w:cs="Times New Roman"/>
          <w:b/>
          <w:color w:val="000000"/>
          <w:kern w:val="24"/>
          <w:sz w:val="24"/>
          <w:szCs w:val="24"/>
        </w:rPr>
        <w:t>B</w:t>
      </w:r>
      <w:r w:rsidRPr="00EE4E09">
        <w:rPr>
          <w:rFonts w:ascii="Times New Roman" w:eastAsia="SimSun" w:hAnsi="Times New Roman" w:cs="Times New Roman" w:hint="eastAsia"/>
          <w:color w:val="000000"/>
          <w:kern w:val="24"/>
          <w:sz w:val="24"/>
          <w:szCs w:val="24"/>
        </w:rPr>
        <w:t xml:space="preserve">) </w:t>
      </w:r>
      <w:r w:rsidRPr="00EE4E09">
        <w:rPr>
          <w:rFonts w:ascii="Times New Roman" w:eastAsia="SimSun" w:hAnsi="Times New Roman" w:cs="Times New Roman"/>
          <w:color w:val="000000"/>
          <w:kern w:val="24"/>
          <w:sz w:val="24"/>
          <w:szCs w:val="24"/>
        </w:rPr>
        <w:t>Preparation of DNA fragments by ultrasonication. RA-FLSs were harvested for DNA extraction using a DNA extraction kit (</w:t>
      </w:r>
      <w:proofErr w:type="spellStart"/>
      <w:r w:rsidRPr="00EE4E09">
        <w:rPr>
          <w:rFonts w:ascii="Times New Roman" w:eastAsia="SimSun" w:hAnsi="Times New Roman" w:cs="Times New Roman"/>
          <w:color w:val="000000"/>
          <w:kern w:val="24"/>
          <w:sz w:val="24"/>
          <w:szCs w:val="24"/>
        </w:rPr>
        <w:t>Favorgen</w:t>
      </w:r>
      <w:proofErr w:type="spellEnd"/>
      <w:r w:rsidRPr="00EE4E09">
        <w:rPr>
          <w:rFonts w:ascii="Times New Roman" w:eastAsia="SimSun" w:hAnsi="Times New Roman" w:cs="Times New Roman"/>
          <w:color w:val="000000"/>
          <w:kern w:val="24"/>
          <w:sz w:val="24"/>
          <w:szCs w:val="24"/>
        </w:rPr>
        <w:t>). DNA fragmentation was performed by ultrasonication</w:t>
      </w:r>
      <w:r w:rsidRPr="00EE4E09">
        <w:rPr>
          <w:rFonts w:ascii="Times New Roman" w:eastAsia="SimSun" w:hAnsi="Times New Roman" w:cs="Times New Roman" w:hint="eastAsia"/>
          <w:color w:val="000000"/>
          <w:kern w:val="24"/>
          <w:sz w:val="24"/>
          <w:szCs w:val="24"/>
        </w:rPr>
        <w:t xml:space="preserve"> </w:t>
      </w:r>
      <w:r w:rsidRPr="00EE4E09">
        <w:rPr>
          <w:rFonts w:ascii="Times New Roman" w:eastAsia="SimSun" w:hAnsi="Times New Roman" w:cs="Times New Roman"/>
          <w:color w:val="000000"/>
          <w:kern w:val="24"/>
          <w:sz w:val="24"/>
          <w:szCs w:val="24"/>
        </w:rPr>
        <w:t>to result in DNA fragments of 500 bp as determined by DNA gel electrophoresis</w:t>
      </w:r>
      <w:r w:rsidRPr="00686B26">
        <w:rPr>
          <w:rFonts w:ascii="Times New Roman" w:eastAsia="SimSun" w:hAnsi="Times New Roman" w:cs="Times New Roman"/>
          <w:color w:val="000000"/>
          <w:kern w:val="24"/>
          <w:szCs w:val="24"/>
        </w:rPr>
        <w:t>.</w:t>
      </w:r>
    </w:p>
    <w:p w14:paraId="653574AE" w14:textId="77777777" w:rsidR="006B1FDE" w:rsidRPr="00A02DAD" w:rsidRDefault="006B1FDE" w:rsidP="006B1FDE">
      <w:pPr>
        <w:rPr>
          <w:rFonts w:ascii="Times New Roman" w:hAnsi="Times New Roman" w:cs="Times New Roman"/>
        </w:rPr>
      </w:pPr>
    </w:p>
    <w:p w14:paraId="4ECA3564" w14:textId="77777777" w:rsidR="006B1FDE" w:rsidRDefault="006B1FDE" w:rsidP="006B1FDE">
      <w:pPr>
        <w:rPr>
          <w:rFonts w:ascii="Times New Roman" w:hAnsi="Times New Roman" w:cs="Times New Roman"/>
        </w:rPr>
      </w:pPr>
      <w:r>
        <w:rPr>
          <w:rFonts w:ascii="Times New Roman" w:hAnsi="Times New Roman" w:cs="Times New Roman"/>
          <w:noProof/>
          <w:lang w:val="en-US"/>
        </w:rPr>
        <w:lastRenderedPageBreak/>
        <w:drawing>
          <wp:inline distT="0" distB="0" distL="0" distR="0" wp14:anchorId="39456D94" wp14:editId="378992E5">
            <wp:extent cx="6102101" cy="7448550"/>
            <wp:effectExtent l="0" t="0" r="0" b="0"/>
            <wp:docPr id="11" name="图片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Diagram&#10;&#10;Description automatically generated"/>
                    <pic:cNvPicPr/>
                  </pic:nvPicPr>
                  <pic:blipFill rotWithShape="1">
                    <a:blip r:embed="rId5" cstate="print">
                      <a:extLst>
                        <a:ext uri="{28A0092B-C50C-407E-A947-70E740481C1C}">
                          <a14:useLocalDpi xmlns:a14="http://schemas.microsoft.com/office/drawing/2010/main" val="0"/>
                        </a:ext>
                      </a:extLst>
                    </a:blip>
                    <a:srcRect b="8453"/>
                    <a:stretch/>
                  </pic:blipFill>
                  <pic:spPr bwMode="auto">
                    <a:xfrm>
                      <a:off x="0" y="0"/>
                      <a:ext cx="6107882" cy="7455607"/>
                    </a:xfrm>
                    <a:prstGeom prst="rect">
                      <a:avLst/>
                    </a:prstGeom>
                    <a:ln>
                      <a:noFill/>
                    </a:ln>
                    <a:extLst>
                      <a:ext uri="{53640926-AAD7-44D8-BBD7-CCE9431645EC}">
                        <a14:shadowObscured xmlns:a14="http://schemas.microsoft.com/office/drawing/2010/main"/>
                      </a:ext>
                    </a:extLst>
                  </pic:spPr>
                </pic:pic>
              </a:graphicData>
            </a:graphic>
          </wp:inline>
        </w:drawing>
      </w:r>
    </w:p>
    <w:p w14:paraId="3E6F12AC" w14:textId="77777777" w:rsidR="006B1FDE" w:rsidRDefault="006B1FDE" w:rsidP="006B1FDE">
      <w:pPr>
        <w:rPr>
          <w:rFonts w:ascii="Times New Roman" w:eastAsia="DengXian" w:hAnsi="Times New Roman" w:cs="Times New Roman"/>
          <w:b/>
          <w:sz w:val="24"/>
          <w:szCs w:val="24"/>
        </w:rPr>
      </w:pPr>
    </w:p>
    <w:p w14:paraId="462C260D" w14:textId="77777777" w:rsidR="006B1FDE" w:rsidRDefault="006B1FDE" w:rsidP="006B1FDE">
      <w:pPr>
        <w:rPr>
          <w:rFonts w:ascii="Times New Roman" w:eastAsia="DengXian" w:hAnsi="Times New Roman" w:cs="Times New Roman"/>
          <w:b/>
          <w:sz w:val="24"/>
          <w:szCs w:val="24"/>
        </w:rPr>
      </w:pPr>
    </w:p>
    <w:p w14:paraId="26BCAB33" w14:textId="77777777" w:rsidR="006B1FDE" w:rsidRDefault="006B1FDE" w:rsidP="006B1FDE">
      <w:pPr>
        <w:rPr>
          <w:rFonts w:ascii="Times New Roman" w:eastAsia="DengXian" w:hAnsi="Times New Roman" w:cs="Times New Roman"/>
          <w:b/>
          <w:sz w:val="24"/>
          <w:szCs w:val="24"/>
        </w:rPr>
      </w:pPr>
    </w:p>
    <w:p w14:paraId="2F007B46" w14:textId="77777777" w:rsidR="006B1FDE" w:rsidRDefault="006B1FDE" w:rsidP="006B1FDE">
      <w:pPr>
        <w:rPr>
          <w:rFonts w:ascii="Times New Roman" w:eastAsia="DengXian" w:hAnsi="Times New Roman" w:cs="Times New Roman"/>
          <w:b/>
          <w:sz w:val="24"/>
          <w:szCs w:val="24"/>
        </w:rPr>
      </w:pPr>
    </w:p>
    <w:p w14:paraId="40860BAA" w14:textId="77777777" w:rsidR="006B1FDE" w:rsidRDefault="006B1FDE" w:rsidP="006B1FDE">
      <w:pPr>
        <w:rPr>
          <w:rFonts w:ascii="Times New Roman" w:eastAsia="DengXian" w:hAnsi="Times New Roman" w:cs="Times New Roman"/>
          <w:b/>
          <w:sz w:val="24"/>
          <w:szCs w:val="24"/>
        </w:rPr>
      </w:pPr>
    </w:p>
    <w:p w14:paraId="717A4D6D" w14:textId="77777777" w:rsidR="006B1FDE" w:rsidRDefault="006B1FDE" w:rsidP="006B1FDE">
      <w:pPr>
        <w:rPr>
          <w:rFonts w:ascii="Times New Roman" w:eastAsia="DengXian" w:hAnsi="Times New Roman" w:cs="Times New Roman"/>
          <w:b/>
          <w:sz w:val="24"/>
          <w:szCs w:val="24"/>
        </w:rPr>
      </w:pPr>
    </w:p>
    <w:p w14:paraId="7BF9322D" w14:textId="77777777" w:rsidR="006B1FDE" w:rsidRPr="00EE4E09" w:rsidRDefault="006B1FDE" w:rsidP="006B1FDE">
      <w:pPr>
        <w:rPr>
          <w:rFonts w:ascii="Times New Roman" w:eastAsia="DengXian" w:hAnsi="Times New Roman" w:cs="Times New Roman"/>
          <w:sz w:val="24"/>
          <w:szCs w:val="24"/>
        </w:rPr>
      </w:pPr>
      <w:r w:rsidRPr="00EE4E09">
        <w:rPr>
          <w:rFonts w:ascii="Times New Roman" w:eastAsia="DengXian" w:hAnsi="Times New Roman" w:cs="Times New Roman"/>
          <w:b/>
          <w:sz w:val="24"/>
          <w:szCs w:val="24"/>
        </w:rPr>
        <w:lastRenderedPageBreak/>
        <w:t>Figure S2.</w:t>
      </w:r>
      <w:r w:rsidRPr="00EE4E09">
        <w:rPr>
          <w:rFonts w:ascii="Times New Roman" w:eastAsia="DengXian" w:hAnsi="Times New Roman" w:cs="Times New Roman"/>
          <w:sz w:val="24"/>
          <w:szCs w:val="24"/>
        </w:rPr>
        <w:t xml:space="preserve"> The proinflammatory effect of joint injection with DNA fragments in AIA rat models. (</w:t>
      </w:r>
      <w:r w:rsidRPr="00EE4E09">
        <w:rPr>
          <w:rFonts w:ascii="Times New Roman" w:eastAsia="DengXian" w:hAnsi="Times New Roman" w:cs="Times New Roman"/>
          <w:b/>
          <w:sz w:val="24"/>
          <w:szCs w:val="24"/>
        </w:rPr>
        <w:t>A &amp; B</w:t>
      </w:r>
      <w:r w:rsidRPr="00EE4E09">
        <w:rPr>
          <w:rFonts w:ascii="Times New Roman" w:eastAsia="DengXian" w:hAnsi="Times New Roman" w:cs="Times New Roman"/>
          <w:sz w:val="24"/>
          <w:szCs w:val="24"/>
        </w:rPr>
        <w:t>) Hind paw swelling and arthritis scores in DNA fragment-injected AIA rats. Rats in the three healthy control groups and the three AIA groups were</w:t>
      </w:r>
      <w:r w:rsidRPr="00EE4E09">
        <w:rPr>
          <w:rFonts w:ascii="Times New Roman" w:eastAsia="DengXian" w:hAnsi="Times New Roman" w:cs="Times New Roman" w:hint="eastAsia"/>
          <w:sz w:val="24"/>
          <w:szCs w:val="24"/>
        </w:rPr>
        <w:t xml:space="preserve"> </w:t>
      </w:r>
      <w:r w:rsidRPr="00EE4E09">
        <w:rPr>
          <w:rFonts w:ascii="Times New Roman" w:eastAsia="DengXian" w:hAnsi="Times New Roman" w:cs="Times New Roman"/>
          <w:sz w:val="24"/>
          <w:szCs w:val="24"/>
        </w:rPr>
        <w:t xml:space="preserve">injected with </w:t>
      </w:r>
      <w:r w:rsidRPr="00EE4E09">
        <w:rPr>
          <w:rFonts w:ascii="Times New Roman" w:eastAsia="DengXian" w:hAnsi="Times New Roman" w:cs="Times New Roman" w:hint="eastAsia"/>
          <w:sz w:val="24"/>
          <w:szCs w:val="24"/>
        </w:rPr>
        <w:t>n</w:t>
      </w:r>
      <w:r w:rsidRPr="00EE4E09">
        <w:rPr>
          <w:rFonts w:ascii="Times New Roman" w:eastAsia="DengXian" w:hAnsi="Times New Roman" w:cs="Times New Roman"/>
          <w:sz w:val="24"/>
          <w:szCs w:val="24"/>
        </w:rPr>
        <w:t xml:space="preserve">ucleic </w:t>
      </w:r>
      <w:r w:rsidRPr="00EE4E09">
        <w:rPr>
          <w:rFonts w:ascii="Times New Roman" w:eastAsia="DengXian" w:hAnsi="Times New Roman" w:cs="Times New Roman" w:hint="eastAsia"/>
          <w:sz w:val="24"/>
          <w:szCs w:val="24"/>
        </w:rPr>
        <w:t>a</w:t>
      </w:r>
      <w:r w:rsidRPr="00EE4E09">
        <w:rPr>
          <w:rFonts w:ascii="Times New Roman" w:eastAsia="DengXian" w:hAnsi="Times New Roman" w:cs="Times New Roman"/>
          <w:sz w:val="24"/>
          <w:szCs w:val="24"/>
        </w:rPr>
        <w:t>cid-</w:t>
      </w:r>
      <w:r w:rsidRPr="00EE4E09">
        <w:rPr>
          <w:rFonts w:ascii="Times New Roman" w:eastAsia="DengXian" w:hAnsi="Times New Roman" w:cs="Times New Roman" w:hint="eastAsia"/>
          <w:sz w:val="24"/>
          <w:szCs w:val="24"/>
        </w:rPr>
        <w:t>f</w:t>
      </w:r>
      <w:r w:rsidRPr="00EE4E09">
        <w:rPr>
          <w:rFonts w:ascii="Times New Roman" w:eastAsia="DengXian" w:hAnsi="Times New Roman" w:cs="Times New Roman"/>
          <w:sz w:val="24"/>
          <w:szCs w:val="24"/>
        </w:rPr>
        <w:t xml:space="preserve">ree </w:t>
      </w:r>
      <w:r w:rsidRPr="00EE4E09">
        <w:rPr>
          <w:rFonts w:ascii="Times New Roman" w:eastAsia="DengXian" w:hAnsi="Times New Roman" w:cs="Times New Roman" w:hint="eastAsia"/>
          <w:sz w:val="24"/>
          <w:szCs w:val="24"/>
        </w:rPr>
        <w:t>w</w:t>
      </w:r>
      <w:r w:rsidRPr="00EE4E09">
        <w:rPr>
          <w:rFonts w:ascii="Times New Roman" w:eastAsia="DengXian" w:hAnsi="Times New Roman" w:cs="Times New Roman"/>
          <w:sz w:val="24"/>
          <w:szCs w:val="24"/>
        </w:rPr>
        <w:t xml:space="preserve">ater or DNA fragments (200 </w:t>
      </w:r>
      <w:r w:rsidRPr="00EE4E09">
        <w:rPr>
          <w:rFonts w:ascii="Symbol" w:eastAsia="DengXian" w:hAnsi="Symbol" w:cs="Times New Roman"/>
          <w:sz w:val="24"/>
          <w:szCs w:val="24"/>
        </w:rPr>
        <w:sym w:font="Symbol" w:char="F06D"/>
      </w:r>
      <w:r w:rsidRPr="00EE4E09">
        <w:rPr>
          <w:rFonts w:ascii="Times New Roman" w:eastAsia="DengXian" w:hAnsi="Times New Roman" w:cs="Times New Roman"/>
          <w:sz w:val="24"/>
          <w:szCs w:val="24"/>
        </w:rPr>
        <w:t xml:space="preserve">g </w:t>
      </w:r>
      <w:r w:rsidRPr="00EE4E09">
        <w:rPr>
          <w:rFonts w:ascii="Times New Roman" w:eastAsia="DengXian" w:hAnsi="Times New Roman" w:cs="Times New Roman" w:hint="eastAsia"/>
          <w:sz w:val="24"/>
          <w:szCs w:val="24"/>
        </w:rPr>
        <w:t>or</w:t>
      </w:r>
      <w:r w:rsidRPr="00EE4E09">
        <w:rPr>
          <w:rFonts w:ascii="Times New Roman" w:eastAsia="DengXian" w:hAnsi="Times New Roman" w:cs="Times New Roman"/>
          <w:sz w:val="24"/>
          <w:szCs w:val="24"/>
        </w:rPr>
        <w:t xml:space="preserve"> 50 </w:t>
      </w:r>
      <w:r w:rsidRPr="00EE4E09">
        <w:rPr>
          <w:rFonts w:ascii="Symbol" w:eastAsia="DengXian" w:hAnsi="Symbol" w:cs="Times New Roman"/>
          <w:sz w:val="24"/>
          <w:szCs w:val="24"/>
        </w:rPr>
        <w:sym w:font="Symbol" w:char="F06D"/>
      </w:r>
      <w:r w:rsidRPr="00EE4E09">
        <w:rPr>
          <w:rFonts w:ascii="Times New Roman" w:eastAsia="DengXian" w:hAnsi="Times New Roman" w:cs="Times New Roman"/>
          <w:sz w:val="24"/>
          <w:szCs w:val="24"/>
        </w:rPr>
        <w:t xml:space="preserve">g), respectively, in the hind limb joint region and monitored for 30 days. Hind paw volumes (ml) and arthritis scores were determined every 3 days. The data are expressed as the mean values ± SEMs (n = 8). Images of hind paw swelling were acquired on Day 30. One-way </w:t>
      </w:r>
      <w:proofErr w:type="gramStart"/>
      <w:r w:rsidRPr="00EE4E09">
        <w:rPr>
          <w:rFonts w:ascii="Times New Roman" w:eastAsia="DengXian" w:hAnsi="Times New Roman" w:cs="Times New Roman"/>
          <w:sz w:val="24"/>
          <w:szCs w:val="24"/>
        </w:rPr>
        <w:t>ANOVA;</w:t>
      </w:r>
      <w:proofErr w:type="gramEnd"/>
      <w:r w:rsidRPr="00EE4E09">
        <w:rPr>
          <w:rFonts w:ascii="Times New Roman" w:eastAsia="DengXian" w:hAnsi="Times New Roman" w:cs="Times New Roman"/>
          <w:sz w:val="24"/>
          <w:szCs w:val="24"/>
        </w:rPr>
        <w:t xml:space="preserve"> *p&lt;0.05, **p&lt;0.01 for the AIA+DNA (200 </w:t>
      </w:r>
      <w:r w:rsidRPr="00EE4E09">
        <w:rPr>
          <w:rFonts w:ascii="Symbol" w:eastAsia="DengXian" w:hAnsi="Symbol" w:cs="Times New Roman"/>
          <w:sz w:val="24"/>
          <w:szCs w:val="24"/>
        </w:rPr>
        <w:sym w:font="Symbol" w:char="F06D"/>
      </w:r>
      <w:r w:rsidRPr="00EE4E09">
        <w:rPr>
          <w:rFonts w:ascii="Times New Roman" w:eastAsia="DengXian" w:hAnsi="Times New Roman" w:cs="Times New Roman"/>
          <w:sz w:val="24"/>
          <w:szCs w:val="24"/>
        </w:rPr>
        <w:t xml:space="preserve">g) group compared with the AIA group; #p&lt;0.05, ##p&lt;0.01 for the DNA (200 </w:t>
      </w:r>
      <w:r w:rsidRPr="00EE4E09">
        <w:rPr>
          <w:rFonts w:ascii="Symbol" w:eastAsia="DengXian" w:hAnsi="Symbol" w:cs="Times New Roman"/>
          <w:sz w:val="24"/>
          <w:szCs w:val="24"/>
        </w:rPr>
        <w:sym w:font="Symbol" w:char="F06D"/>
      </w:r>
      <w:r w:rsidRPr="00EE4E09">
        <w:rPr>
          <w:rFonts w:ascii="Times New Roman" w:eastAsia="DengXian" w:hAnsi="Times New Roman" w:cs="Times New Roman"/>
          <w:sz w:val="24"/>
          <w:szCs w:val="24"/>
        </w:rPr>
        <w:t>g) group vs. the healthy control group. (</w:t>
      </w:r>
      <w:r w:rsidRPr="00EE4E09">
        <w:rPr>
          <w:rFonts w:ascii="Times New Roman" w:eastAsia="DengXian" w:hAnsi="Times New Roman" w:cs="Times New Roman"/>
          <w:b/>
          <w:sz w:val="24"/>
          <w:szCs w:val="24"/>
        </w:rPr>
        <w:t>C</w:t>
      </w:r>
      <w:r w:rsidRPr="00EE4E09">
        <w:rPr>
          <w:rFonts w:ascii="Times New Roman" w:eastAsia="DengXian" w:hAnsi="Times New Roman" w:cs="Times New Roman"/>
          <w:sz w:val="24"/>
          <w:szCs w:val="24"/>
        </w:rPr>
        <w:t>) Detection of circulating free DNA (</w:t>
      </w:r>
      <w:proofErr w:type="spellStart"/>
      <w:r w:rsidRPr="00EE4E09">
        <w:rPr>
          <w:rFonts w:ascii="Times New Roman" w:eastAsia="DengXian" w:hAnsi="Times New Roman" w:cs="Times New Roman"/>
          <w:sz w:val="24"/>
          <w:szCs w:val="24"/>
        </w:rPr>
        <w:t>cfDNA</w:t>
      </w:r>
      <w:proofErr w:type="spellEnd"/>
      <w:r w:rsidRPr="00EE4E09">
        <w:rPr>
          <w:rFonts w:ascii="Times New Roman" w:eastAsia="DengXian" w:hAnsi="Times New Roman" w:cs="Times New Roman"/>
          <w:sz w:val="24"/>
          <w:szCs w:val="24"/>
        </w:rPr>
        <w:t xml:space="preserve">) in the serum of DNA fragment-injected AIA rats. On Day 30, the serum was collected from rats in all treatment groups for extraction of </w:t>
      </w:r>
      <w:proofErr w:type="spellStart"/>
      <w:r w:rsidRPr="00EE4E09">
        <w:rPr>
          <w:rFonts w:ascii="Times New Roman" w:eastAsia="DengXian" w:hAnsi="Times New Roman" w:cs="Times New Roman"/>
          <w:sz w:val="24"/>
          <w:szCs w:val="24"/>
        </w:rPr>
        <w:t>cfDNA</w:t>
      </w:r>
      <w:proofErr w:type="spellEnd"/>
      <w:r w:rsidRPr="00EE4E09">
        <w:rPr>
          <w:rFonts w:ascii="Times New Roman" w:eastAsia="DengXian" w:hAnsi="Times New Roman" w:cs="Times New Roman"/>
          <w:sz w:val="24"/>
          <w:szCs w:val="24"/>
        </w:rPr>
        <w:t xml:space="preserve"> using a </w:t>
      </w:r>
      <w:proofErr w:type="spellStart"/>
      <w:r w:rsidRPr="00EE4E09">
        <w:rPr>
          <w:rFonts w:ascii="Times New Roman" w:eastAsia="DengXian" w:hAnsi="Times New Roman" w:cs="Times New Roman"/>
          <w:sz w:val="24"/>
          <w:szCs w:val="24"/>
        </w:rPr>
        <w:t>Dynabeads</w:t>
      </w:r>
      <w:proofErr w:type="spellEnd"/>
      <w:r w:rsidRPr="00EE4E09">
        <w:rPr>
          <w:rFonts w:ascii="Times New Roman" w:eastAsia="DengXian" w:hAnsi="Times New Roman" w:cs="Times New Roman"/>
          <w:sz w:val="24"/>
          <w:szCs w:val="24"/>
        </w:rPr>
        <w:t xml:space="preserve"> SILANE Viral NA Kit. The amount of </w:t>
      </w:r>
      <w:proofErr w:type="spellStart"/>
      <w:r w:rsidRPr="00EE4E09">
        <w:rPr>
          <w:rFonts w:ascii="Times New Roman" w:eastAsia="DengXian" w:hAnsi="Times New Roman" w:cs="Times New Roman"/>
          <w:sz w:val="24"/>
          <w:szCs w:val="24"/>
        </w:rPr>
        <w:t>cfDNA</w:t>
      </w:r>
      <w:proofErr w:type="spellEnd"/>
      <w:r w:rsidRPr="00EE4E09">
        <w:rPr>
          <w:rFonts w:ascii="Times New Roman" w:eastAsia="DengXian" w:hAnsi="Times New Roman" w:cs="Times New Roman"/>
          <w:sz w:val="24"/>
          <w:szCs w:val="24"/>
        </w:rPr>
        <w:t xml:space="preserve"> in each treatment group was quantified using Quant-</w:t>
      </w:r>
      <w:proofErr w:type="spellStart"/>
      <w:r w:rsidRPr="00EE4E09">
        <w:rPr>
          <w:rFonts w:ascii="Times New Roman" w:eastAsia="DengXian" w:hAnsi="Times New Roman" w:cs="Times New Roman"/>
          <w:sz w:val="24"/>
          <w:szCs w:val="24"/>
        </w:rPr>
        <w:t>iT</w:t>
      </w:r>
      <w:r w:rsidRPr="00EE4E09">
        <w:rPr>
          <w:rFonts w:ascii="Times New Roman" w:eastAsia="DengXian" w:hAnsi="Times New Roman" w:cs="Times New Roman"/>
          <w:sz w:val="24"/>
          <w:szCs w:val="24"/>
          <w:vertAlign w:val="superscript"/>
        </w:rPr>
        <w:t>TM</w:t>
      </w:r>
      <w:proofErr w:type="spellEnd"/>
      <w:r w:rsidRPr="00EE4E09">
        <w:rPr>
          <w:rFonts w:ascii="Times New Roman" w:eastAsia="DengXian" w:hAnsi="Times New Roman" w:cs="Times New Roman"/>
          <w:sz w:val="24"/>
          <w:szCs w:val="24"/>
        </w:rPr>
        <w:t xml:space="preserve"> </w:t>
      </w:r>
      <w:proofErr w:type="spellStart"/>
      <w:r w:rsidRPr="00EE4E09">
        <w:rPr>
          <w:rFonts w:ascii="Times New Roman" w:eastAsia="DengXian" w:hAnsi="Times New Roman" w:cs="Times New Roman"/>
          <w:sz w:val="24"/>
          <w:szCs w:val="24"/>
        </w:rPr>
        <w:t>PicoGreen</w:t>
      </w:r>
      <w:proofErr w:type="spellEnd"/>
      <w:r w:rsidRPr="00EE4E09">
        <w:rPr>
          <w:rFonts w:ascii="Times New Roman" w:eastAsia="DengXian" w:hAnsi="Times New Roman" w:cs="Times New Roman"/>
          <w:sz w:val="24"/>
          <w:szCs w:val="24"/>
        </w:rPr>
        <w:t xml:space="preserve"> ® dsDNA Reagent and Kits. **p&lt;0.01 compared with the healthy control group. (</w:t>
      </w:r>
      <w:r w:rsidRPr="00EE4E09">
        <w:rPr>
          <w:rFonts w:ascii="Times New Roman" w:eastAsia="DengXian" w:hAnsi="Times New Roman" w:cs="Times New Roman"/>
          <w:b/>
          <w:sz w:val="24"/>
          <w:szCs w:val="24"/>
        </w:rPr>
        <w:t>D</w:t>
      </w:r>
      <w:r w:rsidRPr="00EE4E09">
        <w:rPr>
          <w:rFonts w:ascii="Times New Roman" w:eastAsia="DengXian" w:hAnsi="Times New Roman" w:cs="Times New Roman"/>
          <w:sz w:val="24"/>
          <w:szCs w:val="24"/>
        </w:rPr>
        <w:t xml:space="preserve">) Gene expression analysis of TREX1 and </w:t>
      </w:r>
      <w:proofErr w:type="spellStart"/>
      <w:r w:rsidRPr="00EE4E09">
        <w:rPr>
          <w:rFonts w:ascii="Times New Roman" w:eastAsia="DengXian" w:hAnsi="Times New Roman" w:cs="Times New Roman"/>
          <w:sz w:val="24"/>
          <w:szCs w:val="24"/>
        </w:rPr>
        <w:t>cGAS</w:t>
      </w:r>
      <w:proofErr w:type="spellEnd"/>
      <w:r w:rsidRPr="00EE4E09">
        <w:rPr>
          <w:rFonts w:ascii="Times New Roman" w:eastAsia="DengXian" w:hAnsi="Times New Roman" w:cs="Times New Roman"/>
          <w:sz w:val="24"/>
          <w:szCs w:val="24"/>
        </w:rPr>
        <w:t xml:space="preserve"> signalling pathway components in AIA rats with or without injection of DNA fragments. PBMCs were harvested from rats in each treatment group for RNA preparation. RT–PCR was adopted to analyse the mRNA expression levels of proinflammatory cytokines. One-way </w:t>
      </w:r>
      <w:proofErr w:type="gramStart"/>
      <w:r w:rsidRPr="00EE4E09">
        <w:rPr>
          <w:rFonts w:ascii="Times New Roman" w:eastAsia="DengXian" w:hAnsi="Times New Roman" w:cs="Times New Roman"/>
          <w:sz w:val="24"/>
          <w:szCs w:val="24"/>
        </w:rPr>
        <w:t>ANOVA;</w:t>
      </w:r>
      <w:proofErr w:type="gramEnd"/>
      <w:r w:rsidRPr="00EE4E09">
        <w:rPr>
          <w:rFonts w:ascii="Times New Roman" w:eastAsia="DengXian" w:hAnsi="Times New Roman" w:cs="Times New Roman"/>
          <w:sz w:val="24"/>
          <w:szCs w:val="24"/>
        </w:rPr>
        <w:t xml:space="preserve"> *p&lt;0.05, **p&lt;0.01 compared with the healthy control group.</w:t>
      </w:r>
    </w:p>
    <w:p w14:paraId="2206D1A0" w14:textId="77777777" w:rsidR="006B1FDE" w:rsidRDefault="006B1FDE" w:rsidP="006B1FDE">
      <w:pPr>
        <w:rPr>
          <w:rFonts w:ascii="Times New Roman" w:hAnsi="Times New Roman" w:cs="Times New Roman"/>
        </w:rPr>
      </w:pPr>
    </w:p>
    <w:p w14:paraId="7AA4A28A" w14:textId="77777777" w:rsidR="006B1FDE" w:rsidRDefault="006B1FDE" w:rsidP="006B1FDE">
      <w:pPr>
        <w:rPr>
          <w:rFonts w:ascii="Times New Roman" w:hAnsi="Times New Roman" w:cs="Times New Roman"/>
        </w:rPr>
      </w:pPr>
    </w:p>
    <w:p w14:paraId="18FC89E9" w14:textId="77777777" w:rsidR="006B1FDE" w:rsidRDefault="006B1FDE" w:rsidP="006B1FDE">
      <w:pPr>
        <w:rPr>
          <w:rFonts w:ascii="Times New Roman" w:hAnsi="Times New Roman" w:cs="Times New Roman"/>
        </w:rPr>
      </w:pPr>
    </w:p>
    <w:p w14:paraId="2B437A33" w14:textId="77777777" w:rsidR="006B1FDE" w:rsidRPr="00A02DAD" w:rsidRDefault="006B1FDE" w:rsidP="006B1FDE">
      <w:pPr>
        <w:rPr>
          <w:rFonts w:ascii="Times New Roman" w:hAnsi="Times New Roman" w:cs="Times New Roman"/>
        </w:rPr>
      </w:pPr>
    </w:p>
    <w:p w14:paraId="56B3C61A" w14:textId="77777777" w:rsidR="006B1FDE" w:rsidRDefault="006B1FDE" w:rsidP="006B1FDE">
      <w:pPr>
        <w:rPr>
          <w:rFonts w:ascii="Times New Roman" w:hAnsi="Times New Roman" w:cs="Times New Roman"/>
        </w:rPr>
      </w:pPr>
      <w:r>
        <w:rPr>
          <w:rFonts w:ascii="Times New Roman" w:hAnsi="Times New Roman" w:cs="Times New Roman"/>
          <w:noProof/>
          <w:lang w:val="en-US"/>
        </w:rPr>
        <w:lastRenderedPageBreak/>
        <w:drawing>
          <wp:inline distT="0" distB="0" distL="0" distR="0" wp14:anchorId="33D523A6" wp14:editId="12C56396">
            <wp:extent cx="5272881" cy="4328160"/>
            <wp:effectExtent l="0" t="0" r="4445" b="0"/>
            <wp:docPr id="12" name="图片 12" descr="A picture containing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A picture containing engineering drawing&#10;&#10;Description automatically generated"/>
                    <pic:cNvPicPr/>
                  </pic:nvPicPr>
                  <pic:blipFill rotWithShape="1">
                    <a:blip r:embed="rId6" cstate="print">
                      <a:extLst>
                        <a:ext uri="{28A0092B-C50C-407E-A947-70E740481C1C}">
                          <a14:useLocalDpi xmlns:a14="http://schemas.microsoft.com/office/drawing/2010/main" val="0"/>
                        </a:ext>
                      </a:extLst>
                    </a:blip>
                    <a:srcRect b="38439"/>
                    <a:stretch/>
                  </pic:blipFill>
                  <pic:spPr bwMode="auto">
                    <a:xfrm>
                      <a:off x="0" y="0"/>
                      <a:ext cx="5274310" cy="4329333"/>
                    </a:xfrm>
                    <a:prstGeom prst="rect">
                      <a:avLst/>
                    </a:prstGeom>
                    <a:ln>
                      <a:noFill/>
                    </a:ln>
                    <a:extLst>
                      <a:ext uri="{53640926-AAD7-44D8-BBD7-CCE9431645EC}">
                        <a14:shadowObscured xmlns:a14="http://schemas.microsoft.com/office/drawing/2010/main"/>
                      </a:ext>
                    </a:extLst>
                  </pic:spPr>
                </pic:pic>
              </a:graphicData>
            </a:graphic>
          </wp:inline>
        </w:drawing>
      </w:r>
    </w:p>
    <w:p w14:paraId="49C3A98A" w14:textId="77777777" w:rsidR="006B1FDE" w:rsidRPr="00EE4E09" w:rsidRDefault="006B1FDE" w:rsidP="006B1FDE">
      <w:pPr>
        <w:rPr>
          <w:rFonts w:ascii="Times New Roman" w:eastAsia="DengXian" w:hAnsi="Times New Roman" w:cs="Times New Roman"/>
          <w:sz w:val="24"/>
          <w:szCs w:val="24"/>
        </w:rPr>
      </w:pPr>
      <w:r w:rsidRPr="00EE4E09">
        <w:rPr>
          <w:rFonts w:ascii="Times New Roman" w:eastAsia="DengXian" w:hAnsi="Times New Roman" w:cs="Times New Roman"/>
          <w:b/>
          <w:sz w:val="24"/>
          <w:szCs w:val="24"/>
        </w:rPr>
        <w:t>Figure S3</w:t>
      </w:r>
      <w:r w:rsidRPr="00EE4E09">
        <w:rPr>
          <w:rFonts w:ascii="Times New Roman" w:hAnsi="Times New Roman" w:cs="Times New Roman"/>
          <w:b/>
          <w:sz w:val="24"/>
          <w:szCs w:val="24"/>
        </w:rPr>
        <w:t>.</w:t>
      </w:r>
      <w:r w:rsidRPr="00EE4E09">
        <w:rPr>
          <w:rFonts w:ascii="Times New Roman" w:hAnsi="Times New Roman" w:cs="Times New Roman"/>
          <w:sz w:val="24"/>
          <w:szCs w:val="24"/>
        </w:rPr>
        <w:t xml:space="preserve"> </w:t>
      </w:r>
      <w:r w:rsidRPr="00EE4E09">
        <w:rPr>
          <w:rFonts w:ascii="Times New Roman" w:eastAsia="DengXian" w:hAnsi="Times New Roman" w:cs="Times New Roman"/>
          <w:sz w:val="24"/>
          <w:szCs w:val="24"/>
        </w:rPr>
        <w:t xml:space="preserve">The proinflammatory effect of </w:t>
      </w:r>
      <w:r w:rsidRPr="00EE4E09">
        <w:rPr>
          <w:rFonts w:ascii="Times New Roman" w:hAnsi="Times New Roman" w:cs="Times New Roman"/>
          <w:sz w:val="24"/>
          <w:szCs w:val="24"/>
        </w:rPr>
        <w:t xml:space="preserve">DNA fragments </w:t>
      </w:r>
      <w:r w:rsidRPr="00EE4E09">
        <w:rPr>
          <w:rFonts w:ascii="Times New Roman" w:eastAsia="DengXian" w:hAnsi="Times New Roman" w:cs="Times New Roman"/>
          <w:sz w:val="24"/>
          <w:szCs w:val="24"/>
        </w:rPr>
        <w:t xml:space="preserve">in healthy control SD rats. Healthy SD rats were injected via the tail vein with 100 </w:t>
      </w:r>
      <w:r w:rsidRPr="00EE4E09">
        <w:rPr>
          <w:rFonts w:ascii="Symbol" w:eastAsia="DengXian" w:hAnsi="Symbol" w:cs="Times New Roman"/>
          <w:sz w:val="24"/>
          <w:szCs w:val="24"/>
        </w:rPr>
        <w:sym w:font="Symbol" w:char="F06D"/>
      </w:r>
      <w:r w:rsidRPr="00EE4E09">
        <w:rPr>
          <w:rFonts w:ascii="Times New Roman" w:eastAsia="DengXian" w:hAnsi="Times New Roman" w:cs="Times New Roman"/>
          <w:sz w:val="24"/>
          <w:szCs w:val="24"/>
        </w:rPr>
        <w:t xml:space="preserve">g of DNA fragments (sonicated DNA from dissected rat muscle tissue). At 0 to 72 h after DNA fragment injection, PBMCs were collected from the DNA fragment-injected SD rats (n = 8) for RNA extraction. The gene expression of TREX1, </w:t>
      </w:r>
      <w:proofErr w:type="spellStart"/>
      <w:r w:rsidRPr="00EE4E09">
        <w:rPr>
          <w:rFonts w:ascii="Times New Roman" w:eastAsia="DengXian" w:hAnsi="Times New Roman" w:cs="Times New Roman"/>
          <w:sz w:val="24"/>
          <w:szCs w:val="24"/>
        </w:rPr>
        <w:t>cGAS</w:t>
      </w:r>
      <w:proofErr w:type="spellEnd"/>
      <w:r w:rsidRPr="00EE4E09">
        <w:rPr>
          <w:rFonts w:ascii="Times New Roman" w:eastAsia="DengXian" w:hAnsi="Times New Roman" w:cs="Times New Roman"/>
          <w:sz w:val="24"/>
          <w:szCs w:val="24"/>
        </w:rPr>
        <w:t xml:space="preserve">, TNF-ɑ, IL-1β, IL-2, IL-6, STING, and IFN-β was then validated by RT–PCR. One-way </w:t>
      </w:r>
      <w:proofErr w:type="gramStart"/>
      <w:r w:rsidRPr="00EE4E09">
        <w:rPr>
          <w:rFonts w:ascii="Times New Roman" w:eastAsia="DengXian" w:hAnsi="Times New Roman" w:cs="Times New Roman"/>
          <w:sz w:val="24"/>
          <w:szCs w:val="24"/>
        </w:rPr>
        <w:t>ANOVA;</w:t>
      </w:r>
      <w:proofErr w:type="gramEnd"/>
      <w:r w:rsidRPr="00EE4E09">
        <w:rPr>
          <w:rFonts w:ascii="Times New Roman" w:eastAsia="DengXian" w:hAnsi="Times New Roman" w:cs="Times New Roman"/>
          <w:sz w:val="24"/>
          <w:szCs w:val="24"/>
        </w:rPr>
        <w:t xml:space="preserve"> *p&lt;0.05, **p&lt;0.01 compared with the untreated control group.</w:t>
      </w:r>
    </w:p>
    <w:p w14:paraId="724BE1A8" w14:textId="77777777" w:rsidR="006B1FDE" w:rsidRPr="00A02DAD" w:rsidRDefault="006B1FDE" w:rsidP="006B1FDE">
      <w:pPr>
        <w:rPr>
          <w:rFonts w:ascii="Times New Roman" w:hAnsi="Times New Roman" w:cs="Times New Roman"/>
        </w:rPr>
      </w:pPr>
    </w:p>
    <w:p w14:paraId="641CD1A8" w14:textId="77777777" w:rsidR="006B1FDE" w:rsidRDefault="006B1FDE" w:rsidP="006B1FDE">
      <w:pPr>
        <w:rPr>
          <w:rFonts w:ascii="Times New Roman" w:hAnsi="Times New Roman" w:cs="Times New Roman"/>
        </w:rPr>
      </w:pPr>
      <w:r>
        <w:rPr>
          <w:rFonts w:ascii="Times New Roman" w:hAnsi="Times New Roman" w:cs="Times New Roman"/>
          <w:noProof/>
          <w:lang w:val="en-US"/>
        </w:rPr>
        <w:lastRenderedPageBreak/>
        <w:drawing>
          <wp:inline distT="0" distB="0" distL="0" distR="0" wp14:anchorId="398A2186" wp14:editId="0334D5B8">
            <wp:extent cx="5272881" cy="6405880"/>
            <wp:effectExtent l="0" t="0" r="4445" b="0"/>
            <wp:docPr id="13" name="图片 1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iagram&#10;&#10;Description automatically generated"/>
                    <pic:cNvPicPr/>
                  </pic:nvPicPr>
                  <pic:blipFill rotWithShape="1">
                    <a:blip r:embed="rId7" cstate="print">
                      <a:extLst>
                        <a:ext uri="{28A0092B-C50C-407E-A947-70E740481C1C}">
                          <a14:useLocalDpi xmlns:a14="http://schemas.microsoft.com/office/drawing/2010/main" val="0"/>
                        </a:ext>
                      </a:extLst>
                    </a:blip>
                    <a:srcRect b="8887"/>
                    <a:stretch/>
                  </pic:blipFill>
                  <pic:spPr bwMode="auto">
                    <a:xfrm>
                      <a:off x="0" y="0"/>
                      <a:ext cx="5274310" cy="6407616"/>
                    </a:xfrm>
                    <a:prstGeom prst="rect">
                      <a:avLst/>
                    </a:prstGeom>
                    <a:ln>
                      <a:noFill/>
                    </a:ln>
                    <a:extLst>
                      <a:ext uri="{53640926-AAD7-44D8-BBD7-CCE9431645EC}">
                        <a14:shadowObscured xmlns:a14="http://schemas.microsoft.com/office/drawing/2010/main"/>
                      </a:ext>
                    </a:extLst>
                  </pic:spPr>
                </pic:pic>
              </a:graphicData>
            </a:graphic>
          </wp:inline>
        </w:drawing>
      </w:r>
    </w:p>
    <w:p w14:paraId="40A3FBF6" w14:textId="77777777" w:rsidR="006B1FDE" w:rsidRDefault="006B1FDE" w:rsidP="006B1FDE">
      <w:pPr>
        <w:rPr>
          <w:rFonts w:ascii="Times New Roman" w:hAnsi="Times New Roman" w:cs="Times New Roman"/>
        </w:rPr>
      </w:pPr>
      <w:r>
        <w:rPr>
          <w:rFonts w:ascii="Times New Roman" w:hAnsi="Times New Roman" w:cs="Times New Roman"/>
          <w:noProof/>
          <w:lang w:val="en-US"/>
        </w:rPr>
        <w:lastRenderedPageBreak/>
        <w:drawing>
          <wp:inline distT="0" distB="0" distL="0" distR="0" wp14:anchorId="1CF7A4A0" wp14:editId="63734B1E">
            <wp:extent cx="5612830" cy="5829300"/>
            <wp:effectExtent l="0" t="0" r="6985" b="0"/>
            <wp:docPr id="14" name="图片 1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iagram&#10;&#10;Description automatically generated"/>
                    <pic:cNvPicPr/>
                  </pic:nvPicPr>
                  <pic:blipFill rotWithShape="1">
                    <a:blip r:embed="rId8" cstate="print">
                      <a:extLst>
                        <a:ext uri="{28A0092B-C50C-407E-A947-70E740481C1C}">
                          <a14:useLocalDpi xmlns:a14="http://schemas.microsoft.com/office/drawing/2010/main" val="0"/>
                        </a:ext>
                      </a:extLst>
                    </a:blip>
                    <a:srcRect b="22110"/>
                    <a:stretch/>
                  </pic:blipFill>
                  <pic:spPr bwMode="auto">
                    <a:xfrm>
                      <a:off x="0" y="0"/>
                      <a:ext cx="5616900" cy="5833527"/>
                    </a:xfrm>
                    <a:prstGeom prst="rect">
                      <a:avLst/>
                    </a:prstGeom>
                    <a:ln>
                      <a:noFill/>
                    </a:ln>
                    <a:extLst>
                      <a:ext uri="{53640926-AAD7-44D8-BBD7-CCE9431645EC}">
                        <a14:shadowObscured xmlns:a14="http://schemas.microsoft.com/office/drawing/2010/main"/>
                      </a:ext>
                    </a:extLst>
                  </pic:spPr>
                </pic:pic>
              </a:graphicData>
            </a:graphic>
          </wp:inline>
        </w:drawing>
      </w:r>
    </w:p>
    <w:p w14:paraId="6E05F5B7" w14:textId="77777777" w:rsidR="006B1FDE" w:rsidRDefault="006B1FDE" w:rsidP="006B1FDE">
      <w:pPr>
        <w:rPr>
          <w:rFonts w:ascii="Times New Roman" w:hAnsi="Times New Roman" w:cs="Times New Roman"/>
          <w:b/>
          <w:sz w:val="24"/>
          <w:szCs w:val="24"/>
        </w:rPr>
      </w:pPr>
    </w:p>
    <w:p w14:paraId="75B05627" w14:textId="77777777" w:rsidR="006B1FDE" w:rsidRDefault="006B1FDE" w:rsidP="006B1FDE">
      <w:pPr>
        <w:rPr>
          <w:rFonts w:ascii="Times New Roman" w:hAnsi="Times New Roman" w:cs="Times New Roman"/>
          <w:b/>
          <w:sz w:val="24"/>
          <w:szCs w:val="24"/>
        </w:rPr>
      </w:pPr>
    </w:p>
    <w:p w14:paraId="08E60CEF" w14:textId="77777777" w:rsidR="006B1FDE" w:rsidRDefault="006B1FDE" w:rsidP="006B1FDE">
      <w:pPr>
        <w:rPr>
          <w:rFonts w:ascii="Times New Roman" w:hAnsi="Times New Roman" w:cs="Times New Roman"/>
          <w:b/>
          <w:sz w:val="24"/>
          <w:szCs w:val="24"/>
        </w:rPr>
      </w:pPr>
    </w:p>
    <w:p w14:paraId="7C8ADC8D" w14:textId="77777777" w:rsidR="006B1FDE" w:rsidRDefault="006B1FDE" w:rsidP="006B1FDE">
      <w:pPr>
        <w:rPr>
          <w:rFonts w:ascii="Times New Roman" w:hAnsi="Times New Roman" w:cs="Times New Roman"/>
          <w:b/>
          <w:sz w:val="24"/>
          <w:szCs w:val="24"/>
        </w:rPr>
      </w:pPr>
    </w:p>
    <w:p w14:paraId="763C021C" w14:textId="77777777" w:rsidR="006B1FDE" w:rsidRDefault="006B1FDE" w:rsidP="006B1FDE">
      <w:pPr>
        <w:rPr>
          <w:rFonts w:ascii="Times New Roman" w:hAnsi="Times New Roman" w:cs="Times New Roman"/>
          <w:b/>
          <w:sz w:val="24"/>
          <w:szCs w:val="24"/>
        </w:rPr>
      </w:pPr>
    </w:p>
    <w:p w14:paraId="7729D3CB" w14:textId="77777777" w:rsidR="006B1FDE" w:rsidRDefault="006B1FDE" w:rsidP="006B1FDE">
      <w:pPr>
        <w:rPr>
          <w:rFonts w:ascii="Times New Roman" w:hAnsi="Times New Roman" w:cs="Times New Roman"/>
          <w:b/>
          <w:sz w:val="24"/>
          <w:szCs w:val="24"/>
        </w:rPr>
      </w:pPr>
    </w:p>
    <w:p w14:paraId="1AAF1B0B" w14:textId="77777777" w:rsidR="006B1FDE" w:rsidRDefault="006B1FDE" w:rsidP="006B1FDE">
      <w:pPr>
        <w:rPr>
          <w:rFonts w:ascii="Times New Roman" w:hAnsi="Times New Roman" w:cs="Times New Roman"/>
          <w:b/>
          <w:sz w:val="24"/>
          <w:szCs w:val="24"/>
        </w:rPr>
      </w:pPr>
    </w:p>
    <w:p w14:paraId="4AAD380E" w14:textId="77777777" w:rsidR="006B1FDE" w:rsidRDefault="006B1FDE" w:rsidP="006B1FDE">
      <w:pPr>
        <w:rPr>
          <w:rFonts w:ascii="Times New Roman" w:hAnsi="Times New Roman" w:cs="Times New Roman"/>
          <w:b/>
          <w:sz w:val="24"/>
          <w:szCs w:val="24"/>
        </w:rPr>
      </w:pPr>
    </w:p>
    <w:p w14:paraId="724C60BA" w14:textId="77777777" w:rsidR="006B1FDE" w:rsidRDefault="006B1FDE" w:rsidP="006B1FDE">
      <w:pPr>
        <w:rPr>
          <w:rFonts w:ascii="Times New Roman" w:hAnsi="Times New Roman" w:cs="Times New Roman"/>
          <w:b/>
          <w:sz w:val="24"/>
          <w:szCs w:val="24"/>
        </w:rPr>
      </w:pPr>
    </w:p>
    <w:p w14:paraId="7727B222" w14:textId="77777777" w:rsidR="006B1FDE" w:rsidRDefault="006B1FDE" w:rsidP="006B1FDE">
      <w:pPr>
        <w:rPr>
          <w:rFonts w:ascii="Times New Roman" w:hAnsi="Times New Roman" w:cs="Times New Roman"/>
          <w:b/>
          <w:sz w:val="24"/>
          <w:szCs w:val="24"/>
        </w:rPr>
      </w:pPr>
    </w:p>
    <w:p w14:paraId="48E9B837" w14:textId="77777777" w:rsidR="006B1FDE" w:rsidRDefault="006B1FDE" w:rsidP="006B1FDE">
      <w:pPr>
        <w:rPr>
          <w:rFonts w:ascii="Times New Roman" w:hAnsi="Times New Roman" w:cs="Times New Roman"/>
          <w:b/>
          <w:sz w:val="24"/>
          <w:szCs w:val="24"/>
        </w:rPr>
      </w:pPr>
    </w:p>
    <w:p w14:paraId="494CE52E" w14:textId="77777777" w:rsidR="006B1FDE" w:rsidRDefault="006B1FDE" w:rsidP="006B1FDE">
      <w:pPr>
        <w:rPr>
          <w:rFonts w:ascii="Times New Roman" w:hAnsi="Times New Roman" w:cs="Times New Roman"/>
          <w:b/>
          <w:sz w:val="24"/>
          <w:szCs w:val="24"/>
        </w:rPr>
      </w:pPr>
    </w:p>
    <w:p w14:paraId="2600EF54" w14:textId="77777777" w:rsidR="006B1FDE" w:rsidRDefault="006B1FDE" w:rsidP="006B1FDE">
      <w:pPr>
        <w:rPr>
          <w:rFonts w:ascii="Times New Roman" w:hAnsi="Times New Roman" w:cs="Times New Roman"/>
          <w:b/>
          <w:sz w:val="24"/>
          <w:szCs w:val="24"/>
        </w:rPr>
      </w:pPr>
    </w:p>
    <w:p w14:paraId="0CEA2649" w14:textId="77777777" w:rsidR="006B1FDE" w:rsidRDefault="006B1FDE" w:rsidP="006B1FDE">
      <w:pPr>
        <w:rPr>
          <w:rFonts w:ascii="Times New Roman" w:hAnsi="Times New Roman" w:cs="Times New Roman"/>
          <w:b/>
          <w:sz w:val="24"/>
          <w:szCs w:val="24"/>
        </w:rPr>
      </w:pPr>
    </w:p>
    <w:p w14:paraId="0DCB7DEA" w14:textId="77777777" w:rsidR="006B1FDE" w:rsidRPr="00EE4E09" w:rsidRDefault="006B1FDE" w:rsidP="006B1FDE">
      <w:pPr>
        <w:rPr>
          <w:rFonts w:ascii="Times New Roman" w:hAnsi="Times New Roman" w:cs="Times New Roman"/>
          <w:sz w:val="24"/>
          <w:szCs w:val="24"/>
        </w:rPr>
      </w:pPr>
      <w:r w:rsidRPr="00EE4E09">
        <w:rPr>
          <w:rFonts w:ascii="Times New Roman" w:hAnsi="Times New Roman" w:cs="Times New Roman"/>
          <w:b/>
          <w:sz w:val="24"/>
          <w:szCs w:val="24"/>
        </w:rPr>
        <w:lastRenderedPageBreak/>
        <w:t>Figure S4</w:t>
      </w:r>
      <w:r w:rsidRPr="00EE4E09">
        <w:rPr>
          <w:rFonts w:ascii="Times New Roman" w:eastAsia="DengXian" w:hAnsi="Times New Roman" w:cs="Times New Roman" w:hint="eastAsia"/>
          <w:b/>
          <w:sz w:val="24"/>
          <w:szCs w:val="24"/>
        </w:rPr>
        <w:t>-1 and S</w:t>
      </w:r>
      <w:r w:rsidRPr="00EE4E09">
        <w:rPr>
          <w:rFonts w:ascii="Times New Roman" w:eastAsia="DengXian" w:hAnsi="Times New Roman" w:cs="Times New Roman"/>
          <w:b/>
          <w:sz w:val="24"/>
          <w:szCs w:val="24"/>
        </w:rPr>
        <w:t>4</w:t>
      </w:r>
      <w:r w:rsidRPr="00EE4E09">
        <w:rPr>
          <w:rFonts w:ascii="Times New Roman" w:eastAsia="DengXian" w:hAnsi="Times New Roman" w:cs="Times New Roman" w:hint="eastAsia"/>
          <w:b/>
          <w:sz w:val="24"/>
          <w:szCs w:val="24"/>
        </w:rPr>
        <w:t>-2</w:t>
      </w:r>
      <w:r w:rsidRPr="00EE4E09">
        <w:rPr>
          <w:rFonts w:ascii="Times New Roman" w:hAnsi="Times New Roman" w:cs="Times New Roman"/>
          <w:b/>
          <w:sz w:val="24"/>
          <w:szCs w:val="24"/>
        </w:rPr>
        <w:t>.</w:t>
      </w:r>
      <w:r w:rsidRPr="00EE4E09">
        <w:rPr>
          <w:rFonts w:ascii="Times New Roman" w:hAnsi="Times New Roman" w:cs="Times New Roman"/>
          <w:sz w:val="24"/>
          <w:szCs w:val="24"/>
        </w:rPr>
        <w:t xml:space="preserve"> Correlation of arthritis symptoms and the release of </w:t>
      </w:r>
      <w:r w:rsidRPr="00EE4E09">
        <w:rPr>
          <w:rFonts w:ascii="Times New Roman" w:eastAsia="DengXian" w:hAnsi="Times New Roman" w:cs="Times New Roman"/>
          <w:sz w:val="24"/>
          <w:szCs w:val="24"/>
        </w:rPr>
        <w:t>proinflammatory</w:t>
      </w:r>
      <w:r w:rsidRPr="00EE4E09">
        <w:rPr>
          <w:rFonts w:ascii="Times New Roman" w:hAnsi="Times New Roman" w:cs="Times New Roman"/>
          <w:sz w:val="24"/>
          <w:szCs w:val="24"/>
        </w:rPr>
        <w:t xml:space="preserve"> cytokines in AIA </w:t>
      </w:r>
      <w:r w:rsidRPr="00EE4E09">
        <w:rPr>
          <w:rFonts w:ascii="Times New Roman" w:eastAsia="DengXian" w:hAnsi="Times New Roman" w:cs="Times New Roman"/>
          <w:sz w:val="24"/>
          <w:szCs w:val="24"/>
        </w:rPr>
        <w:t>rats</w:t>
      </w:r>
      <w:r w:rsidRPr="00EE4E09">
        <w:rPr>
          <w:rFonts w:ascii="Times New Roman" w:hAnsi="Times New Roman" w:cs="Times New Roman"/>
          <w:sz w:val="24"/>
          <w:szCs w:val="24"/>
        </w:rPr>
        <w:t xml:space="preserve"> injected with DNA fragments. (</w:t>
      </w:r>
      <w:r w:rsidRPr="00EE4E09">
        <w:rPr>
          <w:rFonts w:ascii="Times New Roman" w:hAnsi="Times New Roman" w:cs="Times New Roman"/>
          <w:b/>
          <w:sz w:val="24"/>
          <w:szCs w:val="24"/>
        </w:rPr>
        <w:t>A</w:t>
      </w:r>
      <w:r w:rsidRPr="00EE4E09">
        <w:rPr>
          <w:rFonts w:ascii="Times New Roman" w:hAnsi="Times New Roman" w:cs="Times New Roman"/>
          <w:sz w:val="24"/>
          <w:szCs w:val="24"/>
        </w:rPr>
        <w:t xml:space="preserve">) </w:t>
      </w:r>
      <w:r w:rsidRPr="00EE4E09">
        <w:rPr>
          <w:rFonts w:ascii="Times New Roman" w:eastAsia="DengXian" w:hAnsi="Times New Roman" w:cs="Times New Roman"/>
          <w:sz w:val="24"/>
          <w:szCs w:val="24"/>
        </w:rPr>
        <w:t xml:space="preserve">Experimental scheme of the AIA rat models with tail vein DNA injection. SD rats were injected with complete adjuvant for arthritis induction (on Day 0), and the resulting AIA rats were then injected with 50 </w:t>
      </w:r>
      <w:r w:rsidRPr="00EE4E09">
        <w:rPr>
          <w:rFonts w:ascii="Symbol" w:eastAsia="DengXian" w:hAnsi="Symbol" w:cs="Times New Roman"/>
          <w:sz w:val="24"/>
          <w:szCs w:val="24"/>
        </w:rPr>
        <w:sym w:font="Symbol" w:char="F06D"/>
      </w:r>
      <w:r w:rsidRPr="00EE4E09">
        <w:rPr>
          <w:rFonts w:ascii="Times New Roman" w:eastAsia="DengXian" w:hAnsi="Times New Roman" w:cs="Times New Roman"/>
          <w:sz w:val="24"/>
          <w:szCs w:val="24"/>
        </w:rPr>
        <w:t xml:space="preserve">g or 100 </w:t>
      </w:r>
      <w:r w:rsidRPr="00EE4E09">
        <w:rPr>
          <w:rFonts w:ascii="Symbol" w:eastAsia="DengXian" w:hAnsi="Symbol" w:cs="Times New Roman"/>
          <w:sz w:val="24"/>
          <w:szCs w:val="24"/>
        </w:rPr>
        <w:sym w:font="Symbol" w:char="F06D"/>
      </w:r>
      <w:r w:rsidRPr="00EE4E09">
        <w:rPr>
          <w:rFonts w:ascii="Times New Roman" w:eastAsia="DengXian" w:hAnsi="Times New Roman" w:cs="Times New Roman"/>
          <w:sz w:val="24"/>
          <w:szCs w:val="24"/>
        </w:rPr>
        <w:t>g of DNA fragments (sonicated DNA from rat</w:t>
      </w:r>
      <w:r w:rsidRPr="00EE4E09">
        <w:rPr>
          <w:rFonts w:ascii="Times New Roman" w:eastAsia="DengXian" w:hAnsi="Times New Roman" w:cs="Times New Roman" w:hint="eastAsia"/>
          <w:sz w:val="24"/>
          <w:szCs w:val="24"/>
        </w:rPr>
        <w:t>-dissected</w:t>
      </w:r>
      <w:r w:rsidRPr="00EE4E09">
        <w:rPr>
          <w:rFonts w:ascii="Times New Roman" w:eastAsia="DengXian" w:hAnsi="Times New Roman" w:cs="Times New Roman"/>
          <w:sz w:val="24"/>
          <w:szCs w:val="24"/>
        </w:rPr>
        <w:t xml:space="preserve"> muscle tissue) via the tail vein beginning on Day 0 at intervals of 2 days until the day (@) when hind paw swelling first became visible. Hind paw swelling, the arthritis score and blood samples were monitored and </w:t>
      </w:r>
      <w:r w:rsidRPr="00EE4E09">
        <w:rPr>
          <w:rFonts w:ascii="Times New Roman" w:eastAsia="DengXian" w:hAnsi="Times New Roman" w:cs="Times New Roman" w:hint="eastAsia"/>
          <w:sz w:val="24"/>
          <w:szCs w:val="24"/>
        </w:rPr>
        <w:t>collected</w:t>
      </w:r>
      <w:r w:rsidRPr="00EE4E09">
        <w:rPr>
          <w:rFonts w:ascii="Times New Roman" w:eastAsia="DengXian" w:hAnsi="Times New Roman" w:cs="Times New Roman"/>
          <w:sz w:val="24"/>
          <w:szCs w:val="24"/>
        </w:rPr>
        <w:t xml:space="preserve"> regularly as indicated in the schedule. (</w:t>
      </w:r>
      <w:r w:rsidRPr="00EE4E09">
        <w:rPr>
          <w:rFonts w:ascii="Times New Roman" w:eastAsia="DengXian" w:hAnsi="Times New Roman" w:cs="Times New Roman"/>
          <w:b/>
          <w:sz w:val="24"/>
          <w:szCs w:val="24"/>
        </w:rPr>
        <w:t>B</w:t>
      </w:r>
      <w:r w:rsidRPr="00EE4E09">
        <w:rPr>
          <w:rFonts w:ascii="Times New Roman" w:eastAsia="DengXian" w:hAnsi="Times New Roman" w:cs="Times New Roman"/>
          <w:sz w:val="24"/>
          <w:szCs w:val="24"/>
        </w:rPr>
        <w:t xml:space="preserve">) </w:t>
      </w:r>
      <w:r w:rsidRPr="00EE4E09">
        <w:rPr>
          <w:rFonts w:ascii="Times New Roman" w:hAnsi="Times New Roman" w:cs="Times New Roman"/>
          <w:sz w:val="24"/>
          <w:szCs w:val="24"/>
        </w:rPr>
        <w:t xml:space="preserve">Gene expression analysis of TREX1-cGAS signalling pathway components in AIA rats with tail vein injection of DNA fragments. On Day 12 (@), the AIA rats with hind paw swelling were </w:t>
      </w:r>
      <w:r w:rsidRPr="00EE4E09">
        <w:rPr>
          <w:rFonts w:ascii="Times New Roman" w:eastAsia="DengXian" w:hAnsi="Times New Roman" w:cs="Times New Roman"/>
          <w:sz w:val="24"/>
          <w:szCs w:val="24"/>
        </w:rPr>
        <w:t>sacrificed, and PBMCs were collected for RNA extraction</w:t>
      </w:r>
      <w:r w:rsidRPr="00EE4E09">
        <w:rPr>
          <w:rFonts w:ascii="Times New Roman" w:eastAsia="DengXian" w:hAnsi="Times New Roman" w:cs="Times New Roman" w:hint="eastAsia"/>
          <w:sz w:val="24"/>
          <w:szCs w:val="24"/>
        </w:rPr>
        <w:t xml:space="preserve"> and gene expression analysis</w:t>
      </w:r>
      <w:r w:rsidRPr="00EE4E09">
        <w:rPr>
          <w:rFonts w:ascii="Times New Roman" w:eastAsia="DengXian" w:hAnsi="Times New Roman" w:cs="Times New Roman"/>
          <w:sz w:val="24"/>
          <w:szCs w:val="24"/>
        </w:rPr>
        <w:t xml:space="preserve">. The gene expression of </w:t>
      </w:r>
      <w:r w:rsidRPr="00EE4E09">
        <w:rPr>
          <w:rFonts w:ascii="Times New Roman" w:hAnsi="Times New Roman" w:cs="Times New Roman"/>
          <w:sz w:val="24"/>
          <w:szCs w:val="24"/>
        </w:rPr>
        <w:t xml:space="preserve">cytokines (IL-1β, IL-2, IL-6, MCP-1, MMP-3, Nrf2, STING, IFN-β) </w:t>
      </w:r>
      <w:r w:rsidRPr="00EE4E09">
        <w:rPr>
          <w:rFonts w:ascii="Times New Roman" w:eastAsia="DengXian" w:hAnsi="Times New Roman" w:cs="Times New Roman"/>
          <w:sz w:val="24"/>
          <w:szCs w:val="24"/>
        </w:rPr>
        <w:t>was</w:t>
      </w:r>
      <w:r w:rsidRPr="00EE4E09">
        <w:rPr>
          <w:rFonts w:ascii="Times New Roman" w:hAnsi="Times New Roman" w:cs="Times New Roman"/>
          <w:sz w:val="24"/>
          <w:szCs w:val="24"/>
        </w:rPr>
        <w:t xml:space="preserve"> analysed by RT–PCR (n = 6-8). One-way </w:t>
      </w:r>
      <w:proofErr w:type="gramStart"/>
      <w:r w:rsidRPr="00EE4E09">
        <w:rPr>
          <w:rFonts w:ascii="Times New Roman" w:hAnsi="Times New Roman" w:cs="Times New Roman"/>
          <w:sz w:val="24"/>
          <w:szCs w:val="24"/>
        </w:rPr>
        <w:t>ANOVA;</w:t>
      </w:r>
      <w:proofErr w:type="gramEnd"/>
      <w:r w:rsidRPr="00EE4E09">
        <w:rPr>
          <w:rFonts w:ascii="Times New Roman" w:hAnsi="Times New Roman" w:cs="Times New Roman"/>
          <w:sz w:val="24"/>
          <w:szCs w:val="24"/>
        </w:rPr>
        <w:t xml:space="preserve"> *p&lt;0.05, **p&lt;0.01 compared with healthy </w:t>
      </w:r>
      <w:r w:rsidRPr="00EE4E09">
        <w:rPr>
          <w:rFonts w:ascii="Times New Roman" w:eastAsia="DengXian" w:hAnsi="Times New Roman" w:cs="Times New Roman"/>
          <w:sz w:val="24"/>
          <w:szCs w:val="24"/>
        </w:rPr>
        <w:t>controls</w:t>
      </w:r>
      <w:r w:rsidRPr="00EE4E09">
        <w:rPr>
          <w:rFonts w:ascii="Times New Roman" w:hAnsi="Times New Roman" w:cs="Times New Roman"/>
          <w:sz w:val="24"/>
          <w:szCs w:val="24"/>
        </w:rPr>
        <w:t>. (</w:t>
      </w:r>
      <w:r w:rsidRPr="00EE4E09">
        <w:rPr>
          <w:rFonts w:ascii="Times New Roman" w:eastAsia="DengXian" w:hAnsi="Times New Roman" w:cs="Times New Roman" w:hint="eastAsia"/>
          <w:b/>
          <w:sz w:val="24"/>
          <w:szCs w:val="24"/>
        </w:rPr>
        <w:t>C</w:t>
      </w:r>
      <w:r w:rsidRPr="00EE4E09">
        <w:rPr>
          <w:rFonts w:ascii="Times New Roman" w:hAnsi="Times New Roman" w:cs="Times New Roman"/>
          <w:sz w:val="24"/>
          <w:szCs w:val="24"/>
        </w:rPr>
        <w:t xml:space="preserve">) Representative radiographic </w:t>
      </w:r>
      <w:r w:rsidRPr="00EE4E09">
        <w:rPr>
          <w:rFonts w:ascii="Times New Roman" w:hAnsi="Times New Roman" w:cs="Times New Roman" w:hint="eastAsia"/>
          <w:sz w:val="24"/>
          <w:szCs w:val="24"/>
        </w:rPr>
        <w:t>M</w:t>
      </w:r>
      <w:r w:rsidRPr="00EE4E09">
        <w:rPr>
          <w:rFonts w:ascii="Times New Roman" w:hAnsi="Times New Roman" w:cs="Times New Roman"/>
          <w:sz w:val="24"/>
          <w:szCs w:val="24"/>
        </w:rPr>
        <w:t>icro</w:t>
      </w:r>
      <w:r w:rsidRPr="00EE4E09">
        <w:rPr>
          <w:rFonts w:ascii="Times New Roman" w:hAnsi="Times New Roman" w:cs="Times New Roman" w:hint="eastAsia"/>
          <w:sz w:val="24"/>
          <w:szCs w:val="24"/>
        </w:rPr>
        <w:t>-</w:t>
      </w:r>
      <w:r w:rsidRPr="00EE4E09">
        <w:rPr>
          <w:rFonts w:ascii="Times New Roman" w:hAnsi="Times New Roman" w:cs="Times New Roman"/>
          <w:sz w:val="24"/>
          <w:szCs w:val="24"/>
        </w:rPr>
        <w:t xml:space="preserve">CT images indicating bone destruction in </w:t>
      </w:r>
      <w:r w:rsidRPr="00EE4E09">
        <w:rPr>
          <w:rFonts w:ascii="Times New Roman" w:eastAsia="DengXian" w:hAnsi="Times New Roman" w:cs="Times New Roman"/>
          <w:sz w:val="24"/>
          <w:szCs w:val="24"/>
        </w:rPr>
        <w:t xml:space="preserve">the </w:t>
      </w:r>
      <w:r w:rsidRPr="00EE4E09">
        <w:rPr>
          <w:rFonts w:ascii="Times New Roman" w:hAnsi="Times New Roman" w:cs="Times New Roman"/>
          <w:sz w:val="24"/>
          <w:szCs w:val="24"/>
        </w:rPr>
        <w:t xml:space="preserve">calcaneus region in the DNA </w:t>
      </w:r>
      <w:r w:rsidRPr="00EE4E09">
        <w:rPr>
          <w:rFonts w:ascii="Times New Roman" w:eastAsia="DengXian" w:hAnsi="Times New Roman" w:cs="Times New Roman"/>
          <w:sz w:val="24"/>
          <w:szCs w:val="24"/>
        </w:rPr>
        <w:t>fragment</w:t>
      </w:r>
      <w:r w:rsidRPr="00EE4E09">
        <w:rPr>
          <w:rFonts w:ascii="Times New Roman" w:hAnsi="Times New Roman" w:cs="Times New Roman"/>
          <w:sz w:val="24"/>
          <w:szCs w:val="24"/>
        </w:rPr>
        <w:t>-injected AIA rats. The red arrows indicate</w:t>
      </w:r>
      <w:r w:rsidRPr="00EE4E09">
        <w:rPr>
          <w:rFonts w:ascii="Times New Roman" w:eastAsia="DengXian" w:hAnsi="Times New Roman" w:cs="Times New Roman"/>
          <w:sz w:val="24"/>
          <w:szCs w:val="24"/>
        </w:rPr>
        <w:t xml:space="preserve"> the</w:t>
      </w:r>
      <w:r w:rsidRPr="00EE4E09">
        <w:rPr>
          <w:rFonts w:ascii="Times New Roman" w:hAnsi="Times New Roman" w:cs="Times New Roman"/>
          <w:sz w:val="24"/>
          <w:szCs w:val="24"/>
        </w:rPr>
        <w:t xml:space="preserve"> area of destruction in</w:t>
      </w:r>
      <w:r w:rsidRPr="00EE4E09">
        <w:rPr>
          <w:rFonts w:ascii="Times New Roman" w:eastAsia="DengXian" w:hAnsi="Times New Roman" w:cs="Times New Roman"/>
          <w:sz w:val="24"/>
          <w:szCs w:val="24"/>
        </w:rPr>
        <w:t xml:space="preserve"> the</w:t>
      </w:r>
      <w:r w:rsidRPr="00EE4E09">
        <w:rPr>
          <w:rFonts w:ascii="Times New Roman" w:hAnsi="Times New Roman" w:cs="Times New Roman"/>
          <w:sz w:val="24"/>
          <w:szCs w:val="24"/>
        </w:rPr>
        <w:t xml:space="preserve"> calcaneus region of the hind limb joint. (</w:t>
      </w:r>
      <w:r w:rsidRPr="00EE4E09">
        <w:rPr>
          <w:rFonts w:ascii="Times New Roman" w:eastAsia="DengXian" w:hAnsi="Times New Roman" w:cs="Times New Roman" w:hint="eastAsia"/>
          <w:b/>
          <w:sz w:val="24"/>
          <w:szCs w:val="24"/>
        </w:rPr>
        <w:t>D</w:t>
      </w:r>
      <w:r w:rsidRPr="00EE4E09">
        <w:rPr>
          <w:rFonts w:ascii="Times New Roman" w:hAnsi="Times New Roman" w:cs="Times New Roman"/>
          <w:sz w:val="24"/>
          <w:szCs w:val="24"/>
        </w:rPr>
        <w:t>) Bone destructi</w:t>
      </w:r>
      <w:r w:rsidRPr="00EE4E09">
        <w:rPr>
          <w:rFonts w:ascii="Times New Roman" w:eastAsia="DengXian" w:hAnsi="Times New Roman" w:cs="Times New Roman"/>
          <w:sz w:val="24"/>
          <w:szCs w:val="24"/>
        </w:rPr>
        <w:t>on</w:t>
      </w:r>
      <w:r w:rsidRPr="00EE4E09">
        <w:rPr>
          <w:rFonts w:ascii="Times New Roman" w:eastAsia="DengXian" w:hAnsi="Times New Roman" w:cs="Times New Roman" w:hint="eastAsia"/>
          <w:sz w:val="24"/>
          <w:szCs w:val="24"/>
        </w:rPr>
        <w:t xml:space="preserve"> </w:t>
      </w:r>
      <w:r w:rsidRPr="00EE4E09">
        <w:rPr>
          <w:rFonts w:ascii="Times New Roman" w:hAnsi="Times New Roman" w:cs="Times New Roman"/>
          <w:sz w:val="24"/>
          <w:szCs w:val="24"/>
        </w:rPr>
        <w:t>in AIA rats with tail vein injection of DNA fragments. Micro</w:t>
      </w:r>
      <w:r w:rsidRPr="00EE4E09">
        <w:rPr>
          <w:rFonts w:ascii="Times New Roman" w:hAnsi="Times New Roman" w:cs="Times New Roman" w:hint="eastAsia"/>
          <w:sz w:val="24"/>
          <w:szCs w:val="24"/>
        </w:rPr>
        <w:t>-</w:t>
      </w:r>
      <w:r w:rsidRPr="00EE4E09">
        <w:rPr>
          <w:rFonts w:ascii="Times New Roman" w:hAnsi="Times New Roman" w:cs="Times New Roman"/>
          <w:sz w:val="24"/>
          <w:szCs w:val="24"/>
        </w:rPr>
        <w:t xml:space="preserve">CT analysis of hind limb joints from DNA </w:t>
      </w:r>
      <w:r w:rsidRPr="00EE4E09">
        <w:rPr>
          <w:rFonts w:ascii="Times New Roman" w:eastAsia="DengXian" w:hAnsi="Times New Roman" w:cs="Times New Roman"/>
          <w:sz w:val="24"/>
          <w:szCs w:val="24"/>
        </w:rPr>
        <w:t>fragment</w:t>
      </w:r>
      <w:r w:rsidRPr="00EE4E09">
        <w:rPr>
          <w:rFonts w:ascii="Times New Roman" w:hAnsi="Times New Roman" w:cs="Times New Roman"/>
          <w:sz w:val="24"/>
          <w:szCs w:val="24"/>
        </w:rPr>
        <w:t>-injected AIA rat</w:t>
      </w:r>
      <w:r w:rsidRPr="00EE4E09">
        <w:rPr>
          <w:rFonts w:ascii="Times New Roman" w:eastAsia="DengXian" w:hAnsi="Times New Roman" w:cs="Times New Roman" w:hint="eastAsia"/>
          <w:sz w:val="24"/>
          <w:szCs w:val="24"/>
        </w:rPr>
        <w:t>s</w:t>
      </w:r>
      <w:r w:rsidRPr="00EE4E09">
        <w:rPr>
          <w:rFonts w:ascii="Times New Roman" w:hAnsi="Times New Roman" w:cs="Times New Roman"/>
          <w:sz w:val="24"/>
          <w:szCs w:val="24"/>
        </w:rPr>
        <w:t xml:space="preserve"> </w:t>
      </w:r>
      <w:r w:rsidRPr="00EE4E09">
        <w:rPr>
          <w:rFonts w:ascii="Times New Roman" w:eastAsia="DengXian" w:hAnsi="Times New Roman" w:cs="Times New Roman"/>
          <w:sz w:val="24"/>
          <w:szCs w:val="24"/>
        </w:rPr>
        <w:t>was</w:t>
      </w:r>
      <w:r w:rsidRPr="00EE4E09">
        <w:rPr>
          <w:rFonts w:ascii="Times New Roman" w:hAnsi="Times New Roman" w:cs="Times New Roman"/>
          <w:sz w:val="24"/>
          <w:szCs w:val="24"/>
        </w:rPr>
        <w:t xml:space="preserve"> conducted to </w:t>
      </w:r>
      <w:r w:rsidRPr="00EE4E09">
        <w:rPr>
          <w:rFonts w:ascii="Times New Roman" w:eastAsia="DengXian" w:hAnsi="Times New Roman" w:cs="Times New Roman"/>
          <w:sz w:val="24"/>
          <w:szCs w:val="24"/>
        </w:rPr>
        <w:t>assess</w:t>
      </w:r>
      <w:r w:rsidRPr="00EE4E09">
        <w:rPr>
          <w:rFonts w:ascii="Times New Roman" w:hAnsi="Times New Roman" w:cs="Times New Roman"/>
          <w:sz w:val="24"/>
          <w:szCs w:val="24"/>
        </w:rPr>
        <w:t xml:space="preserve"> the extent of bone damage. Micro</w:t>
      </w:r>
      <w:r w:rsidRPr="00EE4E09">
        <w:rPr>
          <w:rFonts w:ascii="Times New Roman" w:hAnsi="Times New Roman" w:cs="Times New Roman" w:hint="eastAsia"/>
          <w:sz w:val="24"/>
          <w:szCs w:val="24"/>
        </w:rPr>
        <w:t>-</w:t>
      </w:r>
      <w:r w:rsidRPr="00EE4E09">
        <w:rPr>
          <w:rFonts w:ascii="Times New Roman" w:hAnsi="Times New Roman" w:cs="Times New Roman"/>
          <w:sz w:val="24"/>
          <w:szCs w:val="24"/>
        </w:rPr>
        <w:t>CT scores were calculated from five disease‐related indices: bone mineral density (BMD), trabecular number (mm-1) (Tb. N), cortical bone tissue mineral density (g/cm3) (TMD), bone volume fraction (BV/TV), and total porosity (as a percentage of total area). *p&lt;0.05, **p&lt;0.01 compared with AIA rats by one-way ANOVA.</w:t>
      </w:r>
    </w:p>
    <w:p w14:paraId="52AA20BF" w14:textId="77777777" w:rsidR="006B1FDE" w:rsidRPr="00A02DAD" w:rsidRDefault="006B1FDE" w:rsidP="006B1FDE">
      <w:pPr>
        <w:rPr>
          <w:rFonts w:ascii="Times New Roman" w:hAnsi="Times New Roman" w:cs="Times New Roman"/>
        </w:rPr>
      </w:pPr>
    </w:p>
    <w:p w14:paraId="63B715B4" w14:textId="77777777" w:rsidR="006B1FDE" w:rsidRDefault="006B1FDE" w:rsidP="006B1FDE">
      <w:pPr>
        <w:rPr>
          <w:rFonts w:ascii="Times New Roman" w:hAnsi="Times New Roman" w:cs="Times New Roman"/>
        </w:rPr>
      </w:pPr>
      <w:r>
        <w:rPr>
          <w:rFonts w:ascii="Times New Roman" w:hAnsi="Times New Roman" w:cs="Times New Roman"/>
          <w:noProof/>
          <w:lang w:val="en-US"/>
        </w:rPr>
        <w:lastRenderedPageBreak/>
        <w:drawing>
          <wp:inline distT="0" distB="0" distL="0" distR="0" wp14:anchorId="5915A932" wp14:editId="2F08C133">
            <wp:extent cx="5652917" cy="7537450"/>
            <wp:effectExtent l="0" t="0" r="5080" b="6350"/>
            <wp:docPr id="15" name="图片 15"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alenda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655792" cy="7541284"/>
                    </a:xfrm>
                    <a:prstGeom prst="rect">
                      <a:avLst/>
                    </a:prstGeom>
                  </pic:spPr>
                </pic:pic>
              </a:graphicData>
            </a:graphic>
          </wp:inline>
        </w:drawing>
      </w:r>
    </w:p>
    <w:p w14:paraId="01C87DD3" w14:textId="77777777" w:rsidR="006B1FDE" w:rsidRDefault="006B1FDE" w:rsidP="006B1FDE">
      <w:pPr>
        <w:rPr>
          <w:rFonts w:ascii="Times New Roman" w:hAnsi="Times New Roman" w:cs="Times New Roman"/>
          <w:b/>
          <w:sz w:val="24"/>
          <w:szCs w:val="24"/>
        </w:rPr>
      </w:pPr>
    </w:p>
    <w:p w14:paraId="038FBC8E" w14:textId="77777777" w:rsidR="006B1FDE" w:rsidRDefault="006B1FDE" w:rsidP="006B1FDE">
      <w:pPr>
        <w:rPr>
          <w:rFonts w:ascii="Times New Roman" w:hAnsi="Times New Roman" w:cs="Times New Roman"/>
          <w:b/>
          <w:sz w:val="24"/>
          <w:szCs w:val="24"/>
        </w:rPr>
      </w:pPr>
    </w:p>
    <w:p w14:paraId="3C415035" w14:textId="77777777" w:rsidR="006B1FDE" w:rsidRDefault="006B1FDE" w:rsidP="006B1FDE">
      <w:pPr>
        <w:rPr>
          <w:rFonts w:ascii="Times New Roman" w:hAnsi="Times New Roman" w:cs="Times New Roman"/>
          <w:b/>
          <w:sz w:val="24"/>
          <w:szCs w:val="24"/>
        </w:rPr>
      </w:pPr>
    </w:p>
    <w:p w14:paraId="30AEC9B4" w14:textId="77777777" w:rsidR="006B1FDE" w:rsidRDefault="006B1FDE" w:rsidP="006B1FDE">
      <w:pPr>
        <w:rPr>
          <w:rFonts w:ascii="Times New Roman" w:hAnsi="Times New Roman" w:cs="Times New Roman"/>
          <w:b/>
          <w:sz w:val="24"/>
          <w:szCs w:val="24"/>
        </w:rPr>
      </w:pPr>
    </w:p>
    <w:p w14:paraId="3C7CBB62" w14:textId="77777777" w:rsidR="006B1FDE" w:rsidRDefault="006B1FDE" w:rsidP="006B1FDE">
      <w:pPr>
        <w:rPr>
          <w:rFonts w:ascii="Times New Roman" w:hAnsi="Times New Roman" w:cs="Times New Roman"/>
          <w:b/>
          <w:sz w:val="24"/>
          <w:szCs w:val="24"/>
        </w:rPr>
      </w:pPr>
    </w:p>
    <w:p w14:paraId="182D72E6" w14:textId="77777777" w:rsidR="006B1FDE" w:rsidRPr="00EE4E09" w:rsidRDefault="006B1FDE" w:rsidP="006B1FDE">
      <w:pPr>
        <w:rPr>
          <w:rFonts w:ascii="Times New Roman" w:eastAsia="DengXian" w:hAnsi="Times New Roman" w:cs="Times New Roman"/>
          <w:sz w:val="24"/>
          <w:szCs w:val="24"/>
        </w:rPr>
      </w:pPr>
      <w:r w:rsidRPr="00EE4E09">
        <w:rPr>
          <w:rFonts w:ascii="Times New Roman" w:hAnsi="Times New Roman" w:cs="Times New Roman"/>
          <w:b/>
          <w:sz w:val="24"/>
          <w:szCs w:val="24"/>
        </w:rPr>
        <w:lastRenderedPageBreak/>
        <w:t xml:space="preserve">Figure S5. </w:t>
      </w:r>
      <w:r w:rsidRPr="00EE4E09">
        <w:rPr>
          <w:rFonts w:ascii="Times New Roman" w:hAnsi="Times New Roman" w:cs="Times New Roman"/>
          <w:sz w:val="24"/>
          <w:szCs w:val="24"/>
        </w:rPr>
        <w:t>Histopathological analysis of knee joints in AIA model TREX1 conditional knockout (</w:t>
      </w:r>
      <w:r w:rsidRPr="00EE4E09">
        <w:rPr>
          <w:rFonts w:ascii="Times New Roman" w:hAnsi="Times New Roman" w:cs="Times New Roman"/>
          <w:color w:val="000000"/>
          <w:kern w:val="24"/>
          <w:sz w:val="24"/>
          <w:szCs w:val="24"/>
        </w:rPr>
        <w:t>TREX1</w:t>
      </w:r>
      <w:r w:rsidRPr="00EE4E09">
        <w:rPr>
          <w:rFonts w:ascii="Times New Roman" w:hAnsi="Times New Roman" w:cs="Times New Roman"/>
          <w:color w:val="000000"/>
          <w:kern w:val="24"/>
          <w:sz w:val="24"/>
          <w:szCs w:val="24"/>
          <w:vertAlign w:val="superscript"/>
        </w:rPr>
        <w:t>C</w:t>
      </w:r>
      <w:r w:rsidRPr="00EE4E09">
        <w:rPr>
          <w:rFonts w:ascii="Times New Roman" w:hAnsi="Times New Roman" w:cs="Times New Roman" w:hint="eastAsia"/>
          <w:color w:val="000000"/>
          <w:kern w:val="24"/>
          <w:sz w:val="24"/>
          <w:szCs w:val="24"/>
          <w:vertAlign w:val="superscript"/>
        </w:rPr>
        <w:t>r</w:t>
      </w:r>
      <w:r w:rsidRPr="00EE4E09">
        <w:rPr>
          <w:rFonts w:ascii="Times New Roman" w:hAnsi="Times New Roman" w:cs="Times New Roman"/>
          <w:color w:val="000000"/>
          <w:kern w:val="24"/>
          <w:sz w:val="24"/>
          <w:szCs w:val="24"/>
          <w:vertAlign w:val="superscript"/>
        </w:rPr>
        <w:t>e</w:t>
      </w:r>
      <w:r w:rsidRPr="00EE4E09">
        <w:rPr>
          <w:rFonts w:ascii="Times New Roman" w:hAnsi="Times New Roman" w:cs="Times New Roman"/>
          <w:sz w:val="24"/>
          <w:szCs w:val="24"/>
        </w:rPr>
        <w:t>) rats injected with DNA fragments. (</w:t>
      </w:r>
      <w:r w:rsidRPr="00EE4E09">
        <w:rPr>
          <w:rFonts w:ascii="Times New Roman" w:hAnsi="Times New Roman" w:cs="Times New Roman"/>
          <w:b/>
          <w:sz w:val="24"/>
          <w:szCs w:val="24"/>
        </w:rPr>
        <w:t>A</w:t>
      </w:r>
      <w:r w:rsidRPr="00EE4E09">
        <w:rPr>
          <w:rFonts w:ascii="Times New Roman" w:hAnsi="Times New Roman" w:cs="Times New Roman"/>
          <w:sz w:val="24"/>
          <w:szCs w:val="24"/>
        </w:rPr>
        <w:t xml:space="preserve">) Representative histological sections of knee joints stained with H&amp;E (n = 6-8). The yellow arrows indicate synovial cell proliferation with infiltration of neutrophils, lymphocytes, plasma cells, and other inflammatory cells; the black arrows indicate interstitial fibrotic cell proliferation accompanied by neovascularization; the blue arrow indicates cartilage thickening; and the green arrows indicate regions where the villus-like synovium stretched into the joint cavity, </w:t>
      </w:r>
      <w:proofErr w:type="gramStart"/>
      <w:r w:rsidRPr="00EE4E09">
        <w:rPr>
          <w:rFonts w:ascii="Times New Roman" w:hAnsi="Times New Roman" w:cs="Times New Roman"/>
          <w:sz w:val="24"/>
          <w:szCs w:val="24"/>
        </w:rPr>
        <w:t>adhered</w:t>
      </w:r>
      <w:proofErr w:type="gramEnd"/>
      <w:r w:rsidRPr="00EE4E09">
        <w:rPr>
          <w:rFonts w:ascii="Times New Roman" w:hAnsi="Times New Roman" w:cs="Times New Roman"/>
          <w:sz w:val="24"/>
          <w:szCs w:val="24"/>
        </w:rPr>
        <w:t xml:space="preserve"> and invaded into the cartilage, and destroyed the articular cartilage surface. (</w:t>
      </w:r>
      <w:r w:rsidRPr="00EE4E09">
        <w:rPr>
          <w:rFonts w:ascii="Times New Roman" w:hAnsi="Times New Roman" w:cs="Times New Roman"/>
          <w:b/>
          <w:bCs/>
          <w:sz w:val="24"/>
          <w:szCs w:val="24"/>
        </w:rPr>
        <w:t>B</w:t>
      </w:r>
      <w:r w:rsidRPr="00EE4E09">
        <w:rPr>
          <w:rFonts w:ascii="Times New Roman" w:hAnsi="Times New Roman" w:cs="Times New Roman"/>
          <w:sz w:val="24"/>
          <w:szCs w:val="24"/>
        </w:rPr>
        <w:t xml:space="preserve">) Immunohistochemical staining of TREX1 in the knee synovial tissue of </w:t>
      </w:r>
      <w:r w:rsidRPr="00EE4E09">
        <w:rPr>
          <w:rFonts w:ascii="Times New Roman" w:hAnsi="Times New Roman" w:cs="Times New Roman"/>
          <w:color w:val="000000"/>
          <w:kern w:val="24"/>
          <w:sz w:val="24"/>
          <w:szCs w:val="24"/>
        </w:rPr>
        <w:t>AIA model TREX1</w:t>
      </w:r>
      <w:r w:rsidRPr="00EE4E09">
        <w:rPr>
          <w:rFonts w:ascii="Times New Roman" w:hAnsi="Times New Roman" w:cs="Times New Roman"/>
          <w:color w:val="000000"/>
          <w:kern w:val="24"/>
          <w:sz w:val="24"/>
          <w:szCs w:val="24"/>
          <w:vertAlign w:val="superscript"/>
        </w:rPr>
        <w:t>C</w:t>
      </w:r>
      <w:r w:rsidRPr="00EE4E09">
        <w:rPr>
          <w:rFonts w:ascii="Times New Roman" w:hAnsi="Times New Roman" w:cs="Times New Roman" w:hint="eastAsia"/>
          <w:color w:val="000000"/>
          <w:kern w:val="24"/>
          <w:sz w:val="24"/>
          <w:szCs w:val="24"/>
          <w:vertAlign w:val="superscript"/>
        </w:rPr>
        <w:t>r</w:t>
      </w:r>
      <w:r w:rsidRPr="00EE4E09">
        <w:rPr>
          <w:rFonts w:ascii="Times New Roman" w:hAnsi="Times New Roman" w:cs="Times New Roman"/>
          <w:color w:val="000000"/>
          <w:kern w:val="24"/>
          <w:sz w:val="24"/>
          <w:szCs w:val="24"/>
          <w:vertAlign w:val="superscript"/>
        </w:rPr>
        <w:t>e</w:t>
      </w:r>
      <w:r w:rsidRPr="00EE4E09">
        <w:rPr>
          <w:rFonts w:ascii="Times New Roman" w:hAnsi="Times New Roman" w:cs="Times New Roman"/>
          <w:sz w:val="24"/>
          <w:szCs w:val="24"/>
        </w:rPr>
        <w:t xml:space="preserve"> rats. The yellow boxes indicate the knee synovial region.</w:t>
      </w:r>
    </w:p>
    <w:p w14:paraId="229DA24B" w14:textId="77777777" w:rsidR="006B1FDE" w:rsidRDefault="006B1FDE" w:rsidP="006B1FDE">
      <w:pPr>
        <w:rPr>
          <w:rFonts w:ascii="Times New Roman" w:hAnsi="Times New Roman" w:cs="Times New Roman"/>
        </w:rPr>
      </w:pPr>
    </w:p>
    <w:p w14:paraId="1467EEB1" w14:textId="77777777" w:rsidR="006B1FDE" w:rsidRDefault="006B1FDE" w:rsidP="006B1FDE">
      <w:pPr>
        <w:rPr>
          <w:rFonts w:ascii="Times New Roman" w:hAnsi="Times New Roman" w:cs="Times New Roman"/>
        </w:rPr>
      </w:pPr>
      <w:r>
        <w:rPr>
          <w:rFonts w:ascii="Times New Roman" w:hAnsi="Times New Roman" w:cs="Times New Roman"/>
          <w:noProof/>
          <w:lang w:val="en-US"/>
        </w:rPr>
        <w:lastRenderedPageBreak/>
        <w:drawing>
          <wp:inline distT="0" distB="0" distL="0" distR="0" wp14:anchorId="7DE899CA" wp14:editId="5F60D989">
            <wp:extent cx="5424324" cy="7232650"/>
            <wp:effectExtent l="0" t="0" r="5080" b="6350"/>
            <wp:docPr id="16" name="图片 16"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Background pattern&#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33574" cy="7244984"/>
                    </a:xfrm>
                    <a:prstGeom prst="rect">
                      <a:avLst/>
                    </a:prstGeom>
                  </pic:spPr>
                </pic:pic>
              </a:graphicData>
            </a:graphic>
          </wp:inline>
        </w:drawing>
      </w:r>
    </w:p>
    <w:p w14:paraId="723CAECD" w14:textId="77777777" w:rsidR="006B1FDE" w:rsidRPr="00EE4E09" w:rsidRDefault="006B1FDE" w:rsidP="006B1FDE">
      <w:pPr>
        <w:rPr>
          <w:rFonts w:ascii="Times New Roman" w:eastAsia="DengXian" w:hAnsi="Times New Roman" w:cs="Times New Roman"/>
          <w:sz w:val="24"/>
          <w:szCs w:val="24"/>
        </w:rPr>
      </w:pPr>
      <w:r w:rsidRPr="00EE4E09">
        <w:rPr>
          <w:rFonts w:ascii="Times New Roman" w:hAnsi="Times New Roman" w:cs="Times New Roman"/>
          <w:b/>
          <w:sz w:val="24"/>
          <w:szCs w:val="24"/>
        </w:rPr>
        <w:t xml:space="preserve">Figure S6. </w:t>
      </w:r>
      <w:r w:rsidRPr="00EE4E09">
        <w:rPr>
          <w:rFonts w:ascii="Times New Roman" w:hAnsi="Times New Roman" w:cs="Times New Roman"/>
          <w:sz w:val="24"/>
          <w:szCs w:val="24"/>
        </w:rPr>
        <w:t xml:space="preserve">Histopathological staining of </w:t>
      </w:r>
      <w:r w:rsidRPr="00EE4E09">
        <w:rPr>
          <w:rFonts w:ascii="Times New Roman" w:eastAsia="DengXian" w:hAnsi="Times New Roman" w:cs="Times New Roman"/>
          <w:sz w:val="24"/>
          <w:szCs w:val="24"/>
        </w:rPr>
        <w:t xml:space="preserve">the </w:t>
      </w:r>
      <w:r w:rsidRPr="00EE4E09">
        <w:rPr>
          <w:rFonts w:ascii="Times New Roman" w:hAnsi="Times New Roman" w:cs="Times New Roman"/>
          <w:sz w:val="24"/>
          <w:szCs w:val="24"/>
        </w:rPr>
        <w:t xml:space="preserve">spleen, </w:t>
      </w:r>
      <w:proofErr w:type="gramStart"/>
      <w:r w:rsidRPr="00EE4E09">
        <w:rPr>
          <w:rFonts w:ascii="Times New Roman" w:hAnsi="Times New Roman" w:cs="Times New Roman"/>
          <w:sz w:val="24"/>
          <w:szCs w:val="24"/>
        </w:rPr>
        <w:t>thymus</w:t>
      </w:r>
      <w:proofErr w:type="gramEnd"/>
      <w:r w:rsidRPr="00EE4E09">
        <w:rPr>
          <w:rFonts w:ascii="Times New Roman" w:hAnsi="Times New Roman" w:cs="Times New Roman"/>
          <w:sz w:val="24"/>
          <w:szCs w:val="24"/>
        </w:rPr>
        <w:t xml:space="preserve"> and kidney in </w:t>
      </w:r>
      <w:r w:rsidRPr="00EE4E09">
        <w:rPr>
          <w:rFonts w:ascii="Times New Roman" w:hAnsi="Times New Roman" w:cs="Times New Roman"/>
          <w:color w:val="000000"/>
          <w:kern w:val="24"/>
          <w:sz w:val="24"/>
          <w:szCs w:val="24"/>
        </w:rPr>
        <w:t>AIA model TREX1</w:t>
      </w:r>
      <w:r w:rsidRPr="00EE4E09">
        <w:rPr>
          <w:rFonts w:ascii="Times New Roman" w:hAnsi="Times New Roman" w:cs="Times New Roman"/>
          <w:color w:val="000000"/>
          <w:kern w:val="24"/>
          <w:sz w:val="24"/>
          <w:szCs w:val="24"/>
          <w:vertAlign w:val="superscript"/>
        </w:rPr>
        <w:t>C</w:t>
      </w:r>
      <w:r w:rsidRPr="00EE4E09">
        <w:rPr>
          <w:rFonts w:ascii="Times New Roman" w:hAnsi="Times New Roman" w:cs="Times New Roman" w:hint="eastAsia"/>
          <w:color w:val="000000"/>
          <w:kern w:val="24"/>
          <w:sz w:val="24"/>
          <w:szCs w:val="24"/>
          <w:vertAlign w:val="superscript"/>
        </w:rPr>
        <w:t>r</w:t>
      </w:r>
      <w:r w:rsidRPr="00EE4E09">
        <w:rPr>
          <w:rFonts w:ascii="Times New Roman" w:hAnsi="Times New Roman" w:cs="Times New Roman"/>
          <w:color w:val="000000"/>
          <w:kern w:val="24"/>
          <w:sz w:val="24"/>
          <w:szCs w:val="24"/>
          <w:vertAlign w:val="superscript"/>
        </w:rPr>
        <w:t>e</w:t>
      </w:r>
      <w:r w:rsidRPr="00EE4E09">
        <w:rPr>
          <w:rFonts w:ascii="Times New Roman" w:hAnsi="Times New Roman" w:cs="Times New Roman"/>
          <w:sz w:val="24"/>
          <w:szCs w:val="24"/>
        </w:rPr>
        <w:t xml:space="preserve"> rats injected with DNA fragments. Representative histological sections of </w:t>
      </w:r>
      <w:r w:rsidRPr="00EE4E09">
        <w:rPr>
          <w:rFonts w:ascii="Times New Roman" w:eastAsia="DengXian" w:hAnsi="Times New Roman" w:cs="Times New Roman"/>
          <w:sz w:val="24"/>
          <w:szCs w:val="24"/>
        </w:rPr>
        <w:t xml:space="preserve">the </w:t>
      </w:r>
      <w:r w:rsidRPr="00EE4E09">
        <w:rPr>
          <w:rFonts w:ascii="Times New Roman" w:hAnsi="Times New Roman" w:cs="Times New Roman"/>
          <w:sz w:val="24"/>
          <w:szCs w:val="24"/>
        </w:rPr>
        <w:t xml:space="preserve">spleen, thymus and kidney were prepared and stained with H&amp;E (n = 6-8). The yellow arrows indicate white </w:t>
      </w:r>
      <w:r w:rsidRPr="00EE4E09">
        <w:rPr>
          <w:rFonts w:ascii="Times New Roman" w:eastAsia="DengXian" w:hAnsi="Times New Roman" w:cs="Times New Roman"/>
          <w:sz w:val="24"/>
          <w:szCs w:val="24"/>
        </w:rPr>
        <w:t>pulp</w:t>
      </w:r>
      <w:r w:rsidRPr="00EE4E09">
        <w:rPr>
          <w:rFonts w:ascii="Times New Roman" w:hAnsi="Times New Roman" w:cs="Times New Roman"/>
          <w:sz w:val="24"/>
          <w:szCs w:val="24"/>
        </w:rPr>
        <w:t xml:space="preserve"> enlargement and fusion and lymphocyte proliferation; the black arrows indicate the clear boundary between the thymic cortex and medulla, cortical </w:t>
      </w:r>
      <w:proofErr w:type="gramStart"/>
      <w:r w:rsidRPr="00EE4E09">
        <w:rPr>
          <w:rFonts w:ascii="Times New Roman" w:hAnsi="Times New Roman" w:cs="Times New Roman"/>
          <w:sz w:val="24"/>
          <w:szCs w:val="24"/>
        </w:rPr>
        <w:t>thickening</w:t>
      </w:r>
      <w:proofErr w:type="gramEnd"/>
      <w:r w:rsidRPr="00EE4E09">
        <w:rPr>
          <w:rFonts w:ascii="Times New Roman" w:hAnsi="Times New Roman" w:cs="Times New Roman"/>
          <w:sz w:val="24"/>
          <w:szCs w:val="24"/>
        </w:rPr>
        <w:t xml:space="preserve"> and the increase in T lymphocytes; and the green arrows indicate glomerular oedema, the indistinct glomerular structure, and fibrosis.</w:t>
      </w:r>
    </w:p>
    <w:p w14:paraId="1D0AD8A6" w14:textId="77777777" w:rsidR="006B1FDE" w:rsidRDefault="006B1FDE" w:rsidP="006B1FDE">
      <w:pPr>
        <w:rPr>
          <w:rFonts w:ascii="Times New Roman" w:hAnsi="Times New Roman" w:cs="Times New Roman"/>
        </w:rPr>
      </w:pPr>
      <w:r>
        <w:rPr>
          <w:rFonts w:ascii="Times New Roman" w:hAnsi="Times New Roman" w:cs="Times New Roman"/>
          <w:noProof/>
          <w:lang w:val="en-US"/>
        </w:rPr>
        <w:lastRenderedPageBreak/>
        <w:drawing>
          <wp:inline distT="0" distB="0" distL="0" distR="0" wp14:anchorId="2186400D" wp14:editId="3654000D">
            <wp:extent cx="5638630" cy="7518400"/>
            <wp:effectExtent l="0" t="0" r="635" b="6350"/>
            <wp:docPr id="17" name="图片 1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hart, scatte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40522" cy="7520923"/>
                    </a:xfrm>
                    <a:prstGeom prst="rect">
                      <a:avLst/>
                    </a:prstGeom>
                  </pic:spPr>
                </pic:pic>
              </a:graphicData>
            </a:graphic>
          </wp:inline>
        </w:drawing>
      </w:r>
    </w:p>
    <w:p w14:paraId="44261A9E" w14:textId="77777777" w:rsidR="006B1FDE" w:rsidRDefault="006B1FDE" w:rsidP="006B1FDE">
      <w:pPr>
        <w:rPr>
          <w:rFonts w:ascii="Times New Roman" w:hAnsi="Times New Roman" w:cs="Times New Roman"/>
          <w:b/>
          <w:sz w:val="24"/>
          <w:szCs w:val="24"/>
        </w:rPr>
      </w:pPr>
    </w:p>
    <w:p w14:paraId="04D7EFBA" w14:textId="77777777" w:rsidR="006B1FDE" w:rsidRDefault="006B1FDE" w:rsidP="006B1FDE">
      <w:pPr>
        <w:rPr>
          <w:rFonts w:ascii="Times New Roman" w:hAnsi="Times New Roman" w:cs="Times New Roman"/>
          <w:b/>
          <w:sz w:val="24"/>
          <w:szCs w:val="24"/>
        </w:rPr>
      </w:pPr>
    </w:p>
    <w:p w14:paraId="6B145B41" w14:textId="77777777" w:rsidR="006B1FDE" w:rsidRDefault="006B1FDE" w:rsidP="006B1FDE">
      <w:pPr>
        <w:rPr>
          <w:rFonts w:ascii="Times New Roman" w:hAnsi="Times New Roman" w:cs="Times New Roman"/>
          <w:b/>
          <w:sz w:val="24"/>
          <w:szCs w:val="24"/>
        </w:rPr>
      </w:pPr>
    </w:p>
    <w:p w14:paraId="06FDBEA8" w14:textId="77777777" w:rsidR="006B1FDE" w:rsidRDefault="006B1FDE" w:rsidP="006B1FDE">
      <w:pPr>
        <w:rPr>
          <w:rFonts w:ascii="Times New Roman" w:hAnsi="Times New Roman" w:cs="Times New Roman"/>
          <w:b/>
          <w:sz w:val="24"/>
          <w:szCs w:val="24"/>
        </w:rPr>
      </w:pPr>
    </w:p>
    <w:p w14:paraId="4F87F830" w14:textId="77777777" w:rsidR="006B1FDE" w:rsidRDefault="006B1FDE" w:rsidP="006B1FDE">
      <w:pPr>
        <w:rPr>
          <w:rFonts w:ascii="Times New Roman" w:hAnsi="Times New Roman" w:cs="Times New Roman"/>
          <w:b/>
          <w:sz w:val="24"/>
          <w:szCs w:val="24"/>
        </w:rPr>
      </w:pPr>
    </w:p>
    <w:p w14:paraId="2E493C61" w14:textId="77777777" w:rsidR="006B1FDE" w:rsidRDefault="006B1FDE" w:rsidP="006B1FDE">
      <w:pPr>
        <w:rPr>
          <w:rFonts w:ascii="Times New Roman" w:hAnsi="Times New Roman" w:cs="Times New Roman"/>
          <w:b/>
          <w:sz w:val="24"/>
          <w:szCs w:val="24"/>
        </w:rPr>
      </w:pPr>
    </w:p>
    <w:p w14:paraId="4A9E2124" w14:textId="77777777" w:rsidR="006B1FDE" w:rsidRPr="00EE4E09" w:rsidRDefault="006B1FDE" w:rsidP="006B1FDE">
      <w:pPr>
        <w:rPr>
          <w:rFonts w:ascii="Times New Roman" w:eastAsia="DengXian" w:hAnsi="Times New Roman" w:cs="Times New Roman"/>
          <w:sz w:val="24"/>
          <w:szCs w:val="24"/>
        </w:rPr>
      </w:pPr>
      <w:r w:rsidRPr="00EE4E09">
        <w:rPr>
          <w:rFonts w:ascii="Times New Roman" w:hAnsi="Times New Roman" w:cs="Times New Roman"/>
          <w:b/>
          <w:sz w:val="24"/>
          <w:szCs w:val="24"/>
        </w:rPr>
        <w:lastRenderedPageBreak/>
        <w:t>Figure S7.</w:t>
      </w:r>
      <w:r w:rsidRPr="00EE4E09">
        <w:rPr>
          <w:rFonts w:ascii="Times New Roman" w:hAnsi="Times New Roman" w:cs="Times New Roman"/>
          <w:sz w:val="24"/>
          <w:szCs w:val="24"/>
        </w:rPr>
        <w:t xml:space="preserve"> Gene expression analysis of TREX1, </w:t>
      </w:r>
      <w:proofErr w:type="spellStart"/>
      <w:r w:rsidRPr="00EE4E09">
        <w:rPr>
          <w:rFonts w:ascii="Times New Roman" w:hAnsi="Times New Roman" w:cs="Times New Roman"/>
          <w:sz w:val="24"/>
          <w:szCs w:val="24"/>
        </w:rPr>
        <w:t>cGAS</w:t>
      </w:r>
      <w:proofErr w:type="spellEnd"/>
      <w:r w:rsidRPr="00EE4E09">
        <w:rPr>
          <w:rFonts w:ascii="Times New Roman" w:hAnsi="Times New Roman" w:cs="Times New Roman"/>
          <w:sz w:val="24"/>
          <w:szCs w:val="24"/>
        </w:rPr>
        <w:t xml:space="preserve"> signalling mediators, </w:t>
      </w:r>
      <w:r w:rsidRPr="00EE4E09">
        <w:rPr>
          <w:rFonts w:ascii="Times New Roman" w:eastAsia="DengXian" w:hAnsi="Times New Roman" w:cs="Times New Roman"/>
          <w:sz w:val="24"/>
          <w:szCs w:val="24"/>
        </w:rPr>
        <w:t>proinflammatory</w:t>
      </w:r>
      <w:r w:rsidRPr="00EE4E09">
        <w:rPr>
          <w:rFonts w:ascii="Times New Roman" w:hAnsi="Times New Roman" w:cs="Times New Roman"/>
          <w:sz w:val="24"/>
          <w:szCs w:val="24"/>
        </w:rPr>
        <w:t xml:space="preserve"> cytokines and metalloproteinases in PBMCs</w:t>
      </w:r>
      <w:r w:rsidRPr="00EE4E09">
        <w:rPr>
          <w:rFonts w:ascii="Times New Roman" w:eastAsia="DengXian" w:hAnsi="Times New Roman" w:cs="Times New Roman"/>
          <w:sz w:val="24"/>
          <w:szCs w:val="24"/>
        </w:rPr>
        <w:t xml:space="preserve"> or </w:t>
      </w:r>
      <w:r w:rsidRPr="00EE4E09">
        <w:rPr>
          <w:rFonts w:ascii="Times New Roman" w:hAnsi="Times New Roman" w:cs="Times New Roman"/>
          <w:sz w:val="24"/>
          <w:szCs w:val="24"/>
        </w:rPr>
        <w:t xml:space="preserve">synovium from DNA </w:t>
      </w:r>
      <w:r w:rsidRPr="00EE4E09">
        <w:rPr>
          <w:rFonts w:ascii="Times New Roman" w:eastAsia="DengXian" w:hAnsi="Times New Roman" w:cs="Times New Roman"/>
          <w:sz w:val="24"/>
          <w:szCs w:val="24"/>
        </w:rPr>
        <w:t>fragment</w:t>
      </w:r>
      <w:r w:rsidRPr="00EE4E09">
        <w:rPr>
          <w:rFonts w:ascii="Times New Roman" w:hAnsi="Times New Roman" w:cs="Times New Roman"/>
          <w:sz w:val="24"/>
          <w:szCs w:val="24"/>
        </w:rPr>
        <w:t xml:space="preserve">-injected </w:t>
      </w:r>
      <w:r w:rsidRPr="00EE4E09">
        <w:rPr>
          <w:rFonts w:ascii="Times New Roman" w:hAnsi="Times New Roman" w:cs="Times New Roman"/>
          <w:color w:val="000000"/>
          <w:kern w:val="24"/>
          <w:sz w:val="24"/>
          <w:szCs w:val="24"/>
        </w:rPr>
        <w:t>AIA model TREX1</w:t>
      </w:r>
      <w:r w:rsidRPr="00EE4E09">
        <w:rPr>
          <w:rFonts w:ascii="Times New Roman" w:hAnsi="Times New Roman" w:cs="Times New Roman"/>
          <w:color w:val="000000"/>
          <w:kern w:val="24"/>
          <w:sz w:val="24"/>
          <w:szCs w:val="24"/>
          <w:vertAlign w:val="superscript"/>
        </w:rPr>
        <w:t>C</w:t>
      </w:r>
      <w:r w:rsidRPr="00EE4E09">
        <w:rPr>
          <w:rFonts w:ascii="Times New Roman" w:hAnsi="Times New Roman" w:cs="Times New Roman" w:hint="eastAsia"/>
          <w:color w:val="000000"/>
          <w:kern w:val="24"/>
          <w:sz w:val="24"/>
          <w:szCs w:val="24"/>
          <w:vertAlign w:val="superscript"/>
        </w:rPr>
        <w:t>r</w:t>
      </w:r>
      <w:r w:rsidRPr="00EE4E09">
        <w:rPr>
          <w:rFonts w:ascii="Times New Roman" w:hAnsi="Times New Roman" w:cs="Times New Roman"/>
          <w:color w:val="000000"/>
          <w:kern w:val="24"/>
          <w:sz w:val="24"/>
          <w:szCs w:val="24"/>
          <w:vertAlign w:val="superscript"/>
        </w:rPr>
        <w:t>e</w:t>
      </w:r>
      <w:r w:rsidRPr="00EE4E09">
        <w:rPr>
          <w:rFonts w:ascii="Times New Roman" w:hAnsi="Times New Roman" w:cs="Times New Roman"/>
          <w:sz w:val="24"/>
          <w:szCs w:val="24"/>
        </w:rPr>
        <w:t xml:space="preserve"> rats. (</w:t>
      </w:r>
      <w:r w:rsidRPr="00EE4E09">
        <w:rPr>
          <w:rFonts w:ascii="Times New Roman" w:hAnsi="Times New Roman" w:cs="Times New Roman"/>
          <w:b/>
          <w:bCs/>
          <w:sz w:val="24"/>
          <w:szCs w:val="24"/>
        </w:rPr>
        <w:t>A</w:t>
      </w:r>
      <w:r w:rsidRPr="00EE4E09">
        <w:rPr>
          <w:rFonts w:ascii="Times New Roman" w:hAnsi="Times New Roman" w:cs="Times New Roman"/>
          <w:sz w:val="24"/>
          <w:szCs w:val="24"/>
        </w:rPr>
        <w:t xml:space="preserve">) </w:t>
      </w:r>
      <w:r w:rsidRPr="00EE4E09">
        <w:rPr>
          <w:rFonts w:ascii="Times New Roman" w:eastAsia="DengXian" w:hAnsi="Times New Roman" w:cs="Times New Roman"/>
          <w:sz w:val="24"/>
          <w:szCs w:val="24"/>
        </w:rPr>
        <w:t>TREX1 protein</w:t>
      </w:r>
      <w:r w:rsidRPr="00EE4E09">
        <w:rPr>
          <w:rFonts w:ascii="Times New Roman" w:hAnsi="Times New Roman" w:cs="Times New Roman"/>
          <w:sz w:val="24"/>
          <w:szCs w:val="24"/>
        </w:rPr>
        <w:t xml:space="preserve"> expression</w:t>
      </w:r>
      <w:r w:rsidRPr="00EE4E09">
        <w:rPr>
          <w:rFonts w:ascii="Times New Roman" w:eastAsia="DengXian" w:hAnsi="Times New Roman" w:cs="Times New Roman"/>
          <w:sz w:val="24"/>
          <w:szCs w:val="24"/>
        </w:rPr>
        <w:t xml:space="preserve"> </w:t>
      </w:r>
      <w:r w:rsidRPr="00EE4E09">
        <w:rPr>
          <w:rFonts w:ascii="Times New Roman" w:hAnsi="Times New Roman" w:cs="Times New Roman"/>
          <w:sz w:val="24"/>
          <w:szCs w:val="24"/>
        </w:rPr>
        <w:t xml:space="preserve">in </w:t>
      </w:r>
      <w:r w:rsidRPr="00EE4E09">
        <w:rPr>
          <w:rFonts w:ascii="Times New Roman" w:hAnsi="Times New Roman" w:cs="Times New Roman"/>
          <w:color w:val="000000"/>
          <w:kern w:val="24"/>
          <w:sz w:val="24"/>
          <w:szCs w:val="24"/>
        </w:rPr>
        <w:t>AIA model TREX1</w:t>
      </w:r>
      <w:r w:rsidRPr="00EE4E09">
        <w:rPr>
          <w:rFonts w:ascii="Times New Roman" w:hAnsi="Times New Roman" w:cs="Times New Roman"/>
          <w:color w:val="000000"/>
          <w:kern w:val="24"/>
          <w:sz w:val="24"/>
          <w:szCs w:val="24"/>
          <w:vertAlign w:val="superscript"/>
        </w:rPr>
        <w:t>C</w:t>
      </w:r>
      <w:r w:rsidRPr="00EE4E09">
        <w:rPr>
          <w:rFonts w:ascii="Times New Roman" w:hAnsi="Times New Roman" w:cs="Times New Roman" w:hint="eastAsia"/>
          <w:color w:val="000000"/>
          <w:kern w:val="24"/>
          <w:sz w:val="24"/>
          <w:szCs w:val="24"/>
          <w:vertAlign w:val="superscript"/>
        </w:rPr>
        <w:t>r</w:t>
      </w:r>
      <w:r w:rsidRPr="00EE4E09">
        <w:rPr>
          <w:rFonts w:ascii="Times New Roman" w:hAnsi="Times New Roman" w:cs="Times New Roman"/>
          <w:color w:val="000000"/>
          <w:kern w:val="24"/>
          <w:sz w:val="24"/>
          <w:szCs w:val="24"/>
          <w:vertAlign w:val="superscript"/>
        </w:rPr>
        <w:t>e</w:t>
      </w:r>
      <w:r w:rsidRPr="00EE4E09">
        <w:rPr>
          <w:rFonts w:ascii="Times New Roman" w:hAnsi="Times New Roman" w:cs="Times New Roman"/>
          <w:sz w:val="24"/>
          <w:szCs w:val="24"/>
        </w:rPr>
        <w:t xml:space="preserve"> rats. Synovial</w:t>
      </w:r>
      <w:r w:rsidRPr="00EE4E09">
        <w:rPr>
          <w:rFonts w:ascii="Times New Roman" w:eastAsia="DengXian" w:hAnsi="Times New Roman" w:cs="Times New Roman"/>
          <w:sz w:val="24"/>
          <w:szCs w:val="24"/>
        </w:rPr>
        <w:t xml:space="preserve"> </w:t>
      </w:r>
      <w:r w:rsidRPr="00EE4E09">
        <w:rPr>
          <w:rFonts w:ascii="Times New Roman" w:hAnsi="Times New Roman" w:cs="Times New Roman"/>
          <w:sz w:val="24"/>
          <w:szCs w:val="24"/>
        </w:rPr>
        <w:t xml:space="preserve">samples were harvested from all treatment groups for protein extraction and Western blotting using </w:t>
      </w:r>
      <w:r w:rsidRPr="00EE4E09">
        <w:rPr>
          <w:rFonts w:ascii="Times New Roman" w:eastAsia="DengXian" w:hAnsi="Times New Roman" w:cs="Times New Roman"/>
          <w:sz w:val="24"/>
          <w:szCs w:val="24"/>
        </w:rPr>
        <w:t>antibodies</w:t>
      </w:r>
      <w:r w:rsidRPr="00EE4E09">
        <w:rPr>
          <w:rFonts w:ascii="Times New Roman" w:hAnsi="Times New Roman" w:cs="Times New Roman"/>
          <w:sz w:val="24"/>
          <w:szCs w:val="24"/>
        </w:rPr>
        <w:t xml:space="preserve"> against TREX1 and </w:t>
      </w:r>
      <w:r w:rsidRPr="00EE4E09">
        <w:rPr>
          <w:rFonts w:ascii="Symbol" w:hAnsi="Symbol" w:cs="Times New Roman"/>
          <w:sz w:val="24"/>
          <w:szCs w:val="24"/>
        </w:rPr>
        <w:sym w:font="Symbol" w:char="F062"/>
      </w:r>
      <w:r w:rsidRPr="00EE4E09">
        <w:rPr>
          <w:rFonts w:ascii="Times New Roman" w:hAnsi="Times New Roman" w:cs="Times New Roman"/>
          <w:sz w:val="24"/>
          <w:szCs w:val="24"/>
        </w:rPr>
        <w:t xml:space="preserve">-actin (as </w:t>
      </w:r>
      <w:r w:rsidRPr="00EE4E09">
        <w:rPr>
          <w:rFonts w:ascii="Times New Roman" w:eastAsia="DengXian" w:hAnsi="Times New Roman" w:cs="Times New Roman"/>
          <w:sz w:val="24"/>
          <w:szCs w:val="24"/>
        </w:rPr>
        <w:t xml:space="preserve">the </w:t>
      </w:r>
      <w:r w:rsidRPr="00EE4E09">
        <w:rPr>
          <w:rFonts w:ascii="Times New Roman" w:hAnsi="Times New Roman" w:cs="Times New Roman"/>
          <w:sz w:val="24"/>
          <w:szCs w:val="24"/>
        </w:rPr>
        <w:t xml:space="preserve">loading control). The bar charts show </w:t>
      </w:r>
      <w:r w:rsidRPr="00EE4E09">
        <w:rPr>
          <w:rFonts w:ascii="Times New Roman" w:eastAsia="DengXian" w:hAnsi="Times New Roman" w:cs="Times New Roman"/>
          <w:sz w:val="24"/>
          <w:szCs w:val="24"/>
        </w:rPr>
        <w:t xml:space="preserve">the </w:t>
      </w:r>
      <w:r w:rsidRPr="00EE4E09">
        <w:rPr>
          <w:rFonts w:ascii="Times New Roman" w:hAnsi="Times New Roman" w:cs="Times New Roman"/>
          <w:sz w:val="24"/>
          <w:szCs w:val="24"/>
        </w:rPr>
        <w:t>quantitation of TREX1 protein expression. (</w:t>
      </w:r>
      <w:r w:rsidRPr="00EE4E09">
        <w:rPr>
          <w:rFonts w:ascii="Times New Roman" w:hAnsi="Times New Roman" w:cs="Times New Roman"/>
          <w:b/>
          <w:sz w:val="24"/>
          <w:szCs w:val="24"/>
        </w:rPr>
        <w:t>B</w:t>
      </w:r>
      <w:r w:rsidRPr="00EE4E09">
        <w:rPr>
          <w:rFonts w:ascii="Times New Roman" w:hAnsi="Times New Roman" w:cs="Times New Roman"/>
          <w:sz w:val="24"/>
          <w:szCs w:val="24"/>
        </w:rPr>
        <w:t xml:space="preserve">) mRNA expression analysis of TREX1, </w:t>
      </w:r>
      <w:proofErr w:type="spellStart"/>
      <w:r w:rsidRPr="00EE4E09">
        <w:rPr>
          <w:rFonts w:ascii="Times New Roman" w:hAnsi="Times New Roman" w:cs="Times New Roman"/>
          <w:sz w:val="24"/>
          <w:szCs w:val="24"/>
        </w:rPr>
        <w:t>cGAS</w:t>
      </w:r>
      <w:proofErr w:type="spellEnd"/>
      <w:r w:rsidRPr="00EE4E09">
        <w:rPr>
          <w:rFonts w:ascii="Times New Roman" w:hAnsi="Times New Roman" w:cs="Times New Roman"/>
          <w:sz w:val="24"/>
          <w:szCs w:val="24"/>
        </w:rPr>
        <w:t xml:space="preserve"> signalling mediators, </w:t>
      </w:r>
      <w:r w:rsidRPr="00EE4E09">
        <w:rPr>
          <w:rFonts w:ascii="Times New Roman" w:eastAsia="DengXian" w:hAnsi="Times New Roman" w:cs="Times New Roman"/>
          <w:sz w:val="24"/>
          <w:szCs w:val="24"/>
        </w:rPr>
        <w:t>proinflammatory</w:t>
      </w:r>
      <w:r w:rsidRPr="00EE4E09">
        <w:rPr>
          <w:rFonts w:ascii="Times New Roman" w:hAnsi="Times New Roman" w:cs="Times New Roman"/>
          <w:sz w:val="24"/>
          <w:szCs w:val="24"/>
        </w:rPr>
        <w:t xml:space="preserve"> cytokines and metalloproteinases. PBMC samples were collected from all treatment groups for RNA extraction and RT–PCR analysis of gene expression using specific primer sets (n = 6-8). One-way </w:t>
      </w:r>
      <w:proofErr w:type="gramStart"/>
      <w:r w:rsidRPr="00EE4E09">
        <w:rPr>
          <w:rFonts w:ascii="Times New Roman" w:hAnsi="Times New Roman" w:cs="Times New Roman"/>
          <w:sz w:val="24"/>
          <w:szCs w:val="24"/>
        </w:rPr>
        <w:t>ANOVA;</w:t>
      </w:r>
      <w:proofErr w:type="gramEnd"/>
      <w:r w:rsidRPr="00EE4E09">
        <w:rPr>
          <w:rFonts w:ascii="Times New Roman" w:hAnsi="Times New Roman" w:cs="Times New Roman"/>
          <w:sz w:val="24"/>
          <w:szCs w:val="24"/>
        </w:rPr>
        <w:t xml:space="preserve"> *p&lt;0.05, **p&lt;0.01 compared with healthy </w:t>
      </w:r>
      <w:r w:rsidRPr="00EE4E09">
        <w:rPr>
          <w:rFonts w:ascii="Times New Roman" w:eastAsia="DengXian" w:hAnsi="Times New Roman" w:cs="Times New Roman"/>
          <w:sz w:val="24"/>
          <w:szCs w:val="24"/>
        </w:rPr>
        <w:t>controls</w:t>
      </w:r>
      <w:r w:rsidRPr="00EE4E09">
        <w:rPr>
          <w:rFonts w:ascii="Times New Roman" w:hAnsi="Times New Roman" w:cs="Times New Roman"/>
          <w:sz w:val="24"/>
          <w:szCs w:val="24"/>
        </w:rPr>
        <w:t>.</w:t>
      </w:r>
    </w:p>
    <w:p w14:paraId="2F6A3BFE" w14:textId="77777777" w:rsidR="006B1FDE" w:rsidRDefault="006B1FDE" w:rsidP="006B1FDE">
      <w:pPr>
        <w:rPr>
          <w:rFonts w:ascii="Times New Roman" w:hAnsi="Times New Roman" w:cs="Times New Roman"/>
        </w:rPr>
      </w:pPr>
    </w:p>
    <w:p w14:paraId="198C57EB" w14:textId="77777777" w:rsidR="006B1FDE" w:rsidRDefault="006B1FDE" w:rsidP="006B1FDE">
      <w:pPr>
        <w:rPr>
          <w:rFonts w:ascii="Times New Roman" w:hAnsi="Times New Roman" w:cs="Times New Roman"/>
        </w:rPr>
      </w:pPr>
    </w:p>
    <w:p w14:paraId="38158147" w14:textId="77777777" w:rsidR="006B1FDE" w:rsidRDefault="006B1FDE" w:rsidP="006B1FDE">
      <w:pPr>
        <w:rPr>
          <w:rFonts w:ascii="Times New Roman" w:hAnsi="Times New Roman" w:cs="Times New Roman"/>
        </w:rPr>
      </w:pPr>
    </w:p>
    <w:p w14:paraId="2C0D4F65" w14:textId="77777777" w:rsidR="006B1FDE" w:rsidRDefault="006B1FDE" w:rsidP="006B1FDE">
      <w:pPr>
        <w:rPr>
          <w:rFonts w:ascii="Times New Roman" w:hAnsi="Times New Roman" w:cs="Times New Roman"/>
        </w:rPr>
      </w:pPr>
    </w:p>
    <w:p w14:paraId="15AB9DED" w14:textId="77777777" w:rsidR="006B1FDE" w:rsidRDefault="006B1FDE" w:rsidP="006B1FDE">
      <w:pPr>
        <w:rPr>
          <w:rFonts w:ascii="Times New Roman" w:hAnsi="Times New Roman" w:cs="Times New Roman"/>
        </w:rPr>
      </w:pPr>
    </w:p>
    <w:p w14:paraId="73D64478" w14:textId="77777777" w:rsidR="006B1FDE" w:rsidRDefault="006B1FDE" w:rsidP="006B1FDE">
      <w:pPr>
        <w:rPr>
          <w:rFonts w:ascii="Times New Roman" w:hAnsi="Times New Roman" w:cs="Times New Roman"/>
        </w:rPr>
      </w:pPr>
    </w:p>
    <w:p w14:paraId="7E0D9259" w14:textId="77777777" w:rsidR="006B1FDE" w:rsidRDefault="006B1FDE" w:rsidP="006B1FDE">
      <w:pPr>
        <w:rPr>
          <w:rFonts w:ascii="Times New Roman" w:hAnsi="Times New Roman" w:cs="Times New Roman"/>
        </w:rPr>
      </w:pPr>
    </w:p>
    <w:p w14:paraId="69B449C1" w14:textId="77777777" w:rsidR="006B1FDE" w:rsidRDefault="006B1FDE" w:rsidP="006B1FDE">
      <w:pPr>
        <w:rPr>
          <w:rFonts w:ascii="Times New Roman" w:hAnsi="Times New Roman" w:cs="Times New Roman"/>
        </w:rPr>
      </w:pPr>
    </w:p>
    <w:p w14:paraId="447E60D5" w14:textId="77777777" w:rsidR="006B1FDE" w:rsidRDefault="006B1FDE" w:rsidP="006B1FDE">
      <w:pPr>
        <w:rPr>
          <w:rFonts w:ascii="Times New Roman" w:hAnsi="Times New Roman" w:cs="Times New Roman"/>
        </w:rPr>
      </w:pPr>
    </w:p>
    <w:p w14:paraId="3F559E8D" w14:textId="77777777" w:rsidR="006B1FDE" w:rsidRDefault="006B1FDE" w:rsidP="006B1FDE">
      <w:pPr>
        <w:rPr>
          <w:rFonts w:ascii="Times New Roman" w:hAnsi="Times New Roman" w:cs="Times New Roman"/>
        </w:rPr>
      </w:pPr>
    </w:p>
    <w:p w14:paraId="52B05286" w14:textId="77777777" w:rsidR="006B1FDE" w:rsidRDefault="006B1FDE" w:rsidP="006B1FDE">
      <w:pPr>
        <w:rPr>
          <w:rFonts w:ascii="Times New Roman" w:hAnsi="Times New Roman" w:cs="Times New Roman"/>
        </w:rPr>
      </w:pPr>
    </w:p>
    <w:p w14:paraId="515ACD93" w14:textId="77777777" w:rsidR="006B1FDE" w:rsidRDefault="006B1FDE" w:rsidP="006B1FDE">
      <w:pPr>
        <w:rPr>
          <w:rFonts w:ascii="Times New Roman" w:hAnsi="Times New Roman" w:cs="Times New Roman"/>
        </w:rPr>
      </w:pPr>
      <w:r>
        <w:rPr>
          <w:rFonts w:ascii="Times New Roman" w:hAnsi="Times New Roman" w:cs="Times New Roman"/>
          <w:noProof/>
          <w:lang w:val="en-US"/>
        </w:rPr>
        <w:lastRenderedPageBreak/>
        <w:drawing>
          <wp:inline distT="0" distB="0" distL="0" distR="0" wp14:anchorId="4F92B795" wp14:editId="4A99A632">
            <wp:extent cx="5272881" cy="4775200"/>
            <wp:effectExtent l="0" t="0" r="4445" b="6350"/>
            <wp:docPr id="18" name="图片 1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Diagram&#10;&#10;Description automatically generated"/>
                    <pic:cNvPicPr/>
                  </pic:nvPicPr>
                  <pic:blipFill rotWithShape="1">
                    <a:blip r:embed="rId12" cstate="print">
                      <a:extLst>
                        <a:ext uri="{28A0092B-C50C-407E-A947-70E740481C1C}">
                          <a14:useLocalDpi xmlns:a14="http://schemas.microsoft.com/office/drawing/2010/main" val="0"/>
                        </a:ext>
                      </a:extLst>
                    </a:blip>
                    <a:srcRect b="32081"/>
                    <a:stretch/>
                  </pic:blipFill>
                  <pic:spPr bwMode="auto">
                    <a:xfrm>
                      <a:off x="0" y="0"/>
                      <a:ext cx="5274310" cy="4776494"/>
                    </a:xfrm>
                    <a:prstGeom prst="rect">
                      <a:avLst/>
                    </a:prstGeom>
                    <a:ln>
                      <a:noFill/>
                    </a:ln>
                    <a:extLst>
                      <a:ext uri="{53640926-AAD7-44D8-BBD7-CCE9431645EC}">
                        <a14:shadowObscured xmlns:a14="http://schemas.microsoft.com/office/drawing/2010/main"/>
                      </a:ext>
                    </a:extLst>
                  </pic:spPr>
                </pic:pic>
              </a:graphicData>
            </a:graphic>
          </wp:inline>
        </w:drawing>
      </w:r>
    </w:p>
    <w:p w14:paraId="238D53A6" w14:textId="77777777" w:rsidR="006B1FDE" w:rsidRPr="00EE4E09" w:rsidRDefault="006B1FDE" w:rsidP="006B1FDE">
      <w:pPr>
        <w:rPr>
          <w:rFonts w:ascii="Times New Roman" w:eastAsia="DengXian" w:hAnsi="Times New Roman" w:cs="Times New Roman"/>
          <w:sz w:val="24"/>
          <w:szCs w:val="24"/>
        </w:rPr>
      </w:pPr>
      <w:r w:rsidRPr="00EE4E09">
        <w:rPr>
          <w:rFonts w:ascii="Times New Roman" w:eastAsia="DengXian" w:hAnsi="Times New Roman" w:cs="Times New Roman"/>
          <w:b/>
          <w:sz w:val="24"/>
          <w:szCs w:val="24"/>
        </w:rPr>
        <w:t xml:space="preserve">Figure S8. </w:t>
      </w:r>
      <w:r w:rsidRPr="00EE4E09">
        <w:rPr>
          <w:rFonts w:ascii="Times New Roman" w:eastAsia="DengXian" w:hAnsi="Times New Roman" w:cs="Times New Roman"/>
          <w:sz w:val="24"/>
          <w:szCs w:val="24"/>
        </w:rPr>
        <w:t xml:space="preserve">Gene expression analysis of TREX1, </w:t>
      </w:r>
      <w:proofErr w:type="spellStart"/>
      <w:r w:rsidRPr="00EE4E09">
        <w:rPr>
          <w:rFonts w:ascii="Times New Roman" w:eastAsia="DengXian" w:hAnsi="Times New Roman" w:cs="Times New Roman"/>
          <w:sz w:val="24"/>
          <w:szCs w:val="24"/>
        </w:rPr>
        <w:t>cGAS</w:t>
      </w:r>
      <w:proofErr w:type="spellEnd"/>
      <w:r w:rsidRPr="00EE4E09">
        <w:rPr>
          <w:rFonts w:ascii="Times New Roman" w:eastAsia="DengXian" w:hAnsi="Times New Roman" w:cs="Times New Roman"/>
          <w:sz w:val="24"/>
          <w:szCs w:val="24"/>
        </w:rPr>
        <w:t xml:space="preserve"> signalling mediators, proinflammatory cytokines and metalloproteinases in PBMCs from AAV-TREX1-injected AIA rats. (</w:t>
      </w:r>
      <w:r w:rsidRPr="00EE4E09">
        <w:rPr>
          <w:rFonts w:ascii="Times New Roman" w:eastAsia="DengXian" w:hAnsi="Times New Roman" w:cs="Times New Roman"/>
          <w:b/>
          <w:bCs/>
          <w:sz w:val="24"/>
          <w:szCs w:val="24"/>
        </w:rPr>
        <w:t>A</w:t>
      </w:r>
      <w:r w:rsidRPr="00EE4E09">
        <w:rPr>
          <w:rFonts w:ascii="Times New Roman" w:eastAsia="DengXian" w:hAnsi="Times New Roman" w:cs="Times New Roman"/>
          <w:sz w:val="24"/>
          <w:szCs w:val="24"/>
        </w:rPr>
        <w:t xml:space="preserve">) mRNA expression analysis of TREX1, </w:t>
      </w:r>
      <w:proofErr w:type="spellStart"/>
      <w:r w:rsidRPr="00EE4E09">
        <w:rPr>
          <w:rFonts w:ascii="Times New Roman" w:eastAsia="DengXian" w:hAnsi="Times New Roman" w:cs="Times New Roman"/>
          <w:sz w:val="24"/>
          <w:szCs w:val="24"/>
        </w:rPr>
        <w:t>cGAS</w:t>
      </w:r>
      <w:proofErr w:type="spellEnd"/>
      <w:r w:rsidRPr="00EE4E09">
        <w:rPr>
          <w:rFonts w:ascii="Times New Roman" w:eastAsia="DengXian" w:hAnsi="Times New Roman" w:cs="Times New Roman"/>
          <w:sz w:val="24"/>
          <w:szCs w:val="24"/>
        </w:rPr>
        <w:t xml:space="preserve"> signalling mediators, proinflammatory cytokines and metalloproteinases. PBMC samples were collected from all treatment groups for RNA extraction and RT–PCR analysis of gene expression using specific primer sets (n = 6). One-way </w:t>
      </w:r>
      <w:proofErr w:type="gramStart"/>
      <w:r w:rsidRPr="00EE4E09">
        <w:rPr>
          <w:rFonts w:ascii="Times New Roman" w:eastAsia="DengXian" w:hAnsi="Times New Roman" w:cs="Times New Roman"/>
          <w:sz w:val="24"/>
          <w:szCs w:val="24"/>
        </w:rPr>
        <w:t>ANOVA;</w:t>
      </w:r>
      <w:proofErr w:type="gramEnd"/>
      <w:r w:rsidRPr="00EE4E09">
        <w:rPr>
          <w:rFonts w:ascii="Times New Roman" w:eastAsia="DengXian" w:hAnsi="Times New Roman" w:cs="Times New Roman"/>
          <w:sz w:val="24"/>
          <w:szCs w:val="24"/>
        </w:rPr>
        <w:t xml:space="preserve"> *p&lt;0.05, **p&lt;0.01 compared with AIA rats. </w:t>
      </w:r>
      <w:r w:rsidRPr="00EE4E09">
        <w:rPr>
          <w:rFonts w:ascii="Times New Roman" w:eastAsia="DengXian" w:hAnsi="Times New Roman" w:cs="Times New Roman" w:hint="eastAsia"/>
          <w:sz w:val="24"/>
          <w:szCs w:val="24"/>
        </w:rPr>
        <w:t>(</w:t>
      </w:r>
      <w:r w:rsidRPr="00EE4E09">
        <w:rPr>
          <w:rFonts w:ascii="Times New Roman" w:eastAsia="DengXian" w:hAnsi="Times New Roman" w:cs="Times New Roman" w:hint="eastAsia"/>
          <w:b/>
          <w:bCs/>
          <w:sz w:val="24"/>
          <w:szCs w:val="24"/>
        </w:rPr>
        <w:t>B</w:t>
      </w:r>
      <w:r w:rsidRPr="00EE4E09">
        <w:rPr>
          <w:rFonts w:ascii="Times New Roman" w:eastAsia="DengXian" w:hAnsi="Times New Roman" w:cs="Times New Roman" w:hint="eastAsia"/>
          <w:sz w:val="24"/>
          <w:szCs w:val="24"/>
        </w:rPr>
        <w:t>)</w:t>
      </w:r>
      <w:r w:rsidRPr="00EE4E09">
        <w:rPr>
          <w:sz w:val="24"/>
          <w:szCs w:val="24"/>
        </w:rPr>
        <w:t xml:space="preserve"> </w:t>
      </w:r>
      <w:r w:rsidRPr="00EE4E09">
        <w:rPr>
          <w:rFonts w:ascii="Times New Roman" w:hAnsi="Times New Roman" w:cs="Times New Roman"/>
          <w:sz w:val="24"/>
          <w:szCs w:val="24"/>
        </w:rPr>
        <w:t xml:space="preserve">Gene expression </w:t>
      </w:r>
      <w:r w:rsidRPr="00EE4E09">
        <w:rPr>
          <w:rFonts w:ascii="Times New Roman" w:eastAsia="DengXian" w:hAnsi="Times New Roman" w:cs="Times New Roman"/>
          <w:sz w:val="24"/>
          <w:szCs w:val="24"/>
        </w:rPr>
        <w:t>analysis of SASP factors in PBMCs from AAV-TREX1-injected AIA rats.</w:t>
      </w:r>
    </w:p>
    <w:p w14:paraId="7FCED993" w14:textId="77777777" w:rsidR="006B1FDE" w:rsidRPr="00A02DAD" w:rsidRDefault="006B1FDE" w:rsidP="006B1FDE">
      <w:pPr>
        <w:rPr>
          <w:rFonts w:ascii="Times New Roman" w:hAnsi="Times New Roman" w:cs="Times New Roman"/>
        </w:rPr>
      </w:pPr>
    </w:p>
    <w:p w14:paraId="3D7DC72D" w14:textId="77777777" w:rsidR="006B1FDE" w:rsidRDefault="006B1FDE" w:rsidP="006B1FDE">
      <w:pPr>
        <w:rPr>
          <w:rFonts w:ascii="Times New Roman" w:hAnsi="Times New Roman" w:cs="Times New Roman"/>
        </w:rPr>
      </w:pPr>
      <w:r>
        <w:rPr>
          <w:rFonts w:ascii="Times New Roman" w:hAnsi="Times New Roman" w:cs="Times New Roman"/>
          <w:noProof/>
          <w:lang w:val="en-US"/>
        </w:rPr>
        <w:lastRenderedPageBreak/>
        <w:drawing>
          <wp:inline distT="0" distB="0" distL="0" distR="0" wp14:anchorId="0389A88E" wp14:editId="531401A3">
            <wp:extent cx="5671967" cy="7562850"/>
            <wp:effectExtent l="0" t="0" r="5080" b="0"/>
            <wp:docPr id="19" name="图片 1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A picture containing diagram&#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674665" cy="7566448"/>
                    </a:xfrm>
                    <a:prstGeom prst="rect">
                      <a:avLst/>
                    </a:prstGeom>
                  </pic:spPr>
                </pic:pic>
              </a:graphicData>
            </a:graphic>
          </wp:inline>
        </w:drawing>
      </w:r>
    </w:p>
    <w:p w14:paraId="1D4EDD0C" w14:textId="77777777" w:rsidR="006B1FDE" w:rsidRDefault="006B1FDE" w:rsidP="006B1FDE">
      <w:pPr>
        <w:rPr>
          <w:rFonts w:ascii="Times New Roman" w:eastAsia="DengXian" w:hAnsi="Times New Roman" w:cs="Times New Roman"/>
          <w:b/>
          <w:sz w:val="24"/>
          <w:szCs w:val="24"/>
        </w:rPr>
      </w:pPr>
    </w:p>
    <w:p w14:paraId="7582C4B6" w14:textId="77777777" w:rsidR="006B1FDE" w:rsidRDefault="006B1FDE" w:rsidP="006B1FDE">
      <w:pPr>
        <w:rPr>
          <w:rFonts w:ascii="Times New Roman" w:eastAsia="DengXian" w:hAnsi="Times New Roman" w:cs="Times New Roman"/>
          <w:b/>
          <w:sz w:val="24"/>
          <w:szCs w:val="24"/>
        </w:rPr>
      </w:pPr>
    </w:p>
    <w:p w14:paraId="34C17287" w14:textId="77777777" w:rsidR="006B1FDE" w:rsidRDefault="006B1FDE" w:rsidP="006B1FDE">
      <w:pPr>
        <w:rPr>
          <w:rFonts w:ascii="Times New Roman" w:eastAsia="DengXian" w:hAnsi="Times New Roman" w:cs="Times New Roman"/>
          <w:b/>
          <w:sz w:val="24"/>
          <w:szCs w:val="24"/>
        </w:rPr>
      </w:pPr>
    </w:p>
    <w:p w14:paraId="7C537AFB" w14:textId="77777777" w:rsidR="006B1FDE" w:rsidRDefault="006B1FDE" w:rsidP="006B1FDE">
      <w:pPr>
        <w:rPr>
          <w:rFonts w:ascii="Times New Roman" w:eastAsia="DengXian" w:hAnsi="Times New Roman" w:cs="Times New Roman"/>
          <w:b/>
          <w:sz w:val="24"/>
          <w:szCs w:val="24"/>
        </w:rPr>
      </w:pPr>
    </w:p>
    <w:p w14:paraId="29A1FC80" w14:textId="77777777" w:rsidR="006B1FDE" w:rsidRDefault="006B1FDE" w:rsidP="006B1FDE">
      <w:pPr>
        <w:rPr>
          <w:rFonts w:ascii="Times New Roman" w:eastAsia="DengXian" w:hAnsi="Times New Roman" w:cs="Times New Roman"/>
          <w:b/>
          <w:sz w:val="24"/>
          <w:szCs w:val="24"/>
        </w:rPr>
      </w:pPr>
    </w:p>
    <w:p w14:paraId="46608428" w14:textId="77777777" w:rsidR="006B1FDE" w:rsidRPr="00EE4E09" w:rsidRDefault="006B1FDE" w:rsidP="006B1FDE">
      <w:pPr>
        <w:rPr>
          <w:rFonts w:ascii="Times New Roman" w:eastAsia="DengXian" w:hAnsi="Times New Roman" w:cs="Times New Roman"/>
          <w:sz w:val="24"/>
          <w:szCs w:val="24"/>
        </w:rPr>
      </w:pPr>
      <w:r w:rsidRPr="00EE4E09">
        <w:rPr>
          <w:rFonts w:ascii="Times New Roman" w:eastAsia="DengXian" w:hAnsi="Times New Roman" w:cs="Times New Roman"/>
          <w:b/>
          <w:sz w:val="24"/>
          <w:szCs w:val="24"/>
        </w:rPr>
        <w:lastRenderedPageBreak/>
        <w:t xml:space="preserve">Figure </w:t>
      </w:r>
      <w:r w:rsidRPr="00EE4E09">
        <w:rPr>
          <w:rFonts w:ascii="Times New Roman" w:eastAsia="DengXian" w:hAnsi="Times New Roman" w:cs="Times New Roman" w:hint="eastAsia"/>
          <w:b/>
          <w:sz w:val="24"/>
          <w:szCs w:val="24"/>
        </w:rPr>
        <w:t>S9</w:t>
      </w:r>
      <w:r w:rsidRPr="00EE4E09">
        <w:rPr>
          <w:rFonts w:ascii="Times New Roman" w:eastAsia="DengXian" w:hAnsi="Times New Roman" w:cs="Times New Roman"/>
          <w:b/>
          <w:sz w:val="24"/>
          <w:szCs w:val="24"/>
        </w:rPr>
        <w:t xml:space="preserve">. </w:t>
      </w:r>
      <w:r w:rsidRPr="00EE4E09">
        <w:rPr>
          <w:rFonts w:ascii="Times New Roman" w:eastAsia="DengXian" w:hAnsi="Times New Roman" w:cs="Times New Roman"/>
          <w:sz w:val="24"/>
          <w:szCs w:val="24"/>
        </w:rPr>
        <w:t xml:space="preserve">Analysis of the transcription factors and tissue-specific regulators of TREX1 in AAV-TREX1-injected AIA rats and </w:t>
      </w:r>
      <w:r w:rsidRPr="00EE4E09">
        <w:rPr>
          <w:rFonts w:ascii="Times New Roman" w:hAnsi="Times New Roman" w:cs="Times New Roman"/>
          <w:color w:val="000000"/>
          <w:kern w:val="24"/>
          <w:sz w:val="24"/>
          <w:szCs w:val="24"/>
        </w:rPr>
        <w:t>TREX1</w:t>
      </w:r>
      <w:r w:rsidRPr="00EE4E09">
        <w:rPr>
          <w:rFonts w:ascii="Times New Roman" w:hAnsi="Times New Roman" w:cs="Times New Roman"/>
          <w:color w:val="000000"/>
          <w:kern w:val="24"/>
          <w:sz w:val="24"/>
          <w:szCs w:val="24"/>
          <w:vertAlign w:val="superscript"/>
        </w:rPr>
        <w:t>C</w:t>
      </w:r>
      <w:r w:rsidRPr="00EE4E09">
        <w:rPr>
          <w:rFonts w:ascii="Times New Roman" w:hAnsi="Times New Roman" w:cs="Times New Roman" w:hint="eastAsia"/>
          <w:color w:val="000000"/>
          <w:kern w:val="24"/>
          <w:sz w:val="24"/>
          <w:szCs w:val="24"/>
          <w:vertAlign w:val="superscript"/>
        </w:rPr>
        <w:t>r</w:t>
      </w:r>
      <w:r w:rsidRPr="00EE4E09">
        <w:rPr>
          <w:rFonts w:ascii="Times New Roman" w:hAnsi="Times New Roman" w:cs="Times New Roman"/>
          <w:color w:val="000000"/>
          <w:kern w:val="24"/>
          <w:sz w:val="24"/>
          <w:szCs w:val="24"/>
          <w:vertAlign w:val="superscript"/>
        </w:rPr>
        <w:t>e</w:t>
      </w:r>
      <w:r w:rsidRPr="00EE4E09">
        <w:rPr>
          <w:rFonts w:ascii="Times New Roman" w:eastAsia="DengXian" w:hAnsi="Times New Roman" w:cs="Times New Roman"/>
          <w:sz w:val="24"/>
          <w:szCs w:val="24"/>
        </w:rPr>
        <w:t xml:space="preserve"> rats. (</w:t>
      </w:r>
      <w:r w:rsidRPr="00EE4E09">
        <w:rPr>
          <w:rFonts w:ascii="Times New Roman" w:eastAsia="DengXian" w:hAnsi="Times New Roman" w:cs="Times New Roman"/>
          <w:b/>
          <w:bCs/>
          <w:sz w:val="24"/>
          <w:szCs w:val="24"/>
        </w:rPr>
        <w:t>A,</w:t>
      </w:r>
      <w:r>
        <w:rPr>
          <w:rFonts w:ascii="Times New Roman" w:eastAsia="DengXian" w:hAnsi="Times New Roman" w:cs="Times New Roman"/>
          <w:b/>
          <w:bCs/>
          <w:sz w:val="24"/>
          <w:szCs w:val="24"/>
        </w:rPr>
        <w:t xml:space="preserve"> </w:t>
      </w:r>
      <w:r w:rsidRPr="00EE4E09">
        <w:rPr>
          <w:rFonts w:ascii="Times New Roman" w:eastAsia="DengXian" w:hAnsi="Times New Roman" w:cs="Times New Roman" w:hint="eastAsia"/>
          <w:b/>
          <w:bCs/>
          <w:sz w:val="24"/>
          <w:szCs w:val="24"/>
        </w:rPr>
        <w:t>B</w:t>
      </w:r>
      <w:r w:rsidRPr="00EE4E09">
        <w:rPr>
          <w:rFonts w:ascii="Times New Roman" w:eastAsia="DengXian" w:hAnsi="Times New Roman" w:cs="Times New Roman"/>
          <w:sz w:val="24"/>
          <w:szCs w:val="24"/>
        </w:rPr>
        <w:t>) mRNA expression analysis of p16, p21, TERT, E2F1, c-Jun and c-</w:t>
      </w:r>
      <w:proofErr w:type="spellStart"/>
      <w:r w:rsidRPr="00EE4E09">
        <w:rPr>
          <w:rFonts w:ascii="Times New Roman" w:eastAsia="DengXian" w:hAnsi="Times New Roman" w:cs="Times New Roman"/>
          <w:sz w:val="24"/>
          <w:szCs w:val="24"/>
        </w:rPr>
        <w:t>Fos</w:t>
      </w:r>
      <w:proofErr w:type="spellEnd"/>
      <w:r w:rsidRPr="00EE4E09">
        <w:rPr>
          <w:rFonts w:ascii="Times New Roman" w:eastAsia="DengXian" w:hAnsi="Times New Roman" w:cs="Times New Roman"/>
          <w:sz w:val="24"/>
          <w:szCs w:val="24"/>
        </w:rPr>
        <w:t xml:space="preserve">. Peripheral blood, thymus, </w:t>
      </w:r>
      <w:proofErr w:type="gramStart"/>
      <w:r w:rsidRPr="00EE4E09">
        <w:rPr>
          <w:rFonts w:ascii="Times New Roman" w:eastAsia="DengXian" w:hAnsi="Times New Roman" w:cs="Times New Roman"/>
          <w:sz w:val="24"/>
          <w:szCs w:val="24"/>
        </w:rPr>
        <w:t>synovium</w:t>
      </w:r>
      <w:proofErr w:type="gramEnd"/>
      <w:r w:rsidRPr="00EE4E09">
        <w:rPr>
          <w:rFonts w:ascii="Times New Roman" w:eastAsia="DengXian" w:hAnsi="Times New Roman" w:cs="Times New Roman"/>
          <w:sz w:val="24"/>
          <w:szCs w:val="24"/>
        </w:rPr>
        <w:t xml:space="preserve"> and bone samples were collected from healthy control, AIA model, AIA rats with tail vein or joint injection of AAV-TREX1, and </w:t>
      </w:r>
      <w:r w:rsidRPr="00EE4E09">
        <w:rPr>
          <w:rFonts w:ascii="Times New Roman" w:hAnsi="Times New Roman" w:cs="Times New Roman"/>
          <w:color w:val="000000"/>
          <w:kern w:val="24"/>
          <w:sz w:val="24"/>
          <w:szCs w:val="24"/>
        </w:rPr>
        <w:t>TREX1</w:t>
      </w:r>
      <w:r w:rsidRPr="00EE4E09">
        <w:rPr>
          <w:rFonts w:ascii="Times New Roman" w:hAnsi="Times New Roman" w:cs="Times New Roman"/>
          <w:color w:val="000000"/>
          <w:kern w:val="24"/>
          <w:sz w:val="24"/>
          <w:szCs w:val="24"/>
          <w:vertAlign w:val="superscript"/>
        </w:rPr>
        <w:t>C</w:t>
      </w:r>
      <w:r w:rsidRPr="00EE4E09">
        <w:rPr>
          <w:rFonts w:ascii="Times New Roman" w:hAnsi="Times New Roman" w:cs="Times New Roman" w:hint="eastAsia"/>
          <w:color w:val="000000"/>
          <w:kern w:val="24"/>
          <w:sz w:val="24"/>
          <w:szCs w:val="24"/>
          <w:vertAlign w:val="superscript"/>
        </w:rPr>
        <w:t>r</w:t>
      </w:r>
      <w:r w:rsidRPr="00EE4E09">
        <w:rPr>
          <w:rFonts w:ascii="Times New Roman" w:hAnsi="Times New Roman" w:cs="Times New Roman"/>
          <w:color w:val="000000"/>
          <w:kern w:val="24"/>
          <w:sz w:val="24"/>
          <w:szCs w:val="24"/>
          <w:vertAlign w:val="superscript"/>
        </w:rPr>
        <w:t>e</w:t>
      </w:r>
      <w:r w:rsidRPr="00EE4E09">
        <w:rPr>
          <w:rFonts w:ascii="Times New Roman" w:eastAsia="DengXian" w:hAnsi="Times New Roman" w:cs="Times New Roman"/>
          <w:sz w:val="24"/>
          <w:szCs w:val="24"/>
        </w:rPr>
        <w:t xml:space="preserve"> rats with tail vein or joint injection of AAV-Cre for RNA extraction and RT–PCR analysis of gene expression using specific primer sets (n = 6). One-way </w:t>
      </w:r>
      <w:proofErr w:type="gramStart"/>
      <w:r w:rsidRPr="00EE4E09">
        <w:rPr>
          <w:rFonts w:ascii="Times New Roman" w:eastAsia="DengXian" w:hAnsi="Times New Roman" w:cs="Times New Roman"/>
          <w:sz w:val="24"/>
          <w:szCs w:val="24"/>
        </w:rPr>
        <w:t>ANOVA;</w:t>
      </w:r>
      <w:proofErr w:type="gramEnd"/>
      <w:r w:rsidRPr="00EE4E09">
        <w:rPr>
          <w:rFonts w:ascii="Times New Roman" w:eastAsia="DengXian" w:hAnsi="Times New Roman" w:cs="Times New Roman"/>
          <w:sz w:val="24"/>
          <w:szCs w:val="24"/>
        </w:rPr>
        <w:t xml:space="preserve"> *p&lt;0.05, **p&lt;0.01 compared with the AIA model group; #p&lt;0.05, ##p&lt;0.01 compared with the healthy control group. (</w:t>
      </w:r>
      <w:r w:rsidRPr="00EE4E09">
        <w:rPr>
          <w:rFonts w:ascii="Times New Roman" w:eastAsia="DengXian" w:hAnsi="Times New Roman" w:cs="Times New Roman"/>
          <w:b/>
          <w:bCs/>
          <w:sz w:val="24"/>
          <w:szCs w:val="24"/>
        </w:rPr>
        <w:t>C</w:t>
      </w:r>
      <w:r w:rsidRPr="00EE4E09">
        <w:rPr>
          <w:rFonts w:ascii="Times New Roman" w:eastAsia="DengXian" w:hAnsi="Times New Roman" w:cs="Times New Roman"/>
          <w:sz w:val="24"/>
          <w:szCs w:val="24"/>
        </w:rPr>
        <w:t xml:space="preserve">) Expression of the E2F1 transcription factor in AAV-Cre-injected </w:t>
      </w:r>
      <w:r w:rsidRPr="00EE4E09">
        <w:rPr>
          <w:rFonts w:ascii="Times New Roman" w:hAnsi="Times New Roman" w:cs="Times New Roman"/>
          <w:color w:val="000000"/>
          <w:kern w:val="24"/>
          <w:sz w:val="24"/>
          <w:szCs w:val="24"/>
        </w:rPr>
        <w:t>TREX1</w:t>
      </w:r>
      <w:r w:rsidRPr="00EE4E09">
        <w:rPr>
          <w:rFonts w:ascii="Times New Roman" w:hAnsi="Times New Roman" w:cs="Times New Roman"/>
          <w:color w:val="000000"/>
          <w:kern w:val="24"/>
          <w:sz w:val="24"/>
          <w:szCs w:val="24"/>
          <w:vertAlign w:val="superscript"/>
        </w:rPr>
        <w:t>C</w:t>
      </w:r>
      <w:r w:rsidRPr="00EE4E09">
        <w:rPr>
          <w:rFonts w:ascii="Times New Roman" w:hAnsi="Times New Roman" w:cs="Times New Roman" w:hint="eastAsia"/>
          <w:color w:val="000000"/>
          <w:kern w:val="24"/>
          <w:sz w:val="24"/>
          <w:szCs w:val="24"/>
          <w:vertAlign w:val="superscript"/>
        </w:rPr>
        <w:t>r</w:t>
      </w:r>
      <w:r w:rsidRPr="00EE4E09">
        <w:rPr>
          <w:rFonts w:ascii="Times New Roman" w:hAnsi="Times New Roman" w:cs="Times New Roman"/>
          <w:color w:val="000000"/>
          <w:kern w:val="24"/>
          <w:sz w:val="24"/>
          <w:szCs w:val="24"/>
          <w:vertAlign w:val="superscript"/>
        </w:rPr>
        <w:t>e</w:t>
      </w:r>
      <w:r w:rsidRPr="00EE4E09">
        <w:rPr>
          <w:rFonts w:ascii="Times New Roman" w:eastAsia="DengXian" w:hAnsi="Times New Roman" w:cs="Times New Roman"/>
          <w:sz w:val="24"/>
          <w:szCs w:val="24"/>
        </w:rPr>
        <w:t xml:space="preserve"> rats and AAV-TREX1-injected AIA rats. Synovial tissues were harvested from these treatment groups for protein extraction and Western blot analysis using antibodies against E2F1 and β-actin (as the loading control). The bar charts show the quantitation of E2F1 expression relative to actin expression using ImageJ software. *P &lt;0.05, **P&lt;0.01 compared with healthy control rats; #P &lt;0.05, ## P&lt;0.01 compared with AIA rats.</w:t>
      </w:r>
      <w:r w:rsidRPr="00EE4E09">
        <w:rPr>
          <w:rFonts w:ascii="Times New Roman" w:eastAsia="DengXian" w:hAnsi="Times New Roman" w:cs="Times New Roman" w:hint="eastAsia"/>
          <w:sz w:val="24"/>
          <w:szCs w:val="24"/>
        </w:rPr>
        <w:t xml:space="preserve"> (</w:t>
      </w:r>
      <w:r w:rsidRPr="00EE4E09">
        <w:rPr>
          <w:rFonts w:ascii="Times New Roman" w:eastAsia="DengXian" w:hAnsi="Times New Roman" w:cs="Times New Roman" w:hint="eastAsia"/>
          <w:b/>
          <w:sz w:val="24"/>
          <w:szCs w:val="24"/>
        </w:rPr>
        <w:t>D</w:t>
      </w:r>
      <w:r w:rsidRPr="00EE4E09">
        <w:rPr>
          <w:rFonts w:ascii="Times New Roman" w:eastAsia="DengXian" w:hAnsi="Times New Roman" w:cs="Times New Roman" w:hint="eastAsia"/>
          <w:sz w:val="24"/>
          <w:szCs w:val="24"/>
        </w:rPr>
        <w:t>)</w:t>
      </w:r>
      <w:r w:rsidRPr="00EE4E09">
        <w:rPr>
          <w:rFonts w:ascii="Times New Roman" w:eastAsia="DengXian" w:hAnsi="Times New Roman" w:cs="Times New Roman"/>
          <w:sz w:val="24"/>
          <w:szCs w:val="24"/>
        </w:rPr>
        <w:t xml:space="preserve"> </w:t>
      </w:r>
      <w:r w:rsidRPr="00EE4E09">
        <w:rPr>
          <w:rFonts w:ascii="Times New Roman" w:eastAsia="DengXian" w:hAnsi="Times New Roman" w:cs="Times New Roman" w:hint="eastAsia"/>
          <w:sz w:val="24"/>
          <w:szCs w:val="24"/>
        </w:rPr>
        <w:t>The time-dependent expression of c-Jun and c-</w:t>
      </w:r>
      <w:proofErr w:type="spellStart"/>
      <w:r w:rsidRPr="00EE4E09">
        <w:rPr>
          <w:rFonts w:ascii="Times New Roman" w:eastAsia="DengXian" w:hAnsi="Times New Roman" w:cs="Times New Roman" w:hint="eastAsia"/>
          <w:sz w:val="24"/>
          <w:szCs w:val="24"/>
        </w:rPr>
        <w:t>Fos</w:t>
      </w:r>
      <w:proofErr w:type="spellEnd"/>
      <w:r w:rsidRPr="00EE4E09">
        <w:rPr>
          <w:rFonts w:ascii="Times New Roman" w:eastAsia="DengXian" w:hAnsi="Times New Roman" w:cs="Times New Roman" w:hint="eastAsia"/>
          <w:sz w:val="24"/>
          <w:szCs w:val="24"/>
        </w:rPr>
        <w:t xml:space="preserve"> in DNA </w:t>
      </w:r>
      <w:r w:rsidRPr="00EE4E09">
        <w:rPr>
          <w:rFonts w:ascii="Times New Roman" w:eastAsia="DengXian" w:hAnsi="Times New Roman" w:cs="Times New Roman"/>
          <w:sz w:val="24"/>
          <w:szCs w:val="24"/>
        </w:rPr>
        <w:t>fragment</w:t>
      </w:r>
      <w:r w:rsidRPr="00EE4E09">
        <w:rPr>
          <w:rFonts w:ascii="Times New Roman" w:eastAsia="DengXian" w:hAnsi="Times New Roman" w:cs="Times New Roman" w:hint="eastAsia"/>
          <w:sz w:val="24"/>
          <w:szCs w:val="24"/>
        </w:rPr>
        <w:t xml:space="preserve">-injected </w:t>
      </w:r>
      <w:r w:rsidRPr="00EE4E09">
        <w:rPr>
          <w:rFonts w:ascii="Times New Roman" w:eastAsia="DengXian" w:hAnsi="Times New Roman" w:cs="Times New Roman"/>
          <w:sz w:val="24"/>
          <w:szCs w:val="24"/>
        </w:rPr>
        <w:t xml:space="preserve">healthy control </w:t>
      </w:r>
      <w:r w:rsidRPr="00EE4E09">
        <w:rPr>
          <w:rFonts w:ascii="Times New Roman" w:eastAsia="DengXian" w:hAnsi="Times New Roman" w:cs="Times New Roman" w:hint="eastAsia"/>
          <w:sz w:val="24"/>
          <w:szCs w:val="24"/>
        </w:rPr>
        <w:t xml:space="preserve">SD rats. </w:t>
      </w:r>
      <w:r w:rsidRPr="00EE4E09">
        <w:rPr>
          <w:rFonts w:ascii="Times New Roman" w:eastAsia="DengXian" w:hAnsi="Times New Roman" w:cs="Times New Roman"/>
          <w:sz w:val="24"/>
          <w:szCs w:val="24"/>
        </w:rPr>
        <w:t xml:space="preserve">Healthy control SD rats were injected with 100 </w:t>
      </w:r>
      <w:proofErr w:type="spellStart"/>
      <w:r w:rsidRPr="00EE4E09">
        <w:rPr>
          <w:rFonts w:ascii="Times New Roman" w:eastAsia="DengXian" w:hAnsi="Times New Roman" w:cs="Times New Roman"/>
          <w:sz w:val="24"/>
          <w:szCs w:val="24"/>
        </w:rPr>
        <w:t>μg</w:t>
      </w:r>
      <w:proofErr w:type="spellEnd"/>
      <w:r w:rsidRPr="00EE4E09">
        <w:rPr>
          <w:rFonts w:ascii="Times New Roman" w:eastAsia="DengXian" w:hAnsi="Times New Roman" w:cs="Times New Roman"/>
          <w:sz w:val="24"/>
          <w:szCs w:val="24"/>
        </w:rPr>
        <w:t xml:space="preserve"> of DNA fragments (sonicated DNA from rat dissected muscle tissue) via the tail vein. Peripheral blood w</w:t>
      </w:r>
      <w:r w:rsidRPr="00EE4E09">
        <w:rPr>
          <w:rFonts w:ascii="Times New Roman" w:hAnsi="Times New Roman" w:cs="Times New Roman"/>
          <w:sz w:val="24"/>
          <w:szCs w:val="24"/>
        </w:rPr>
        <w:t>as</w:t>
      </w:r>
      <w:r w:rsidRPr="00EE4E09">
        <w:rPr>
          <w:rFonts w:ascii="Times New Roman" w:eastAsia="DengXian" w:hAnsi="Times New Roman" w:cs="Times New Roman"/>
          <w:sz w:val="24"/>
          <w:szCs w:val="24"/>
        </w:rPr>
        <w:t xml:space="preserve"> then collected from the animals (n = 8) at 0 min, 30 min, 2 h, 4 h, 24 h, 48 h and 72 h for RNA extraction. The gene expression of c-Jun and c-</w:t>
      </w:r>
      <w:proofErr w:type="spellStart"/>
      <w:r w:rsidRPr="00EE4E09">
        <w:rPr>
          <w:rFonts w:ascii="Times New Roman" w:eastAsia="DengXian" w:hAnsi="Times New Roman" w:cs="Times New Roman"/>
          <w:sz w:val="24"/>
          <w:szCs w:val="24"/>
        </w:rPr>
        <w:t>Fos</w:t>
      </w:r>
      <w:proofErr w:type="spellEnd"/>
      <w:r w:rsidRPr="00EE4E09">
        <w:rPr>
          <w:rFonts w:ascii="Times New Roman" w:eastAsia="DengXian" w:hAnsi="Times New Roman" w:cs="Times New Roman"/>
          <w:sz w:val="24"/>
          <w:szCs w:val="24"/>
        </w:rPr>
        <w:t xml:space="preserve"> was then validated by RT–PCR. One-way </w:t>
      </w:r>
      <w:proofErr w:type="gramStart"/>
      <w:r w:rsidRPr="00EE4E09">
        <w:rPr>
          <w:rFonts w:ascii="Times New Roman" w:eastAsia="DengXian" w:hAnsi="Times New Roman" w:cs="Times New Roman"/>
          <w:sz w:val="24"/>
          <w:szCs w:val="24"/>
        </w:rPr>
        <w:t>ANOVA;</w:t>
      </w:r>
      <w:proofErr w:type="gramEnd"/>
      <w:r w:rsidRPr="00EE4E09">
        <w:rPr>
          <w:rFonts w:ascii="Times New Roman" w:eastAsia="DengXian" w:hAnsi="Times New Roman" w:cs="Times New Roman"/>
          <w:sz w:val="24"/>
          <w:szCs w:val="24"/>
        </w:rPr>
        <w:t xml:space="preserve"> *p&lt;0.05, **p&lt;0.01 compared with untreated control animals.</w:t>
      </w:r>
    </w:p>
    <w:p w14:paraId="6543C513" w14:textId="77777777" w:rsidR="008475D8" w:rsidRDefault="008475D8"/>
    <w:sectPr w:rsidR="008475D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DengXian">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FDE"/>
    <w:rsid w:val="006B1FDE"/>
    <w:rsid w:val="008475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EA63F"/>
  <w15:chartTrackingRefBased/>
  <w15:docId w15:val="{75685FB3-6415-437C-9F74-B248A4EFE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FDE"/>
    <w:pPr>
      <w:widowControl w:val="0"/>
      <w:spacing w:after="0" w:line="240" w:lineRule="auto"/>
      <w:jc w:val="both"/>
    </w:pPr>
    <w:rPr>
      <w:rFonts w:eastAsiaTheme="minorEastAsia"/>
      <w:kern w:val="2"/>
      <w:sz w:val="21"/>
      <w:lang w:val="en-GB" w:eastAsia="zh-CN"/>
    </w:rPr>
  </w:style>
  <w:style w:type="paragraph" w:styleId="Heading1">
    <w:name w:val="heading 1"/>
    <w:basedOn w:val="Normal"/>
    <w:next w:val="Normal"/>
    <w:link w:val="Heading1Char"/>
    <w:uiPriority w:val="9"/>
    <w:qFormat/>
    <w:rsid w:val="006B1FDE"/>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1FDE"/>
    <w:rPr>
      <w:rFonts w:eastAsiaTheme="minorEastAsia"/>
      <w:b/>
      <w:bCs/>
      <w:kern w:val="44"/>
      <w:sz w:val="44"/>
      <w:szCs w:val="44"/>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image" Target="media/image10.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image" Target="media/image9.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5" Type="http://schemas.openxmlformats.org/officeDocument/2006/relationships/theme" Target="theme/theme1.xml"/><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1390</Words>
  <Characters>7925</Characters>
  <Application>Microsoft Office Word</Application>
  <DocSecurity>0</DocSecurity>
  <Lines>66</Lines>
  <Paragraphs>18</Paragraphs>
  <ScaleCrop>false</ScaleCrop>
  <Company/>
  <LinksUpToDate>false</LinksUpToDate>
  <CharactersWithSpaces>9297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2022-07-13T15:52:00Z</dcterms:created>
  <dcterms:modified xsi:type="dcterms:W3CDTF">2022-07-13T15:52:00Z</dcterms:modified>
</cp:coreProperties>
</file>