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5FF" w:rsidRPr="00862EF7" w:rsidRDefault="00862EF7" w:rsidP="00FF2B5C">
      <w:pPr>
        <w:spacing w:before="360" w:after="0" w:line="240" w:lineRule="auto"/>
        <w:jc w:val="both"/>
        <w:rPr>
          <w:rFonts w:ascii="Times New Roman" w:hAnsi="Times New Roman" w:cs="Times New Roman"/>
          <w:lang w:val="en-US"/>
        </w:rPr>
      </w:pPr>
      <w:bookmarkStart w:id="0" w:name="_GoBack"/>
      <w:bookmarkEnd w:id="0"/>
      <w:r w:rsidRPr="00862EF7">
        <w:rPr>
          <w:rFonts w:ascii="Times New Roman" w:hAnsi="Times New Roman" w:cs="Times New Roman"/>
          <w:noProof/>
          <w:lang w:val="en-US"/>
        </w:rPr>
        <w:drawing>
          <wp:anchor distT="0" distB="0" distL="114300" distR="114300" simplePos="0" relativeHeight="251658240" behindDoc="0" locked="0" layoutInCell="1" allowOverlap="1">
            <wp:simplePos x="0" y="0"/>
            <wp:positionH relativeFrom="margin">
              <wp:align>center</wp:align>
            </wp:positionH>
            <wp:positionV relativeFrom="paragraph">
              <wp:posOffset>2806</wp:posOffset>
            </wp:positionV>
            <wp:extent cx="5400040" cy="3241040"/>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pic:cNvPicPr>
                  </pic:nvPicPr>
                  <pic:blipFill rotWithShape="1">
                    <a:blip r:embed="rId5" cstate="print">
                      <a:extLst>
                        <a:ext uri="{BEBA8EAE-BF5A-486C-A8C5-ECC9F3942E4B}">
                          <a14:imgProps xmlns:a14="http://schemas.microsoft.com/office/drawing/2010/main">
                            <a14:imgLayer r:embed="rId6">
                              <a14:imgEffect>
                                <a14:saturation sat="200000"/>
                              </a14:imgEffect>
                            </a14:imgLayer>
                          </a14:imgProps>
                        </a:ext>
                        <a:ext uri="{28A0092B-C50C-407E-A947-70E740481C1C}">
                          <a14:useLocalDpi xmlns:a14="http://schemas.microsoft.com/office/drawing/2010/main" val="0"/>
                        </a:ext>
                      </a:extLst>
                    </a:blip>
                    <a:srcRect t="5341"/>
                    <a:stretch/>
                  </pic:blipFill>
                  <pic:spPr bwMode="auto">
                    <a:xfrm>
                      <a:off x="0" y="0"/>
                      <a:ext cx="5400040" cy="3241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62EF7">
        <w:rPr>
          <w:rFonts w:ascii="Times New Roman" w:hAnsi="Times New Roman" w:cs="Times New Roman"/>
          <w:lang w:val="en-US"/>
        </w:rPr>
        <w:t xml:space="preserve">Figure 1. Monocytes subpopulations gating. </w:t>
      </w:r>
      <w:r w:rsidR="009772AA">
        <w:rPr>
          <w:rFonts w:ascii="Times New Roman" w:hAnsi="Times New Roman" w:cs="Times New Roman"/>
          <w:lang w:val="en-US"/>
        </w:rPr>
        <w:t>Monocyte</w:t>
      </w:r>
      <w:r w:rsidRPr="00862EF7">
        <w:rPr>
          <w:rFonts w:ascii="Times New Roman" w:hAnsi="Times New Roman" w:cs="Times New Roman"/>
          <w:lang w:val="en-US"/>
        </w:rPr>
        <w:t xml:space="preserve"> population was gated by forward scatter area (FSC-A) and side scatter area (SSC-A) using </w:t>
      </w:r>
      <w:proofErr w:type="spellStart"/>
      <w:r w:rsidRPr="00862EF7">
        <w:rPr>
          <w:rFonts w:ascii="Times New Roman" w:hAnsi="Times New Roman" w:cs="Times New Roman"/>
          <w:lang w:val="en-US"/>
        </w:rPr>
        <w:t>pseudocolor</w:t>
      </w:r>
      <w:proofErr w:type="spellEnd"/>
      <w:r w:rsidRPr="00862EF7">
        <w:rPr>
          <w:rFonts w:ascii="Times New Roman" w:hAnsi="Times New Roman" w:cs="Times New Roman"/>
          <w:lang w:val="en-US"/>
        </w:rPr>
        <w:t xml:space="preserve"> dot plots </w:t>
      </w:r>
      <w:r w:rsidR="009772AA">
        <w:rPr>
          <w:rFonts w:ascii="Times New Roman" w:hAnsi="Times New Roman" w:cs="Times New Roman"/>
          <w:lang w:val="en-US"/>
        </w:rPr>
        <w:t xml:space="preserve">tool </w:t>
      </w:r>
      <w:r w:rsidR="00FF2B5C">
        <w:rPr>
          <w:rFonts w:ascii="Times New Roman" w:hAnsi="Times New Roman" w:cs="Times New Roman"/>
          <w:lang w:val="en-US"/>
        </w:rPr>
        <w:t>(</w:t>
      </w:r>
      <w:r w:rsidRPr="00862EF7">
        <w:rPr>
          <w:rFonts w:ascii="Times New Roman" w:hAnsi="Times New Roman" w:cs="Times New Roman"/>
          <w:lang w:val="en-US"/>
        </w:rPr>
        <w:t>I). Doublets were excluded applying FSC-A versus FSC-height (FSC-H) gate (II). CD14 positive cells (total monocyte population) were selected (III) and, posteriorly, monocyte subpopulations were defined applying CD45 versus CD16 dot plots (IV). CD16 heatmap gradient expression and CD16 median of fluorescence intensity (MFI) were used to delimit the monocytes subpopulations in classical (CD16-), intermediate (CD16+) and non-classical (CD16++)</w:t>
      </w:r>
      <w:r w:rsidR="00FF2B5C">
        <w:rPr>
          <w:rFonts w:ascii="Times New Roman" w:hAnsi="Times New Roman" w:cs="Times New Roman"/>
          <w:lang w:val="en-US"/>
        </w:rPr>
        <w:t xml:space="preserve"> (</w:t>
      </w:r>
      <w:r w:rsidRPr="00862EF7">
        <w:rPr>
          <w:rFonts w:ascii="Times New Roman" w:hAnsi="Times New Roman" w:cs="Times New Roman"/>
          <w:lang w:val="en-US"/>
        </w:rPr>
        <w:t>V). The frequency of each monocyte subpopulations were analyzed by dot plots and the result were expressed by percent of labeled cells.</w:t>
      </w:r>
    </w:p>
    <w:sectPr w:rsidR="000825FF" w:rsidRPr="00862EF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F7"/>
    <w:rsid w:val="000825FF"/>
    <w:rsid w:val="00805853"/>
    <w:rsid w:val="00862EF7"/>
    <w:rsid w:val="009772AA"/>
    <w:rsid w:val="00FF2B5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microsoft.com/office/2007/relationships/hdphoto" Target="media/hdphoto1.wdp"/><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640</Characters>
  <Application>Microsoft Macintosh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Vitor Bassan</dc:creator>
  <cp:keywords/>
  <dc:description/>
  <cp:lastModifiedBy>Fabiola de Castro</cp:lastModifiedBy>
  <cp:revision>2</cp:revision>
  <dcterms:created xsi:type="dcterms:W3CDTF">2022-06-07T12:12:00Z</dcterms:created>
  <dcterms:modified xsi:type="dcterms:W3CDTF">2022-06-07T12:12:00Z</dcterms:modified>
</cp:coreProperties>
</file>