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pPr w:leftFromText="180" w:rightFromText="180" w:horzAnchor="margin" w:tblpY="52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1C66B2" w:rsidRPr="00C24B8F" w:rsidTr="00C232A8">
        <w:trPr>
          <w:trHeight w:val="284"/>
        </w:trPr>
        <w:tc>
          <w:tcPr>
            <w:tcW w:w="72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Physician</w:t>
            </w:r>
            <w:proofErr w:type="spellEnd"/>
          </w:p>
        </w:tc>
        <w:tc>
          <w:tcPr>
            <w:tcW w:w="7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Nurse</w:t>
            </w:r>
          </w:p>
        </w:tc>
      </w:tr>
      <w:tr w:rsidR="001C66B2" w:rsidRPr="00C24B8F" w:rsidTr="00C232A8">
        <w:trPr>
          <w:trHeight w:val="284"/>
        </w:trPr>
        <w:tc>
          <w:tcPr>
            <w:tcW w:w="3640" w:type="dxa"/>
            <w:tcBorders>
              <w:top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Complex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clinical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activities</w:t>
            </w:r>
            <w:proofErr w:type="spellEnd"/>
          </w:p>
        </w:tc>
        <w:tc>
          <w:tcPr>
            <w:tcW w:w="364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Simple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clinical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activities</w:t>
            </w:r>
            <w:proofErr w:type="spellEnd"/>
          </w:p>
        </w:tc>
        <w:tc>
          <w:tcPr>
            <w:tcW w:w="3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Complex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clinical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activities</w:t>
            </w:r>
            <w:proofErr w:type="spellEnd"/>
          </w:p>
        </w:tc>
        <w:tc>
          <w:tcPr>
            <w:tcW w:w="3640" w:type="dxa"/>
            <w:tcBorders>
              <w:top w:val="single" w:sz="8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1C66B2" w:rsidRPr="00C24B8F" w:rsidRDefault="001C66B2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</w:pPr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Simple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clinical</w:t>
            </w:r>
            <w:proofErr w:type="spellEnd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 xml:space="preserve"> </w:t>
            </w:r>
            <w:proofErr w:type="spellStart"/>
            <w:r w:rsidRPr="00C24B8F">
              <w:rPr>
                <w:rFonts w:ascii="Helvetica" w:eastAsia="Times New Roman" w:hAnsi="Helvetica" w:cs="Helvetica"/>
                <w:b/>
                <w:bCs/>
                <w:sz w:val="18"/>
                <w:szCs w:val="20"/>
                <w:lang w:eastAsia="it-IT"/>
              </w:rPr>
              <w:t>activities</w:t>
            </w:r>
            <w:proofErr w:type="spellEnd"/>
          </w:p>
        </w:tc>
      </w:tr>
      <w:tr w:rsidR="00674144" w:rsidRPr="00C24B8F" w:rsidTr="00C232A8">
        <w:trPr>
          <w:trHeight w:val="284"/>
        </w:trPr>
        <w:tc>
          <w:tcPr>
            <w:tcW w:w="3640" w:type="dxa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First visit</w:t>
            </w:r>
          </w:p>
        </w:tc>
        <w:tc>
          <w:tcPr>
            <w:tcW w:w="3640" w:type="dxa"/>
            <w:tcBorders>
              <w:top w:val="single" w:sz="4" w:space="0" w:color="auto"/>
              <w:left w:val="dotted" w:sz="4" w:space="0" w:color="auto"/>
              <w:right w:val="single" w:sz="8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Aspiration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of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secrets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single" w:sz="8" w:space="0" w:color="auto"/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r w:rsidRPr="00C24B8F">
              <w:rPr>
                <w:rFonts w:ascii="Helvetica" w:hAnsi="Helvetica" w:cs="Helvetica"/>
                <w:sz w:val="18"/>
              </w:rPr>
              <w:t xml:space="preserve">First nursing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visit</w:t>
            </w:r>
            <w:proofErr w:type="spellEnd"/>
          </w:p>
        </w:tc>
        <w:tc>
          <w:tcPr>
            <w:tcW w:w="3640" w:type="dxa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Aspiration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of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secrets</w:t>
            </w:r>
            <w:proofErr w:type="spellEnd"/>
          </w:p>
        </w:tc>
      </w:tr>
      <w:tr w:rsidR="00674144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Complex dressing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 xml:space="preserve">Management of tracheostomy or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>bronchoaspiration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r w:rsidRPr="00C24B8F">
              <w:rPr>
                <w:rFonts w:ascii="Helvetica" w:hAnsi="Helvetica" w:cs="Helvetica"/>
                <w:sz w:val="18"/>
              </w:rPr>
              <w:t xml:space="preserve">Follow-up nursing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visit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 xml:space="preserve">Management of tracheostomy or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>bronchoaspiration</w:t>
            </w:r>
            <w:proofErr w:type="spellEnd"/>
          </w:p>
        </w:tc>
      </w:tr>
      <w:tr w:rsidR="00674144" w:rsidRPr="00C24B8F" w:rsidTr="00C232A8">
        <w:trPr>
          <w:trHeight w:val="284"/>
        </w:trPr>
        <w:tc>
          <w:tcPr>
            <w:tcW w:w="3640" w:type="dxa"/>
            <w:vMerge w:val="restart"/>
            <w:tcBorders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Infusion therapy (intravenous or subcutaneous)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Bandage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r w:rsidRPr="00C24B8F">
              <w:rPr>
                <w:rFonts w:ascii="Helvetica" w:hAnsi="Helvetica" w:cs="Helvetica"/>
                <w:sz w:val="18"/>
              </w:rPr>
              <w:t xml:space="preserve">Telephone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Consultancy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674144" w:rsidRPr="00C24B8F" w:rsidRDefault="00674144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Bandage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vMerge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vMerge w:val="restart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  <w:lang w:val="en-GB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 xml:space="preserve">Rectal examination / manual faecal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  <w:lang w:val="en-GB"/>
              </w:rPr>
              <w:t>disimpaction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</w:rPr>
              <w:t>Complex</w:t>
            </w:r>
            <w:proofErr w:type="spellEnd"/>
            <w:r w:rsidRPr="00C24B8F">
              <w:rPr>
                <w:rFonts w:ascii="Helvetica" w:hAnsi="Helvetica" w:cs="Helvetica"/>
                <w:sz w:val="18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dressing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Medicated enema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Transfusion</w:t>
            </w:r>
          </w:p>
        </w:tc>
        <w:tc>
          <w:tcPr>
            <w:tcW w:w="3640" w:type="dxa"/>
            <w:vMerge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</w:rPr>
              <w:t>Midline</w:t>
            </w:r>
            <w:proofErr w:type="spellEnd"/>
            <w:r w:rsidRPr="00C24B8F">
              <w:rPr>
                <w:rFonts w:ascii="Helvetica" w:hAnsi="Helvetica" w:cs="Helvetica"/>
                <w:sz w:val="18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placement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Enterostomy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Thoracentesis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Enterostomy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r w:rsidRPr="00C24B8F">
              <w:rPr>
                <w:rFonts w:ascii="Helvetica" w:hAnsi="Helvetica" w:cs="Helvetica"/>
                <w:sz w:val="18"/>
              </w:rPr>
              <w:t xml:space="preserve">PICC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positioning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Parenteral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nutrition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bag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placements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Paracentesis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Urinary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catheter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</w:rPr>
              <w:t>UCs</w:t>
            </w:r>
            <w:proofErr w:type="spellEnd"/>
            <w:r w:rsidRPr="00C24B8F">
              <w:rPr>
                <w:rFonts w:ascii="Helvetica" w:hAnsi="Helvetica" w:cs="Helvetica"/>
                <w:sz w:val="18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</w:rPr>
              <w:t>replacement</w:t>
            </w:r>
            <w:proofErr w:type="spellEnd"/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Cystoclysis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Midline positioning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Cystoclysis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spacing w:after="0" w:line="240" w:lineRule="auto"/>
              <w:ind w:left="166"/>
              <w:rPr>
                <w:rFonts w:ascii="Helvetica" w:hAnsi="Helvetica" w:cs="Helvetica"/>
                <w:sz w:val="18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UCs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and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Nephrostomy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PICC positioning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UCs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and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Nephrostomy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Biliary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drainage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vMerge w:val="restart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Peritoneal drainage placement</w:t>
            </w:r>
          </w:p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 xml:space="preserve">Specialist visit (cardiology, surgery, </w:t>
            </w:r>
            <w:proofErr w:type="spellStart"/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physiatry</w:t>
            </w:r>
            <w:proofErr w:type="spellEnd"/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, neurology, oncology, nutritionist)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Biliary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drainage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>PEG or PEJ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vMerge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>PEG or PEJ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Parenteral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nutrition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bag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placements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vMerge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Parenteral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nutrition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bag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placements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Nasogastric tube positioning /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Medical check-up</w:t>
            </w: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ab/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Nasogastric tube positioning /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Simple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dressing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Hospital Consultancy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Simple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dressing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Stitches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removal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Telephone Consultancy</w:t>
            </w: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Stitches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removal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vMerge w:val="restart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  <w:lang w:val="en-GB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Infusion therapy (intravenous or subcutaneous)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Peripheral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venous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catheter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vMerge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Huber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needle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insertion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/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Peripheral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venous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catheter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placement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Midline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positioning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(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second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operator)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spacing w:after="0" w:line="240" w:lineRule="auto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  <w:t>Huber needle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PICC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positioning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(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second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operator)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spacing w:after="0" w:line="240" w:lineRule="auto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Midline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positioning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(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second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operator)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CVC / PICC /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Midline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dressing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spacing w:after="0" w:line="240" w:lineRule="auto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PICC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positioning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(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second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operator)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Elastomer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CVC / PICC /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Midline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dressing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Venous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blood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sampling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autoSpaceDE w:val="0"/>
              <w:autoSpaceDN w:val="0"/>
              <w:adjustRightInd w:val="0"/>
              <w:spacing w:after="0" w:line="240" w:lineRule="auto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Elastomer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management</w:t>
            </w:r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tcBorders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left w:val="dotted" w:sz="4" w:space="0" w:color="auto"/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spacing w:after="0" w:line="240" w:lineRule="auto"/>
              <w:ind w:left="166" w:hanging="166"/>
              <w:rPr>
                <w:rFonts w:ascii="Helvetica" w:hAnsi="Helvetica" w:cs="Helvetica"/>
                <w:sz w:val="18"/>
                <w:szCs w:val="20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Registration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of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pretransfusion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checks</w:t>
            </w:r>
            <w:proofErr w:type="spellEnd"/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spacing w:after="0" w:line="240" w:lineRule="auto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Venous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blood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sampling</w:t>
            </w:r>
            <w:proofErr w:type="spellEnd"/>
          </w:p>
        </w:tc>
      </w:tr>
      <w:tr w:rsidR="002637CA" w:rsidRPr="00C24B8F" w:rsidTr="00C232A8">
        <w:trPr>
          <w:trHeight w:val="284"/>
        </w:trPr>
        <w:tc>
          <w:tcPr>
            <w:tcW w:w="3640" w:type="dxa"/>
            <w:vAlign w:val="center"/>
          </w:tcPr>
          <w:p w:rsidR="002637CA" w:rsidRPr="00C24B8F" w:rsidRDefault="002637CA" w:rsidP="00C232A8">
            <w:pPr>
              <w:pStyle w:val="Paragrafoelenco"/>
              <w:autoSpaceDE w:val="0"/>
              <w:autoSpaceDN w:val="0"/>
              <w:adjustRightInd w:val="0"/>
              <w:spacing w:after="0" w:line="240" w:lineRule="auto"/>
              <w:ind w:left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</w:p>
        </w:tc>
        <w:tc>
          <w:tcPr>
            <w:tcW w:w="3640" w:type="dxa"/>
            <w:tcBorders>
              <w:right w:val="single" w:sz="8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spacing w:after="0" w:line="240" w:lineRule="auto"/>
              <w:ind w:left="166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single" w:sz="8" w:space="0" w:color="auto"/>
              <w:right w:val="dotted" w:sz="4" w:space="0" w:color="auto"/>
            </w:tcBorders>
            <w:vAlign w:val="center"/>
          </w:tcPr>
          <w:p w:rsidR="002637CA" w:rsidRPr="00C24B8F" w:rsidRDefault="002637CA" w:rsidP="00C232A8">
            <w:pPr>
              <w:spacing w:after="0" w:line="240" w:lineRule="auto"/>
              <w:rPr>
                <w:rFonts w:ascii="Helvetica" w:hAnsi="Helvetica" w:cs="Helvetica"/>
                <w:sz w:val="18"/>
                <w:szCs w:val="20"/>
              </w:rPr>
            </w:pPr>
          </w:p>
        </w:tc>
        <w:tc>
          <w:tcPr>
            <w:tcW w:w="3640" w:type="dxa"/>
            <w:tcBorders>
              <w:left w:val="dotted" w:sz="4" w:space="0" w:color="auto"/>
            </w:tcBorders>
            <w:vAlign w:val="center"/>
          </w:tcPr>
          <w:p w:rsidR="002637CA" w:rsidRPr="00C24B8F" w:rsidRDefault="002637CA" w:rsidP="00C232A8">
            <w:pPr>
              <w:pStyle w:val="Paragrafoelenco"/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ind w:left="166" w:hanging="166"/>
              <w:rPr>
                <w:rFonts w:ascii="Helvetica" w:eastAsia="Times New Roman" w:hAnsi="Helvetica" w:cs="Helvetica"/>
                <w:bCs/>
                <w:sz w:val="18"/>
                <w:szCs w:val="20"/>
                <w:lang w:val="en-GB" w:eastAsia="it-IT"/>
              </w:rPr>
            </w:pP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Registration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of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pretransfusion</w:t>
            </w:r>
            <w:proofErr w:type="spellEnd"/>
            <w:r w:rsidRPr="00C24B8F">
              <w:rPr>
                <w:rFonts w:ascii="Helvetica" w:hAnsi="Helvetica" w:cs="Helvetica"/>
                <w:sz w:val="18"/>
                <w:szCs w:val="20"/>
              </w:rPr>
              <w:t xml:space="preserve"> </w:t>
            </w:r>
            <w:proofErr w:type="spellStart"/>
            <w:r w:rsidRPr="00C24B8F">
              <w:rPr>
                <w:rFonts w:ascii="Helvetica" w:hAnsi="Helvetica" w:cs="Helvetica"/>
                <w:sz w:val="18"/>
                <w:szCs w:val="20"/>
              </w:rPr>
              <w:t>checks</w:t>
            </w:r>
            <w:proofErr w:type="spellEnd"/>
          </w:p>
        </w:tc>
      </w:tr>
    </w:tbl>
    <w:p w:rsidR="006A2DBC" w:rsidRPr="00C24B8F" w:rsidRDefault="00C232A8" w:rsidP="00CA341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val="en-GB" w:eastAsia="it-IT"/>
        </w:rPr>
      </w:pPr>
      <w:r w:rsidRPr="00C24B8F">
        <w:rPr>
          <w:rFonts w:ascii="Helvetica" w:eastAsia="Times New Roman" w:hAnsi="Helvetica" w:cs="Helvetica"/>
          <w:b/>
          <w:bCs/>
          <w:lang w:val="en-GB" w:eastAsia="it-IT"/>
        </w:rPr>
        <w:t xml:space="preserve">Supplementary table 1. </w:t>
      </w:r>
      <w:r w:rsidRPr="00C24B8F">
        <w:rPr>
          <w:rFonts w:ascii="Helvetica" w:eastAsia="Times New Roman" w:hAnsi="Helvetica" w:cs="Helvetica"/>
          <w:bCs/>
          <w:lang w:val="en-GB" w:eastAsia="it-IT"/>
        </w:rPr>
        <w:t>Lists of complex and simple clinical activities by physician and nurse considered in the analysis.</w:t>
      </w:r>
      <w:bookmarkStart w:id="0" w:name="_GoBack"/>
      <w:bookmarkEnd w:id="0"/>
    </w:p>
    <w:p w:rsidR="00015ED1" w:rsidRPr="00C24B8F" w:rsidRDefault="00015ED1" w:rsidP="00CA341E">
      <w:pPr>
        <w:autoSpaceDE w:val="0"/>
        <w:autoSpaceDN w:val="0"/>
        <w:adjustRightInd w:val="0"/>
        <w:spacing w:after="0" w:line="240" w:lineRule="auto"/>
        <w:rPr>
          <w:rFonts w:ascii="Helvetica" w:eastAsia="Times New Roman" w:hAnsi="Helvetica" w:cs="Helvetica"/>
          <w:bCs/>
          <w:lang w:val="en-GB" w:eastAsia="it-IT"/>
        </w:rPr>
      </w:pPr>
    </w:p>
    <w:p w:rsidR="00CA341E" w:rsidRPr="00C24B8F" w:rsidRDefault="0040704A" w:rsidP="00015ED1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val="en-GB"/>
        </w:rPr>
      </w:pPr>
      <w:r w:rsidRPr="00C24B8F">
        <w:rPr>
          <w:rFonts w:ascii="Helvetica" w:hAnsi="Helvetica" w:cs="Helvetica"/>
          <w:lang w:val="en-GB"/>
        </w:rPr>
        <w:t>PICC: Peripheral Inserted Central C</w:t>
      </w:r>
      <w:r w:rsidR="00015ED1" w:rsidRPr="00C24B8F">
        <w:rPr>
          <w:rFonts w:ascii="Helvetica" w:hAnsi="Helvetica" w:cs="Helvetica"/>
          <w:lang w:val="en-GB"/>
        </w:rPr>
        <w:t>atheter; UC</w:t>
      </w:r>
      <w:r w:rsidRPr="00C24B8F">
        <w:rPr>
          <w:rFonts w:ascii="Helvetica" w:hAnsi="Helvetica" w:cs="Helvetica"/>
          <w:lang w:val="en-GB"/>
        </w:rPr>
        <w:t>s: Urinary Complications; PEG: Percutaneous E</w:t>
      </w:r>
      <w:r w:rsidR="00015ED1" w:rsidRPr="00C24B8F">
        <w:rPr>
          <w:rFonts w:ascii="Helvetica" w:hAnsi="Helvetica" w:cs="Helvetica"/>
          <w:lang w:val="en-GB"/>
        </w:rPr>
        <w:t xml:space="preserve">ndoscopic </w:t>
      </w:r>
      <w:r w:rsidRPr="00C24B8F">
        <w:rPr>
          <w:rFonts w:ascii="Helvetica" w:hAnsi="Helvetica" w:cs="Helvetica"/>
          <w:lang w:val="en-GB"/>
        </w:rPr>
        <w:t xml:space="preserve">Gastrostomy; PEJ: Percutaneous Endoscopic </w:t>
      </w:r>
      <w:proofErr w:type="spellStart"/>
      <w:r w:rsidRPr="00C24B8F">
        <w:rPr>
          <w:rFonts w:ascii="Helvetica" w:hAnsi="Helvetica" w:cs="Helvetica"/>
          <w:lang w:val="en-GB"/>
        </w:rPr>
        <w:t>J</w:t>
      </w:r>
      <w:r w:rsidR="00015ED1" w:rsidRPr="00C24B8F">
        <w:rPr>
          <w:rFonts w:ascii="Helvetica" w:hAnsi="Helvetica" w:cs="Helvetica"/>
          <w:lang w:val="en-GB"/>
        </w:rPr>
        <w:t>ejunostomy</w:t>
      </w:r>
      <w:proofErr w:type="spellEnd"/>
      <w:r w:rsidR="00015ED1" w:rsidRPr="00C24B8F">
        <w:rPr>
          <w:rFonts w:ascii="Helvetica" w:hAnsi="Helvetica" w:cs="Helvetica"/>
          <w:lang w:val="en-GB"/>
        </w:rPr>
        <w:t>; CVC: Central Venous Catheter</w:t>
      </w:r>
      <w:r w:rsidRPr="00C24B8F">
        <w:rPr>
          <w:rFonts w:ascii="Helvetica" w:hAnsi="Helvetica" w:cs="Helvetica"/>
          <w:lang w:val="en-GB"/>
        </w:rPr>
        <w:t>.</w:t>
      </w:r>
    </w:p>
    <w:sectPr w:rsidR="00CA341E" w:rsidRPr="00C24B8F" w:rsidSect="00CA341E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F02C8"/>
    <w:multiLevelType w:val="multilevel"/>
    <w:tmpl w:val="D3AADA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430084D"/>
    <w:multiLevelType w:val="hybridMultilevel"/>
    <w:tmpl w:val="BC6CFEA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A76706"/>
    <w:multiLevelType w:val="hybridMultilevel"/>
    <w:tmpl w:val="DC24FA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D34C7"/>
    <w:multiLevelType w:val="multilevel"/>
    <w:tmpl w:val="076AD97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ED4144F"/>
    <w:multiLevelType w:val="multilevel"/>
    <w:tmpl w:val="AB545C5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432476FC"/>
    <w:multiLevelType w:val="multilevel"/>
    <w:tmpl w:val="EE0CE15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642A6B4E"/>
    <w:multiLevelType w:val="hybridMultilevel"/>
    <w:tmpl w:val="D85CE0F8"/>
    <w:lvl w:ilvl="0" w:tplc="AD08924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A1E9D"/>
    <w:multiLevelType w:val="multilevel"/>
    <w:tmpl w:val="3AC4035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83E4D21"/>
    <w:multiLevelType w:val="multilevel"/>
    <w:tmpl w:val="62A0ECC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6D9A7831"/>
    <w:multiLevelType w:val="hybridMultilevel"/>
    <w:tmpl w:val="BC6CFEAC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52A73"/>
    <w:multiLevelType w:val="multilevel"/>
    <w:tmpl w:val="805825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7FDC72C6"/>
    <w:multiLevelType w:val="hybridMultilevel"/>
    <w:tmpl w:val="ABFA1EDA"/>
    <w:lvl w:ilvl="0" w:tplc="4F9A252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0"/>
  </w:num>
  <w:num w:numId="9">
    <w:abstractNumId w:val="3"/>
  </w:num>
  <w:num w:numId="10">
    <w:abstractNumId w:val="7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95"/>
    <w:rsid w:val="00015ED1"/>
    <w:rsid w:val="000302B3"/>
    <w:rsid w:val="00074BC0"/>
    <w:rsid w:val="00077A0D"/>
    <w:rsid w:val="000839BB"/>
    <w:rsid w:val="00094B8E"/>
    <w:rsid w:val="00096B5D"/>
    <w:rsid w:val="000A75A9"/>
    <w:rsid w:val="000C1C07"/>
    <w:rsid w:val="000C566D"/>
    <w:rsid w:val="000E0283"/>
    <w:rsid w:val="000E2CD8"/>
    <w:rsid w:val="000F5AF1"/>
    <w:rsid w:val="00112BB3"/>
    <w:rsid w:val="00120D7D"/>
    <w:rsid w:val="001434EE"/>
    <w:rsid w:val="00147AE8"/>
    <w:rsid w:val="0015101B"/>
    <w:rsid w:val="0015640B"/>
    <w:rsid w:val="0019314C"/>
    <w:rsid w:val="00194648"/>
    <w:rsid w:val="001B3A0D"/>
    <w:rsid w:val="001C66B2"/>
    <w:rsid w:val="001C7DE2"/>
    <w:rsid w:val="001D5905"/>
    <w:rsid w:val="001E0278"/>
    <w:rsid w:val="001E2343"/>
    <w:rsid w:val="001E6D94"/>
    <w:rsid w:val="001F7C3B"/>
    <w:rsid w:val="00220F87"/>
    <w:rsid w:val="0023425F"/>
    <w:rsid w:val="00235609"/>
    <w:rsid w:val="002637CA"/>
    <w:rsid w:val="002712DB"/>
    <w:rsid w:val="0028380F"/>
    <w:rsid w:val="0029073D"/>
    <w:rsid w:val="002B1E92"/>
    <w:rsid w:val="002B43B8"/>
    <w:rsid w:val="002E0A06"/>
    <w:rsid w:val="002E7065"/>
    <w:rsid w:val="002F5854"/>
    <w:rsid w:val="00301C03"/>
    <w:rsid w:val="00315DC0"/>
    <w:rsid w:val="00317ABC"/>
    <w:rsid w:val="00350093"/>
    <w:rsid w:val="00365215"/>
    <w:rsid w:val="00384CB3"/>
    <w:rsid w:val="003B0DF9"/>
    <w:rsid w:val="003B6874"/>
    <w:rsid w:val="003C0CF4"/>
    <w:rsid w:val="003C5DD9"/>
    <w:rsid w:val="003D5E89"/>
    <w:rsid w:val="003E1AF7"/>
    <w:rsid w:val="003F1DC8"/>
    <w:rsid w:val="00400B0C"/>
    <w:rsid w:val="00404A41"/>
    <w:rsid w:val="0040704A"/>
    <w:rsid w:val="004325AB"/>
    <w:rsid w:val="0043368C"/>
    <w:rsid w:val="0044502C"/>
    <w:rsid w:val="00447001"/>
    <w:rsid w:val="004658F6"/>
    <w:rsid w:val="004718B0"/>
    <w:rsid w:val="00480B89"/>
    <w:rsid w:val="004913E1"/>
    <w:rsid w:val="004A233B"/>
    <w:rsid w:val="004A51A9"/>
    <w:rsid w:val="004C6A04"/>
    <w:rsid w:val="004D3444"/>
    <w:rsid w:val="004D6F87"/>
    <w:rsid w:val="004F068E"/>
    <w:rsid w:val="00521D95"/>
    <w:rsid w:val="005541ED"/>
    <w:rsid w:val="00561AA5"/>
    <w:rsid w:val="00591E9F"/>
    <w:rsid w:val="005C30C0"/>
    <w:rsid w:val="005F1202"/>
    <w:rsid w:val="006021BB"/>
    <w:rsid w:val="00605D2A"/>
    <w:rsid w:val="0061009C"/>
    <w:rsid w:val="00611DD2"/>
    <w:rsid w:val="00637AAA"/>
    <w:rsid w:val="00662CA1"/>
    <w:rsid w:val="00674144"/>
    <w:rsid w:val="006A2DBC"/>
    <w:rsid w:val="006C64E5"/>
    <w:rsid w:val="006E58C3"/>
    <w:rsid w:val="007018FB"/>
    <w:rsid w:val="00705130"/>
    <w:rsid w:val="00707ED0"/>
    <w:rsid w:val="0071791C"/>
    <w:rsid w:val="00744984"/>
    <w:rsid w:val="007522F2"/>
    <w:rsid w:val="0075449F"/>
    <w:rsid w:val="00754CF2"/>
    <w:rsid w:val="00772941"/>
    <w:rsid w:val="007874F1"/>
    <w:rsid w:val="007B1AC1"/>
    <w:rsid w:val="007D57DA"/>
    <w:rsid w:val="007E669E"/>
    <w:rsid w:val="007F41C5"/>
    <w:rsid w:val="007F4660"/>
    <w:rsid w:val="00825C00"/>
    <w:rsid w:val="00827AB1"/>
    <w:rsid w:val="0088504C"/>
    <w:rsid w:val="00890DD4"/>
    <w:rsid w:val="00897A17"/>
    <w:rsid w:val="008A0049"/>
    <w:rsid w:val="008D082D"/>
    <w:rsid w:val="008E072C"/>
    <w:rsid w:val="00906D2F"/>
    <w:rsid w:val="00923169"/>
    <w:rsid w:val="009248ED"/>
    <w:rsid w:val="009516D4"/>
    <w:rsid w:val="00971AB7"/>
    <w:rsid w:val="009A2A89"/>
    <w:rsid w:val="009E0C25"/>
    <w:rsid w:val="009F7F0F"/>
    <w:rsid w:val="00A05079"/>
    <w:rsid w:val="00A46299"/>
    <w:rsid w:val="00A474C9"/>
    <w:rsid w:val="00A56884"/>
    <w:rsid w:val="00A57C3C"/>
    <w:rsid w:val="00A746C0"/>
    <w:rsid w:val="00A75B9B"/>
    <w:rsid w:val="00A806E1"/>
    <w:rsid w:val="00A961FE"/>
    <w:rsid w:val="00AA075B"/>
    <w:rsid w:val="00AB4BE4"/>
    <w:rsid w:val="00AE0B71"/>
    <w:rsid w:val="00B06B38"/>
    <w:rsid w:val="00B67024"/>
    <w:rsid w:val="00B74778"/>
    <w:rsid w:val="00B7581D"/>
    <w:rsid w:val="00B94785"/>
    <w:rsid w:val="00BA1E47"/>
    <w:rsid w:val="00BA36F3"/>
    <w:rsid w:val="00BB4962"/>
    <w:rsid w:val="00BF58A7"/>
    <w:rsid w:val="00C14F06"/>
    <w:rsid w:val="00C232A8"/>
    <w:rsid w:val="00C24B8F"/>
    <w:rsid w:val="00C261F6"/>
    <w:rsid w:val="00C92684"/>
    <w:rsid w:val="00C934B7"/>
    <w:rsid w:val="00CA341E"/>
    <w:rsid w:val="00CB7D60"/>
    <w:rsid w:val="00CC62A7"/>
    <w:rsid w:val="00CD523E"/>
    <w:rsid w:val="00CE54CE"/>
    <w:rsid w:val="00CF2CCD"/>
    <w:rsid w:val="00D47F15"/>
    <w:rsid w:val="00D61EC0"/>
    <w:rsid w:val="00D82504"/>
    <w:rsid w:val="00D82DC6"/>
    <w:rsid w:val="00D9256E"/>
    <w:rsid w:val="00DD4C87"/>
    <w:rsid w:val="00DD70E4"/>
    <w:rsid w:val="00DF3640"/>
    <w:rsid w:val="00E23BA1"/>
    <w:rsid w:val="00E45C83"/>
    <w:rsid w:val="00E47EB3"/>
    <w:rsid w:val="00E52743"/>
    <w:rsid w:val="00E6254B"/>
    <w:rsid w:val="00EF10E4"/>
    <w:rsid w:val="00F33D5C"/>
    <w:rsid w:val="00F42A70"/>
    <w:rsid w:val="00F53F85"/>
    <w:rsid w:val="00FA169F"/>
    <w:rsid w:val="00FB579D"/>
    <w:rsid w:val="00FD63F5"/>
    <w:rsid w:val="00FE1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7D8C6C-216E-4CDD-AF77-8BEAE60AE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21D95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21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7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74F1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19314C"/>
    <w:pPr>
      <w:ind w:left="720"/>
      <w:contextualSpacing/>
    </w:pPr>
  </w:style>
  <w:style w:type="table" w:styleId="Tabellasemplice-1">
    <w:name w:val="Plain Table 1"/>
    <w:basedOn w:val="Tabellanormale"/>
    <w:uiPriority w:val="41"/>
    <w:rsid w:val="0019314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A0507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03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4863E-4808-4F5B-9C79-1D7CCABE2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Ostan</dc:creator>
  <cp:keywords/>
  <dc:description/>
  <cp:lastModifiedBy>Rita Ostan</cp:lastModifiedBy>
  <cp:revision>10</cp:revision>
  <cp:lastPrinted>2021-11-26T15:03:00Z</cp:lastPrinted>
  <dcterms:created xsi:type="dcterms:W3CDTF">2022-04-01T13:52:00Z</dcterms:created>
  <dcterms:modified xsi:type="dcterms:W3CDTF">2022-04-12T11:52:00Z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http://www.zotero.org/styles/cancers</vt:lpwstr>
  </property>
  <property fmtid="{D5CDD505-2E9C-101B-9397-08002B2CF9AE}" pid="9" name="Mendeley Recent Style Name 3_1">
    <vt:lpwstr>Cancers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http://www.zotero.org/styles/nutrition-reviews</vt:lpwstr>
  </property>
  <property fmtid="{D5CDD505-2E9C-101B-9397-08002B2CF9AE}" pid="19" name="Mendeley Recent Style Name 8_1">
    <vt:lpwstr>Nutrition Reviews</vt:lpwstr>
  </property>
  <property fmtid="{D5CDD505-2E9C-101B-9397-08002B2CF9AE}" pid="20" name="Mendeley Recent Style Id 9_1">
    <vt:lpwstr>http://www.zotero.org/styles/supportive-care-in-cancer</vt:lpwstr>
  </property>
  <property fmtid="{D5CDD505-2E9C-101B-9397-08002B2CF9AE}" pid="21" name="Mendeley Recent Style Name 9_1">
    <vt:lpwstr>Supportive Care in Cancer</vt:lpwstr>
  </property>
</Properties>
</file>