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220130" w14:textId="77777777" w:rsidR="00145DE5" w:rsidRPr="00A800C8" w:rsidRDefault="00145DE5" w:rsidP="00145DE5">
      <w:pPr>
        <w:pStyle w:val="Caption"/>
        <w:rPr>
          <w:lang w:val="en-US"/>
        </w:rPr>
      </w:pPr>
      <w:r>
        <w:t xml:space="preserve">Table 1. Target population, </w:t>
      </w:r>
      <w:proofErr w:type="spellStart"/>
      <w:r>
        <w:t>estimand</w:t>
      </w:r>
      <w:proofErr w:type="spellEnd"/>
      <w:r>
        <w:t xml:space="preserve"> and </w:t>
      </w:r>
      <w:r>
        <w:rPr>
          <w:lang w:val="en-US"/>
        </w:rPr>
        <w:t xml:space="preserve">intervention </w:t>
      </w:r>
      <w:r w:rsidRPr="00A86096">
        <w:rPr>
          <w:lang w:val="en-US"/>
        </w:rPr>
        <w:t>definition</w:t>
      </w:r>
      <w:r>
        <w:rPr>
          <w:lang w:val="en-US"/>
        </w:rPr>
        <w:t xml:space="preserve"> for different approaches in five scenarios: smoking cessations, reducing </w:t>
      </w:r>
      <w:r w:rsidRPr="007833F9">
        <w:rPr>
          <w:lang w:val="en-US"/>
        </w:rPr>
        <w:t>BP</w:t>
      </w:r>
      <w:r>
        <w:rPr>
          <w:lang w:val="en-US"/>
        </w:rPr>
        <w:t xml:space="preserve">, BP lowering medication, lowering cholesterol, and lipid-lowering medications. </w:t>
      </w:r>
    </w:p>
    <w:tbl>
      <w:tblPr>
        <w:tblStyle w:val="TableGrid"/>
        <w:tblW w:w="14522" w:type="dxa"/>
        <w:tblInd w:w="-572" w:type="dxa"/>
        <w:tblLook w:val="0420" w:firstRow="1" w:lastRow="0" w:firstColumn="0" w:lastColumn="0" w:noHBand="0" w:noVBand="1"/>
      </w:tblPr>
      <w:tblGrid>
        <w:gridCol w:w="1131"/>
        <w:gridCol w:w="1658"/>
        <w:gridCol w:w="3211"/>
        <w:gridCol w:w="1941"/>
        <w:gridCol w:w="1732"/>
        <w:gridCol w:w="1377"/>
        <w:gridCol w:w="1788"/>
        <w:gridCol w:w="1684"/>
      </w:tblGrid>
      <w:tr w:rsidR="00145DE5" w:rsidRPr="002670FD" w14:paraId="286F7566" w14:textId="77777777" w:rsidTr="00C006FC">
        <w:trPr>
          <w:trHeight w:val="436"/>
        </w:trPr>
        <w:tc>
          <w:tcPr>
            <w:tcW w:w="0" w:type="auto"/>
            <w:vMerge w:val="restart"/>
            <w:vAlign w:val="center"/>
          </w:tcPr>
          <w:p w14:paraId="2494461C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  <w:lang w:val="en-US"/>
              </w:rPr>
              <w:t>Scenarios</w:t>
            </w:r>
          </w:p>
        </w:tc>
        <w:tc>
          <w:tcPr>
            <w:tcW w:w="1658" w:type="dxa"/>
            <w:vMerge w:val="restart"/>
            <w:vAlign w:val="center"/>
          </w:tcPr>
          <w:p w14:paraId="6752786F" w14:textId="77777777" w:rsidR="00145DE5" w:rsidRDefault="00145DE5" w:rsidP="00C006FC">
            <w:pPr>
              <w:jc w:val="center"/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 xml:space="preserve">Target </w:t>
            </w:r>
            <w:r w:rsidRPr="00C11F47"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>population</w:t>
            </w:r>
            <w:r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 xml:space="preserve"> for CVD p</w:t>
            </w:r>
            <w:r w:rsidRPr="00C11F47"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>revention</w:t>
            </w:r>
          </w:p>
        </w:tc>
        <w:tc>
          <w:tcPr>
            <w:tcW w:w="3211" w:type="dxa"/>
            <w:vMerge w:val="restart"/>
            <w:vAlign w:val="center"/>
          </w:tcPr>
          <w:p w14:paraId="61E3397A" w14:textId="77777777" w:rsidR="00145DE5" w:rsidRDefault="00145DE5" w:rsidP="00C006FC">
            <w:pPr>
              <w:jc w:val="center"/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>N</w:t>
            </w:r>
            <w:r w:rsidRPr="008E7568"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>on-causal</w:t>
            </w:r>
            <w:r w:rsidRPr="002670FD"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 xml:space="preserve"> approach</w:t>
            </w:r>
          </w:p>
          <w:p w14:paraId="6520E086" w14:textId="77777777" w:rsidR="00145DE5" w:rsidRDefault="00145DE5" w:rsidP="00C006FC">
            <w:pPr>
              <w:jc w:val="center"/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to estimate absolute risk under intervention</w:t>
            </w:r>
          </w:p>
        </w:tc>
        <w:tc>
          <w:tcPr>
            <w:tcW w:w="8522" w:type="dxa"/>
            <w:gridSpan w:val="5"/>
            <w:vAlign w:val="center"/>
          </w:tcPr>
          <w:p w14:paraId="39526167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Causal approaches</w:t>
            </w:r>
          </w:p>
        </w:tc>
      </w:tr>
      <w:tr w:rsidR="00145DE5" w:rsidRPr="002670FD" w14:paraId="10D79ED8" w14:textId="77777777" w:rsidTr="00C006FC">
        <w:trPr>
          <w:trHeight w:val="336"/>
        </w:trPr>
        <w:tc>
          <w:tcPr>
            <w:tcW w:w="0" w:type="auto"/>
            <w:vMerge/>
            <w:vAlign w:val="center"/>
            <w:hideMark/>
          </w:tcPr>
          <w:p w14:paraId="56F7A0BF" w14:textId="77777777" w:rsidR="00145DE5" w:rsidRPr="002670FD" w:rsidRDefault="00145DE5" w:rsidP="00C006FC">
            <w:pPr>
              <w:jc w:val="center"/>
              <w:rPr>
                <w:rFonts w:ascii="Calibri" w:hAnsi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658" w:type="dxa"/>
            <w:vMerge/>
            <w:vAlign w:val="center"/>
          </w:tcPr>
          <w:p w14:paraId="74DE9F4B" w14:textId="77777777" w:rsidR="00145DE5" w:rsidRDefault="00145DE5" w:rsidP="00C006FC">
            <w:pPr>
              <w:jc w:val="center"/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211" w:type="dxa"/>
            <w:vMerge/>
            <w:vAlign w:val="center"/>
          </w:tcPr>
          <w:p w14:paraId="1B91ED45" w14:textId="77777777" w:rsidR="00145DE5" w:rsidRDefault="00145DE5" w:rsidP="00C006FC">
            <w:pPr>
              <w:jc w:val="center"/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41" w:type="dxa"/>
            <w:vMerge w:val="restart"/>
            <w:vAlign w:val="center"/>
          </w:tcPr>
          <w:p w14:paraId="48482EA2" w14:textId="77777777" w:rsidR="00145DE5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Target</w:t>
            </w:r>
            <w:r w:rsidRPr="002670FD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</w:t>
            </w:r>
          </w:p>
          <w:p w14:paraId="1431CA08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e</w:t>
            </w:r>
            <w:r w:rsidRPr="002670FD">
              <w:rPr>
                <w:rFonts w:ascii="Calibri" w:hAnsi="Calibri"/>
                <w:b/>
                <w:sz w:val="20"/>
                <w:szCs w:val="20"/>
                <w:lang w:val="en-US"/>
              </w:rPr>
              <w:t>stimand</w:t>
            </w:r>
            <w:proofErr w:type="spellEnd"/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109" w:type="dxa"/>
            <w:gridSpan w:val="2"/>
            <w:vAlign w:val="center"/>
            <w:hideMark/>
          </w:tcPr>
          <w:p w14:paraId="55204BD4" w14:textId="77777777" w:rsidR="00145DE5" w:rsidRPr="002670FD" w:rsidDel="006075AF" w:rsidRDefault="00145DE5" w:rsidP="00C006FC">
            <w:pPr>
              <w:jc w:val="center"/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</w:pPr>
            <w:r w:rsidRPr="002670FD"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 xml:space="preserve">IPW Approach </w:t>
            </w:r>
            <w:r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>b</w:t>
            </w:r>
            <w:r w:rsidRPr="002670FD"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>1</w:t>
            </w:r>
          </w:p>
          <w:p w14:paraId="5309E353" w14:textId="77777777" w:rsidR="00145DE5" w:rsidRPr="002670FD" w:rsidRDefault="00145DE5" w:rsidP="00C006FC">
            <w:pPr>
              <w:jc w:val="center"/>
              <w:rPr>
                <w:rFonts w:ascii="Calibri" w:hAnsi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3472" w:type="dxa"/>
            <w:gridSpan w:val="2"/>
            <w:vAlign w:val="center"/>
          </w:tcPr>
          <w:p w14:paraId="3D62C2CA" w14:textId="77777777" w:rsidR="00145DE5" w:rsidRPr="002670FD" w:rsidRDefault="00145DE5" w:rsidP="00C006FC">
            <w:pPr>
              <w:jc w:val="center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2670FD"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  <w:t xml:space="preserve">IPW Approach </w:t>
            </w:r>
            <w:r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  <w:t>b</w:t>
            </w:r>
            <w:r w:rsidRPr="002670FD"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</w:tr>
      <w:tr w:rsidR="00145DE5" w:rsidRPr="002670FD" w14:paraId="1A34A1E3" w14:textId="77777777" w:rsidTr="00C006FC">
        <w:trPr>
          <w:trHeight w:val="489"/>
        </w:trPr>
        <w:tc>
          <w:tcPr>
            <w:tcW w:w="0" w:type="auto"/>
            <w:vMerge/>
            <w:vAlign w:val="center"/>
            <w:hideMark/>
          </w:tcPr>
          <w:p w14:paraId="3AF587AE" w14:textId="77777777" w:rsidR="00145DE5" w:rsidRPr="002670FD" w:rsidRDefault="00145DE5" w:rsidP="00C006FC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58" w:type="dxa"/>
            <w:vMerge/>
            <w:vAlign w:val="center"/>
          </w:tcPr>
          <w:p w14:paraId="7862F56D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3211" w:type="dxa"/>
            <w:vMerge/>
            <w:vAlign w:val="center"/>
          </w:tcPr>
          <w:p w14:paraId="076E40ED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941" w:type="dxa"/>
            <w:vMerge/>
            <w:vAlign w:val="center"/>
          </w:tcPr>
          <w:p w14:paraId="2BBD6DFC" w14:textId="77777777" w:rsidR="00145DE5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1732" w:type="dxa"/>
            <w:vAlign w:val="center"/>
            <w:hideMark/>
          </w:tcPr>
          <w:p w14:paraId="1D3124A1" w14:textId="77777777" w:rsidR="00145DE5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Samples used in</w:t>
            </w:r>
          </w:p>
          <w:p w14:paraId="0157044B" w14:textId="77777777" w:rsidR="00145DE5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effect estimation</w:t>
            </w:r>
          </w:p>
          <w:p w14:paraId="024C4F85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14:paraId="4493637B" w14:textId="77777777" w:rsidR="00145DE5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b/>
                <w:sz w:val="20"/>
                <w:szCs w:val="20"/>
                <w:lang w:val="en-US"/>
              </w:rPr>
              <w:t>Treatment</w:t>
            </w:r>
          </w:p>
          <w:p w14:paraId="655C3391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groups</w:t>
            </w:r>
          </w:p>
        </w:tc>
        <w:tc>
          <w:tcPr>
            <w:tcW w:w="1788" w:type="dxa"/>
            <w:vAlign w:val="center"/>
          </w:tcPr>
          <w:p w14:paraId="1D333704" w14:textId="77777777" w:rsidR="00145DE5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Samples used in</w:t>
            </w:r>
          </w:p>
          <w:p w14:paraId="50D25929" w14:textId="77777777" w:rsidR="00145DE5" w:rsidRPr="00854563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effect estimation</w:t>
            </w:r>
          </w:p>
        </w:tc>
        <w:tc>
          <w:tcPr>
            <w:tcW w:w="1684" w:type="dxa"/>
            <w:vAlign w:val="center"/>
          </w:tcPr>
          <w:p w14:paraId="30B36964" w14:textId="77777777" w:rsidR="00145DE5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Treatment </w:t>
            </w:r>
          </w:p>
          <w:p w14:paraId="6DDEDF97" w14:textId="77777777" w:rsidR="00145DE5" w:rsidRPr="002670FD" w:rsidRDefault="00145DE5" w:rsidP="00C006F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  <w:lang w:val="en-US"/>
              </w:rPr>
              <w:t>groups</w:t>
            </w:r>
          </w:p>
        </w:tc>
      </w:tr>
      <w:tr w:rsidR="00145DE5" w:rsidRPr="002670FD" w14:paraId="4953F0A9" w14:textId="77777777" w:rsidTr="00C006FC">
        <w:trPr>
          <w:trHeight w:val="1435"/>
        </w:trPr>
        <w:tc>
          <w:tcPr>
            <w:tcW w:w="0" w:type="auto"/>
            <w:hideMark/>
          </w:tcPr>
          <w:p w14:paraId="70334905" w14:textId="77777777" w:rsidR="00145DE5" w:rsidRPr="00222DBC" w:rsidRDefault="00145DE5" w:rsidP="00C006FC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(I)</w:t>
            </w:r>
            <w:r w:rsidRPr="00222DBC">
              <w:rPr>
                <w:rFonts w:ascii="Calibri" w:hAnsi="Calibri"/>
                <w:bCs/>
                <w:sz w:val="20"/>
                <w:szCs w:val="20"/>
              </w:rPr>
              <w:t xml:space="preserve"> Smoking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 cessation</w:t>
            </w:r>
          </w:p>
        </w:tc>
        <w:tc>
          <w:tcPr>
            <w:tcW w:w="1658" w:type="dxa"/>
          </w:tcPr>
          <w:p w14:paraId="7A85308F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All current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s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mokers</w:t>
            </w:r>
            <w:r w:rsidRPr="00D02E74">
              <w:rPr>
                <w:rFonts w:ascii="Calibri" w:hAnsi="Calibri"/>
                <w:sz w:val="20"/>
                <w:szCs w:val="20"/>
              </w:rPr>
              <w:t xml:space="preserve"> at baseline</w:t>
            </w:r>
          </w:p>
        </w:tc>
        <w:tc>
          <w:tcPr>
            <w:tcW w:w="3211" w:type="dxa"/>
          </w:tcPr>
          <w:p w14:paraId="62A4E5F1" w14:textId="77777777" w:rsidR="00145DE5" w:rsidRPr="002670FD" w:rsidRDefault="00145DE5" w:rsidP="00C006FC">
            <w:pPr>
              <w:ind w:right="-106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 xml:space="preserve">For patients in the target </w:t>
            </w:r>
            <w:r w:rsidRPr="00C11F47">
              <w:rPr>
                <w:rFonts w:ascii="Calibri" w:hAnsi="Calibri"/>
                <w:b/>
                <w:color w:val="000000" w:themeColor="text1"/>
                <w:sz w:val="20"/>
                <w:szCs w:val="20"/>
              </w:rPr>
              <w:t>population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: Change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>the value of ‘smoking’ from current smoker to ex-smoker while keeping the remaining risk factors the same</w:t>
            </w:r>
          </w:p>
        </w:tc>
        <w:tc>
          <w:tcPr>
            <w:tcW w:w="1941" w:type="dxa"/>
          </w:tcPr>
          <w:p w14:paraId="6B164276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</w:rPr>
              <w:t>Effect of current smoker quitting smoking now.</w:t>
            </w:r>
          </w:p>
        </w:tc>
        <w:tc>
          <w:tcPr>
            <w:tcW w:w="1732" w:type="dxa"/>
            <w:hideMark/>
          </w:tcPr>
          <w:p w14:paraId="5000A8FE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All current and ex-smokers</w:t>
            </w:r>
            <w:r w:rsidRPr="00D02E74">
              <w:rPr>
                <w:rFonts w:ascii="Calibri" w:hAnsi="Calibri"/>
                <w:sz w:val="20"/>
                <w:szCs w:val="20"/>
              </w:rPr>
              <w:t xml:space="preserve"> at baseline</w:t>
            </w:r>
          </w:p>
        </w:tc>
        <w:tc>
          <w:tcPr>
            <w:tcW w:w="1377" w:type="dxa"/>
          </w:tcPr>
          <w:p w14:paraId="4460097D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A=0</m:t>
              </m:r>
            </m:oMath>
            <w:r w:rsidRPr="002670FD">
              <w:rPr>
                <w:rFonts w:ascii="Calibri" w:hAnsi="Calibri"/>
                <w:sz w:val="20"/>
                <w:szCs w:val="20"/>
              </w:rPr>
              <w:t>: current smoker</w:t>
            </w:r>
            <w:r>
              <w:rPr>
                <w:rFonts w:ascii="Calibri" w:hAnsi="Calibri"/>
                <w:sz w:val="20"/>
                <w:szCs w:val="20"/>
              </w:rPr>
              <w:t>;</w:t>
            </w:r>
          </w:p>
          <w:p w14:paraId="3358EBDC" w14:textId="77777777" w:rsidR="00145DE5" w:rsidRPr="005D4C59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A=1</m:t>
              </m:r>
            </m:oMath>
            <w:r w:rsidRPr="002670FD">
              <w:rPr>
                <w:rFonts w:ascii="Calibri" w:hAnsi="Calibri"/>
                <w:sz w:val="20"/>
                <w:szCs w:val="20"/>
              </w:rPr>
              <w:t>: ex-smoker</w:t>
            </w:r>
          </w:p>
        </w:tc>
        <w:tc>
          <w:tcPr>
            <w:tcW w:w="1788" w:type="dxa"/>
            <w:hideMark/>
          </w:tcPr>
          <w:p w14:paraId="755D1C87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</w:rPr>
              <w:t>All current smokers at baseline</w:t>
            </w:r>
          </w:p>
        </w:tc>
        <w:tc>
          <w:tcPr>
            <w:tcW w:w="1684" w:type="dxa"/>
          </w:tcPr>
          <w:p w14:paraId="101C5D6F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A=1</m:t>
              </m:r>
            </m:oMath>
            <w:r w:rsidRPr="002670FD">
              <w:rPr>
                <w:rFonts w:ascii="Calibri" w:hAnsi="Calibri"/>
                <w:sz w:val="20"/>
                <w:szCs w:val="20"/>
              </w:rPr>
              <w:t xml:space="preserve"> ‘ex-smoker’ observed at follow-up</w:t>
            </w:r>
            <w:r>
              <w:rPr>
                <w:rFonts w:ascii="Calibri" w:hAnsi="Calibri"/>
                <w:sz w:val="20"/>
                <w:szCs w:val="20"/>
              </w:rPr>
              <w:t>;</w:t>
            </w:r>
          </w:p>
          <w:p w14:paraId="2B391E80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A=0</m:t>
              </m:r>
            </m:oMath>
            <w:r w:rsidRPr="002670FD">
              <w:rPr>
                <w:rFonts w:ascii="Calibri" w:hAnsi="Calibri"/>
                <w:sz w:val="20"/>
                <w:szCs w:val="20"/>
              </w:rPr>
              <w:t xml:space="preserve">  ‘current smokers’ observed at follow-up</w:t>
            </w:r>
          </w:p>
        </w:tc>
      </w:tr>
      <w:tr w:rsidR="00145DE5" w:rsidRPr="002670FD" w14:paraId="3DFC1B53" w14:textId="77777777" w:rsidTr="00C006FC">
        <w:trPr>
          <w:trHeight w:val="1387"/>
        </w:trPr>
        <w:tc>
          <w:tcPr>
            <w:tcW w:w="0" w:type="auto"/>
            <w:hideMark/>
          </w:tcPr>
          <w:p w14:paraId="34446D45" w14:textId="77777777" w:rsidR="00145DE5" w:rsidRPr="00222DBC" w:rsidRDefault="00145DE5" w:rsidP="00C006FC">
            <w:pPr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Calibri" w:hAnsi="Calibri"/>
                <w:bCs/>
                <w:sz w:val="20"/>
                <w:szCs w:val="20"/>
              </w:rPr>
              <w:t>IIa</w:t>
            </w:r>
            <w:proofErr w:type="spellEnd"/>
            <w:r>
              <w:rPr>
                <w:rFonts w:ascii="Calibri" w:hAnsi="Calibri"/>
                <w:bCs/>
                <w:sz w:val="20"/>
                <w:szCs w:val="20"/>
              </w:rPr>
              <w:t xml:space="preserve">) </w:t>
            </w:r>
            <w:r w:rsidRPr="00222DBC">
              <w:rPr>
                <w:rFonts w:ascii="Calibri" w:hAnsi="Calibri"/>
                <w:bCs/>
                <w:sz w:val="20"/>
                <w:szCs w:val="20"/>
              </w:rPr>
              <w:t>Lowering SBP</w:t>
            </w:r>
          </w:p>
        </w:tc>
        <w:tc>
          <w:tcPr>
            <w:tcW w:w="1658" w:type="dxa"/>
          </w:tcPr>
          <w:p w14:paraId="4020BCCB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 xml:space="preserve">All patients with </w:t>
            </w:r>
            <w:r w:rsidRPr="002670FD">
              <w:rPr>
                <w:rFonts w:ascii="Calibri" w:hAnsi="Calibri"/>
                <w:sz w:val="20"/>
                <w:szCs w:val="20"/>
              </w:rPr>
              <w:t xml:space="preserve">hypertension 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(SBP&gt;=140)</w:t>
            </w:r>
          </w:p>
        </w:tc>
        <w:tc>
          <w:tcPr>
            <w:tcW w:w="3211" w:type="dxa"/>
          </w:tcPr>
          <w:p w14:paraId="42F79196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Change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the value of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SBP from whatever its current value is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130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 while keeping the remaining risk factors the same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.</w:t>
            </w:r>
          </w:p>
        </w:tc>
        <w:tc>
          <w:tcPr>
            <w:tcW w:w="1941" w:type="dxa"/>
          </w:tcPr>
          <w:p w14:paraId="2E98F92A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</w:rPr>
              <w:t>Effect of patients with hypertension reducing BP to normal (&lt;= 130).</w:t>
            </w:r>
          </w:p>
        </w:tc>
        <w:tc>
          <w:tcPr>
            <w:tcW w:w="1732" w:type="dxa"/>
            <w:hideMark/>
          </w:tcPr>
          <w:p w14:paraId="3D9B99A6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 xml:space="preserve">All patients with </w:t>
            </w:r>
            <w:r w:rsidRPr="002670FD">
              <w:rPr>
                <w:rFonts w:ascii="Calibri" w:hAnsi="Calibri"/>
                <w:sz w:val="20"/>
                <w:szCs w:val="20"/>
              </w:rPr>
              <w:t xml:space="preserve">hypertension 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(SBP&gt;=140) or with normal blood pressure (SBP&lt;=130)</w:t>
            </w:r>
          </w:p>
        </w:tc>
        <w:tc>
          <w:tcPr>
            <w:tcW w:w="1377" w:type="dxa"/>
          </w:tcPr>
          <w:p w14:paraId="15624388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A=0: SBP &gt;= 140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;</w:t>
            </w:r>
          </w:p>
          <w:p w14:paraId="75C58428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A=1 SBP &lt;= 130</w:t>
            </w:r>
          </w:p>
        </w:tc>
        <w:tc>
          <w:tcPr>
            <w:tcW w:w="1788" w:type="dxa"/>
            <w:hideMark/>
          </w:tcPr>
          <w:p w14:paraId="356BE4DF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</w:rPr>
              <w:t>All patients with hypertension at baseline, i.e. SBP&gt;=140</w:t>
            </w:r>
          </w:p>
          <w:p w14:paraId="0738200C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4" w:type="dxa"/>
          </w:tcPr>
          <w:p w14:paraId="0F322875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A=1:</m:t>
              </m:r>
            </m:oMath>
            <w:r w:rsidRPr="002670FD">
              <w:rPr>
                <w:rFonts w:ascii="Calibri" w:hAnsi="Calibri"/>
                <w:sz w:val="20"/>
                <w:szCs w:val="20"/>
              </w:rPr>
              <w:t xml:space="preserve"> SBP reduction to &lt;= 130 at follow-up</w:t>
            </w:r>
          </w:p>
          <w:p w14:paraId="1246B78B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A=0</m:t>
              </m:r>
            </m:oMath>
            <w:r w:rsidRPr="002670FD">
              <w:rPr>
                <w:rFonts w:ascii="Calibri" w:hAnsi="Calibri"/>
                <w:iCs/>
                <w:sz w:val="20"/>
                <w:szCs w:val="20"/>
              </w:rPr>
              <w:t>: o</w:t>
            </w:r>
            <w:proofErr w:type="spellStart"/>
            <w:r w:rsidRPr="002670FD">
              <w:rPr>
                <w:rFonts w:ascii="Calibri" w:hAnsi="Calibri"/>
                <w:iCs/>
                <w:sz w:val="20"/>
                <w:szCs w:val="20"/>
              </w:rPr>
              <w:t>therwise</w:t>
            </w:r>
            <w:proofErr w:type="spellEnd"/>
          </w:p>
        </w:tc>
      </w:tr>
      <w:tr w:rsidR="00145DE5" w:rsidRPr="002670FD" w14:paraId="0926B6B1" w14:textId="77777777" w:rsidTr="00C006FC">
        <w:trPr>
          <w:trHeight w:val="1127"/>
        </w:trPr>
        <w:tc>
          <w:tcPr>
            <w:tcW w:w="0" w:type="auto"/>
          </w:tcPr>
          <w:p w14:paraId="0BB1121A" w14:textId="77777777" w:rsidR="00145DE5" w:rsidRPr="002670FD" w:rsidRDefault="00145DE5" w:rsidP="00C006FC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(IIb) </w:t>
            </w:r>
            <w:r w:rsidRPr="000648B6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BP lowering medication</w:t>
            </w:r>
          </w:p>
        </w:tc>
        <w:tc>
          <w:tcPr>
            <w:tcW w:w="1658" w:type="dxa"/>
          </w:tcPr>
          <w:p w14:paraId="231025D8" w14:textId="77777777" w:rsidR="00145DE5" w:rsidRDefault="00145DE5" w:rsidP="00C006FC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All </w:t>
            </w:r>
            <w:r w:rsidRPr="000648B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patients 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 xml:space="preserve">with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untreated </w:t>
            </w:r>
            <w:r w:rsidRPr="002670FD">
              <w:rPr>
                <w:rFonts w:ascii="Calibri" w:hAnsi="Calibri"/>
                <w:sz w:val="20"/>
                <w:szCs w:val="20"/>
              </w:rPr>
              <w:t>hypertension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(i.e. 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 xml:space="preserve">SBP&gt;=140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&amp; </w:t>
            </w:r>
            <w:r w:rsidRPr="000648B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BPLM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=0)</w:t>
            </w:r>
          </w:p>
        </w:tc>
        <w:tc>
          <w:tcPr>
            <w:tcW w:w="3211" w:type="dxa"/>
          </w:tcPr>
          <w:p w14:paraId="3D88A45D" w14:textId="77777777" w:rsidR="00145DE5" w:rsidRPr="000648B6" w:rsidRDefault="00145DE5" w:rsidP="00C006FC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Change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the value of </w:t>
            </w:r>
            <w:r w:rsidRPr="000648B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BPLM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from 0 to 1 and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the value of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SBP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130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 while keeping the remaining risk factors the same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.</w:t>
            </w:r>
            <w:r w:rsidRPr="00BB7760">
              <w:rPr>
                <w:rFonts w:asciiTheme="minorHAnsi" w:hAnsiTheme="minorHAnsi" w:cs="Baskerville"/>
                <w:b/>
                <w:lang w:val="en-US"/>
              </w:rPr>
              <w:t xml:space="preserve"> </w:t>
            </w:r>
            <w:r w:rsidRPr="00BB7760">
              <w:rPr>
                <w:rFonts w:ascii="Calibri" w:hAnsi="Calibri"/>
                <w:b/>
                <w:sz w:val="20"/>
                <w:szCs w:val="20"/>
                <w:lang w:val="en-US"/>
              </w:rPr>
              <w:t>†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941" w:type="dxa"/>
          </w:tcPr>
          <w:p w14:paraId="3E1655E8" w14:textId="77777777" w:rsidR="00145DE5" w:rsidRPr="000648B6" w:rsidRDefault="00145DE5" w:rsidP="00C006FC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0648B6">
              <w:rPr>
                <w:rFonts w:asciiTheme="minorHAnsi" w:hAnsiTheme="minorHAnsi" w:cstheme="minorHAnsi"/>
                <w:sz w:val="20"/>
                <w:szCs w:val="20"/>
              </w:rPr>
              <w:t>Effect of patients with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untreated</w:t>
            </w:r>
            <w:r w:rsidRPr="000648B6">
              <w:rPr>
                <w:rFonts w:asciiTheme="minorHAnsi" w:hAnsiTheme="minorHAnsi" w:cstheme="minorHAnsi"/>
                <w:sz w:val="20"/>
                <w:szCs w:val="20"/>
              </w:rPr>
              <w:t xml:space="preserve"> hypertension initiating BP lowering medications</w:t>
            </w:r>
          </w:p>
        </w:tc>
        <w:tc>
          <w:tcPr>
            <w:tcW w:w="1732" w:type="dxa"/>
          </w:tcPr>
          <w:p w14:paraId="79EA821D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0648B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Excluding pati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</w:t>
            </w:r>
            <w:r w:rsidRPr="000648B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nts with SBP&lt;140 and not on BPLM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at baseline</w:t>
            </w:r>
          </w:p>
        </w:tc>
        <w:tc>
          <w:tcPr>
            <w:tcW w:w="1377" w:type="dxa"/>
          </w:tcPr>
          <w:p w14:paraId="348E94C3" w14:textId="77777777" w:rsidR="00145DE5" w:rsidRPr="000648B6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A=0</m:t>
              </m:r>
            </m:oMath>
            <w:r w:rsidRPr="000648B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: SBP &gt;= 140 </w:t>
            </w:r>
            <w:r w:rsidRPr="000648B6">
              <w:rPr>
                <w:rFonts w:asciiTheme="minorHAnsi" w:hAnsiTheme="minorHAnsi" w:cstheme="minorHAnsi"/>
                <w:sz w:val="20"/>
                <w:szCs w:val="20"/>
              </w:rPr>
              <w:t>&amp; BPLM = 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;</w:t>
            </w:r>
          </w:p>
          <w:p w14:paraId="5CEDCAFD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A=1</m:t>
              </m:r>
            </m:oMath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0648B6">
              <w:rPr>
                <w:rFonts w:asciiTheme="minorHAnsi" w:hAnsiTheme="minorHAnsi" w:cstheme="minorHAnsi"/>
                <w:sz w:val="20"/>
                <w:szCs w:val="20"/>
              </w:rPr>
              <w:t xml:space="preserve"> BPLM = 1</w:t>
            </w:r>
          </w:p>
        </w:tc>
        <w:tc>
          <w:tcPr>
            <w:tcW w:w="1788" w:type="dxa"/>
          </w:tcPr>
          <w:p w14:paraId="2991370F" w14:textId="77777777" w:rsidR="00145DE5" w:rsidRPr="00A143C8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143C8">
              <w:rPr>
                <w:rFonts w:asciiTheme="minorHAnsi" w:hAnsiTheme="minorHAnsi" w:cstheme="minorHAnsi"/>
                <w:sz w:val="20"/>
                <w:szCs w:val="20"/>
              </w:rPr>
              <w:t xml:space="preserve">All patients with </w:t>
            </w:r>
            <w:r w:rsidRPr="00854563">
              <w:rPr>
                <w:rFonts w:asciiTheme="minorHAnsi" w:hAnsiTheme="minorHAnsi" w:cstheme="minorHAnsi"/>
                <w:sz w:val="20"/>
                <w:szCs w:val="20"/>
              </w:rPr>
              <w:t>untreated</w:t>
            </w:r>
            <w:r w:rsidRPr="00A143C8">
              <w:rPr>
                <w:rFonts w:asciiTheme="minorHAnsi" w:hAnsiTheme="minorHAnsi" w:cstheme="minorHAnsi"/>
                <w:sz w:val="20"/>
                <w:szCs w:val="20"/>
              </w:rPr>
              <w:t xml:space="preserve"> hypertension at baseline, i.e. SBP &gt;= 140, &amp; </w:t>
            </w:r>
            <w:r w:rsidRPr="00854563">
              <w:rPr>
                <w:rFonts w:asciiTheme="minorHAnsi" w:hAnsiTheme="minorHAnsi" w:cstheme="minorHAnsi"/>
                <w:sz w:val="20"/>
                <w:szCs w:val="20"/>
              </w:rPr>
              <w:t xml:space="preserve">BPLM </w:t>
            </w:r>
            <w:r w:rsidRPr="00A143C8">
              <w:rPr>
                <w:rFonts w:asciiTheme="minorHAnsi" w:hAnsiTheme="minorHAnsi" w:cstheme="minorHAnsi"/>
                <w:sz w:val="20"/>
                <w:szCs w:val="20"/>
              </w:rPr>
              <w:t>= 0</w:t>
            </w:r>
          </w:p>
          <w:p w14:paraId="42FA0A8C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4" w:type="dxa"/>
          </w:tcPr>
          <w:p w14:paraId="0D737D5F" w14:textId="77777777" w:rsidR="00145DE5" w:rsidRPr="000648B6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m:oMath>
              <m:r>
                <w:rPr>
                  <w:rFonts w:ascii="Cambria Math" w:eastAsia="+mn-ea" w:hAnsi="Cambria Math" w:cstheme="minorHAnsi"/>
                  <w:color w:val="000000"/>
                  <w:kern w:val="24"/>
                  <w:sz w:val="20"/>
                  <w:szCs w:val="20"/>
                </w:rPr>
                <m:t>A=1</m:t>
              </m:r>
            </m:oMath>
            <w:r w:rsidRPr="000648B6">
              <w:rPr>
                <w:rFonts w:asciiTheme="minorHAnsi" w:eastAsia="+mn-ea" w:hAnsiTheme="minorHAnsi" w:cstheme="minorHAnsi"/>
                <w:color w:val="000000"/>
                <w:kern w:val="24"/>
                <w:sz w:val="20"/>
                <w:szCs w:val="20"/>
              </w:rPr>
              <w:t>: OBPLM =1 at follow-up;</w:t>
            </w:r>
          </w:p>
          <w:p w14:paraId="229D5731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A=0</m:t>
              </m:r>
            </m:oMath>
            <w:r w:rsidRPr="000648B6">
              <w:rPr>
                <w:rFonts w:asciiTheme="minorHAnsi" w:hAnsiTheme="minorHAnsi" w:cstheme="minorHAnsi"/>
                <w:iCs/>
                <w:sz w:val="20"/>
                <w:szCs w:val="20"/>
              </w:rPr>
              <w:t>: otherwise</w:t>
            </w:r>
          </w:p>
        </w:tc>
      </w:tr>
      <w:tr w:rsidR="00145DE5" w:rsidRPr="002670FD" w14:paraId="1EED0119" w14:textId="77777777" w:rsidTr="00C006FC">
        <w:trPr>
          <w:trHeight w:val="1127"/>
        </w:trPr>
        <w:tc>
          <w:tcPr>
            <w:tcW w:w="0" w:type="auto"/>
          </w:tcPr>
          <w:p w14:paraId="2D3B4725" w14:textId="77777777" w:rsidR="00145DE5" w:rsidRPr="00222DBC" w:rsidRDefault="00145DE5" w:rsidP="00C006FC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(IIIa) Lowering TC/HDL-C</w:t>
            </w:r>
          </w:p>
        </w:tc>
        <w:tc>
          <w:tcPr>
            <w:tcW w:w="1658" w:type="dxa"/>
          </w:tcPr>
          <w:p w14:paraId="56251BAD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All patients with high cholesterol (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&gt;=5)</w:t>
            </w:r>
          </w:p>
        </w:tc>
        <w:tc>
          <w:tcPr>
            <w:tcW w:w="3211" w:type="dxa"/>
          </w:tcPr>
          <w:p w14:paraId="68A38F64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Change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the value of 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from whatever its current value is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3.5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 while keeping the remaining risk factors the same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.</w:t>
            </w:r>
          </w:p>
        </w:tc>
        <w:tc>
          <w:tcPr>
            <w:tcW w:w="1941" w:type="dxa"/>
          </w:tcPr>
          <w:p w14:paraId="65C0DD79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</w:rPr>
              <w:t xml:space="preserve">Effect of patients with high cholesterol reducing 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</w:rPr>
              <w:t xml:space="preserve"> to normal.</w:t>
            </w:r>
          </w:p>
        </w:tc>
        <w:tc>
          <w:tcPr>
            <w:tcW w:w="1732" w:type="dxa"/>
          </w:tcPr>
          <w:p w14:paraId="32FD453F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All patients with high (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&gt;=5) or normal (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 xml:space="preserve"> &lt;=3.5)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cholesterol</w:t>
            </w:r>
          </w:p>
        </w:tc>
        <w:tc>
          <w:tcPr>
            <w:tcW w:w="1377" w:type="dxa"/>
          </w:tcPr>
          <w:p w14:paraId="39565702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</w:rPr>
              <w:t xml:space="preserve">A = 0:  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</w:rPr>
              <w:t>&gt;=5</w:t>
            </w:r>
            <w:r>
              <w:rPr>
                <w:rFonts w:ascii="Calibri" w:hAnsi="Calibri"/>
                <w:sz w:val="20"/>
                <w:szCs w:val="20"/>
              </w:rPr>
              <w:t>;</w:t>
            </w:r>
          </w:p>
          <w:p w14:paraId="4054A864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70FD">
              <w:rPr>
                <w:rFonts w:ascii="Calibri" w:hAnsi="Calibri"/>
                <w:sz w:val="20"/>
                <w:szCs w:val="20"/>
              </w:rPr>
              <w:t xml:space="preserve">A=1: 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</w:rPr>
              <w:t xml:space="preserve"> &lt;=3.5</w:t>
            </w:r>
          </w:p>
        </w:tc>
        <w:tc>
          <w:tcPr>
            <w:tcW w:w="1788" w:type="dxa"/>
          </w:tcPr>
          <w:p w14:paraId="0ACCD4CE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All</w:t>
            </w:r>
            <w:r w:rsidRPr="002670FD">
              <w:rPr>
                <w:rFonts w:ascii="Calibri" w:hAnsi="Calibri"/>
                <w:sz w:val="20"/>
                <w:szCs w:val="20"/>
              </w:rPr>
              <w:t xml:space="preserve"> patients with high cholesterol at baseline, i.e. 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</w:rPr>
              <w:t xml:space="preserve"> &gt;= 5 units</w:t>
            </w:r>
          </w:p>
        </w:tc>
        <w:tc>
          <w:tcPr>
            <w:tcW w:w="1684" w:type="dxa"/>
          </w:tcPr>
          <w:p w14:paraId="6F0C9975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A=1</m:t>
              </m:r>
            </m:oMath>
            <w:r w:rsidRPr="002670FD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</w:rPr>
              <w:t xml:space="preserve"> reduction to &lt;= 3.5 at follow-up</w:t>
            </w:r>
          </w:p>
          <w:p w14:paraId="5168074D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m:oMath>
              <m:r>
                <w:rPr>
                  <w:rFonts w:ascii="Cambria Math" w:hAnsi="Cambria Math"/>
                  <w:sz w:val="20"/>
                  <w:szCs w:val="20"/>
                </w:rPr>
                <m:t>A=0</m:t>
              </m:r>
            </m:oMath>
            <w:r w:rsidRPr="002670FD">
              <w:rPr>
                <w:rFonts w:ascii="Calibri" w:hAnsi="Calibri"/>
                <w:iCs/>
                <w:sz w:val="20"/>
                <w:szCs w:val="20"/>
              </w:rPr>
              <w:t>: otherwise</w:t>
            </w:r>
          </w:p>
        </w:tc>
      </w:tr>
      <w:tr w:rsidR="00145DE5" w:rsidRPr="002670FD" w14:paraId="727AB877" w14:textId="77777777" w:rsidTr="00C006FC">
        <w:trPr>
          <w:trHeight w:val="1127"/>
        </w:trPr>
        <w:tc>
          <w:tcPr>
            <w:tcW w:w="0" w:type="auto"/>
          </w:tcPr>
          <w:p w14:paraId="054FD3AF" w14:textId="77777777" w:rsidR="00145DE5" w:rsidRPr="00222DBC" w:rsidRDefault="00145DE5" w:rsidP="00C006FC">
            <w:pP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IIIb</w:t>
            </w:r>
            <w:proofErr w:type="spellEnd"/>
            <w:r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) Lipid lowering medication</w:t>
            </w:r>
          </w:p>
        </w:tc>
        <w:tc>
          <w:tcPr>
            <w:tcW w:w="1658" w:type="dxa"/>
          </w:tcPr>
          <w:p w14:paraId="62788B82" w14:textId="77777777" w:rsidR="00145DE5" w:rsidRPr="002670FD" w:rsidRDefault="00145DE5" w:rsidP="00C006FC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 xml:space="preserve">All patients with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untreated 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high cholesterol (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&gt;=5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&amp; LLM =0</w:t>
            </w:r>
            <w:r w:rsidRPr="002670FD">
              <w:rPr>
                <w:rFonts w:ascii="Calibri" w:hAnsi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3211" w:type="dxa"/>
          </w:tcPr>
          <w:p w14:paraId="458CD723" w14:textId="77777777" w:rsidR="00145DE5" w:rsidRPr="00F70CDA" w:rsidRDefault="00145DE5" w:rsidP="00C006FC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Change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the value of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LLM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from 0 to 1 and the value of </w:t>
            </w:r>
            <w:r>
              <w:rPr>
                <w:rFonts w:ascii="Calibri" w:hAnsi="Calibri"/>
                <w:sz w:val="20"/>
                <w:szCs w:val="20"/>
              </w:rPr>
              <w:t>TC/HDL-C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3.5</w:t>
            </w:r>
            <w:r w:rsidRPr="0088729A">
              <w:rPr>
                <w:rFonts w:ascii="Calibri" w:hAnsi="Calibri"/>
                <w:sz w:val="20"/>
                <w:szCs w:val="20"/>
                <w:lang w:val="en-US"/>
              </w:rPr>
              <w:t xml:space="preserve"> while keeping the remaining risk factors the same</w:t>
            </w:r>
            <w:r>
              <w:rPr>
                <w:rFonts w:ascii="Calibri" w:hAnsi="Calibri"/>
                <w:sz w:val="20"/>
                <w:szCs w:val="20"/>
                <w:lang w:val="en-US"/>
              </w:rPr>
              <w:t>.</w:t>
            </w:r>
            <w:r w:rsidRPr="00BB7760">
              <w:rPr>
                <w:rFonts w:ascii="Calibri" w:hAnsi="Calibri"/>
                <w:b/>
                <w:sz w:val="20"/>
                <w:szCs w:val="20"/>
                <w:lang w:val="en-US"/>
              </w:rPr>
              <w:t xml:space="preserve"> †</w:t>
            </w:r>
          </w:p>
        </w:tc>
        <w:tc>
          <w:tcPr>
            <w:tcW w:w="1941" w:type="dxa"/>
          </w:tcPr>
          <w:p w14:paraId="47263C8C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22DBC">
              <w:rPr>
                <w:rFonts w:asciiTheme="minorHAnsi" w:hAnsiTheme="minorHAnsi" w:cstheme="minorHAnsi"/>
                <w:sz w:val="20"/>
                <w:szCs w:val="20"/>
              </w:rPr>
              <w:t xml:space="preserve">Effect of patients with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untreated </w:t>
            </w:r>
            <w:r w:rsidRPr="00222DBC">
              <w:rPr>
                <w:rFonts w:asciiTheme="minorHAnsi" w:hAnsiTheme="minorHAnsi" w:cstheme="minorHAnsi"/>
                <w:sz w:val="20"/>
                <w:szCs w:val="20"/>
              </w:rPr>
              <w:t>high cholesterol initiating lipid lowering medications</w:t>
            </w:r>
          </w:p>
        </w:tc>
        <w:tc>
          <w:tcPr>
            <w:tcW w:w="1732" w:type="dxa"/>
          </w:tcPr>
          <w:p w14:paraId="20ED90BE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22DBC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Excluding patients with </w:t>
            </w:r>
            <w:r w:rsidRPr="00222DBC">
              <w:rPr>
                <w:rFonts w:asciiTheme="minorHAnsi" w:hAnsiTheme="minorHAnsi" w:cstheme="minorHAnsi"/>
                <w:sz w:val="20"/>
                <w:szCs w:val="20"/>
              </w:rPr>
              <w:t xml:space="preserve">TC/HDL </w:t>
            </w:r>
            <w:r w:rsidRPr="00222DBC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&lt;5 and not taking LLM</w:t>
            </w:r>
          </w:p>
        </w:tc>
        <w:tc>
          <w:tcPr>
            <w:tcW w:w="1377" w:type="dxa"/>
          </w:tcPr>
          <w:p w14:paraId="54D6803F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A=0</m:t>
              </m:r>
            </m:oMath>
            <w:r w:rsidRPr="00222DBC">
              <w:rPr>
                <w:rFonts w:asciiTheme="minorHAnsi" w:hAnsiTheme="minorHAnsi" w:cstheme="minorHAnsi"/>
                <w:sz w:val="20"/>
                <w:szCs w:val="20"/>
              </w:rPr>
              <w:t>:  TC/HDL&gt;=5</w:t>
            </w:r>
          </w:p>
          <w:p w14:paraId="4402C5B5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22DBC">
              <w:rPr>
                <w:rFonts w:asciiTheme="minorHAnsi" w:hAnsiTheme="minorHAnsi" w:cstheme="minorHAnsi"/>
                <w:sz w:val="20"/>
                <w:szCs w:val="20"/>
              </w:rPr>
              <w:t>&amp; LLM = 0</w:t>
            </w:r>
          </w:p>
          <w:p w14:paraId="39677BE8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A=1</m:t>
              </m:r>
            </m:oMath>
            <w:r w:rsidRPr="00222DBC">
              <w:rPr>
                <w:rFonts w:asciiTheme="minorHAnsi" w:hAnsiTheme="minorHAnsi" w:cstheme="minorHAnsi"/>
                <w:sz w:val="20"/>
                <w:szCs w:val="20"/>
              </w:rPr>
              <w:t>: LLM = 1</w:t>
            </w:r>
          </w:p>
        </w:tc>
        <w:tc>
          <w:tcPr>
            <w:tcW w:w="1788" w:type="dxa"/>
          </w:tcPr>
          <w:p w14:paraId="5209543D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All</w:t>
            </w:r>
            <w:r w:rsidRPr="00222DBC">
              <w:rPr>
                <w:rFonts w:asciiTheme="minorHAnsi" w:hAnsiTheme="minorHAnsi" w:cstheme="minorHAnsi"/>
                <w:sz w:val="20"/>
                <w:szCs w:val="20"/>
              </w:rPr>
              <w:t xml:space="preserve"> patients with </w:t>
            </w:r>
            <w:r w:rsidRPr="00F52406">
              <w:rPr>
                <w:rFonts w:asciiTheme="minorHAnsi" w:hAnsiTheme="minorHAnsi" w:cstheme="minorHAnsi"/>
                <w:sz w:val="20"/>
                <w:szCs w:val="20"/>
              </w:rPr>
              <w:t>untreated</w:t>
            </w:r>
            <w:r w:rsidRPr="00222DBC">
              <w:rPr>
                <w:rFonts w:asciiTheme="minorHAnsi" w:hAnsiTheme="minorHAnsi" w:cstheme="minorHAnsi"/>
                <w:sz w:val="20"/>
                <w:szCs w:val="20"/>
              </w:rPr>
              <w:t xml:space="preserve"> high cholesterol at baseline</w:t>
            </w:r>
          </w:p>
        </w:tc>
        <w:tc>
          <w:tcPr>
            <w:tcW w:w="1684" w:type="dxa"/>
          </w:tcPr>
          <w:p w14:paraId="4AF183A6" w14:textId="77777777" w:rsidR="00145DE5" w:rsidRPr="00222DBC" w:rsidRDefault="00145DE5" w:rsidP="00C006FC">
            <w:pPr>
              <w:rPr>
                <w:rFonts w:asciiTheme="minorHAnsi" w:hAnsiTheme="minorHAnsi" w:cstheme="minorHAnsi"/>
                <w:sz w:val="20"/>
                <w:szCs w:val="20"/>
              </w:rPr>
            </w:pP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A=1</m:t>
              </m:r>
            </m:oMath>
            <w:r w:rsidRPr="00222DBC">
              <w:rPr>
                <w:rFonts w:asciiTheme="minorHAnsi" w:hAnsiTheme="minorHAnsi" w:cstheme="minorHAnsi"/>
                <w:sz w:val="20"/>
                <w:szCs w:val="20"/>
              </w:rPr>
              <w:t xml:space="preserve"> LLM =1 at follow-up;</w:t>
            </w:r>
          </w:p>
          <w:p w14:paraId="2E5448D4" w14:textId="77777777" w:rsidR="00145DE5" w:rsidRPr="00222DBC" w:rsidRDefault="00145DE5" w:rsidP="00C006FC">
            <w:pPr>
              <w:rPr>
                <w:rFonts w:asciiTheme="minorHAnsi" w:hAnsiTheme="minorHAnsi" w:cstheme="minorHAnsi"/>
                <w:color w:val="000000"/>
                <w:kern w:val="24"/>
                <w:sz w:val="20"/>
                <w:szCs w:val="20"/>
              </w:rPr>
            </w:pPr>
            <m:oMath>
              <m:r>
                <w:rPr>
                  <w:rFonts w:ascii="Cambria Math" w:hAnsi="Cambria Math" w:cstheme="minorHAnsi"/>
                  <w:sz w:val="20"/>
                  <w:szCs w:val="20"/>
                </w:rPr>
                <m:t>A=0</m:t>
              </m:r>
            </m:oMath>
            <w:r w:rsidRPr="00222DBC">
              <w:rPr>
                <w:rFonts w:asciiTheme="minorHAnsi" w:hAnsiTheme="minorHAnsi" w:cstheme="minorHAnsi"/>
                <w:iCs/>
                <w:sz w:val="20"/>
                <w:szCs w:val="20"/>
              </w:rPr>
              <w:t>: otherwise</w:t>
            </w:r>
          </w:p>
        </w:tc>
      </w:tr>
    </w:tbl>
    <w:p w14:paraId="6903AA0F" w14:textId="77777777" w:rsidR="00145DE5" w:rsidRPr="00854563" w:rsidRDefault="00145DE5" w:rsidP="00145DE5">
      <w:pPr>
        <w:rPr>
          <w:rFonts w:ascii="Calibri" w:hAnsi="Calibri" w:cs="Calibri"/>
          <w:sz w:val="20"/>
          <w:szCs w:val="20"/>
        </w:rPr>
        <w:sectPr w:rsidR="00145DE5" w:rsidRPr="00854563" w:rsidSect="00854563">
          <w:pgSz w:w="16840" w:h="11900" w:orient="landscape"/>
          <w:pgMar w:top="810" w:right="1440" w:bottom="733" w:left="1440" w:header="720" w:footer="720" w:gutter="0"/>
          <w:cols w:space="720"/>
          <w:docGrid w:linePitch="360"/>
        </w:sectPr>
      </w:pPr>
      <w:r w:rsidRPr="00854563">
        <w:rPr>
          <w:rFonts w:ascii="Calibri" w:hAnsi="Calibri" w:cs="Calibri"/>
          <w:b/>
          <w:sz w:val="20"/>
          <w:szCs w:val="20"/>
          <w:lang w:val="en-US"/>
        </w:rPr>
        <w:t>†</w:t>
      </w:r>
      <w:r w:rsidRPr="00854563">
        <w:rPr>
          <w:rFonts w:ascii="Calibri" w:hAnsi="Calibri" w:cs="Calibri"/>
          <w:sz w:val="20"/>
          <w:szCs w:val="20"/>
          <w:lang w:val="en-US"/>
        </w:rPr>
        <w:t>Alternatively, one can calculate the risk from keeping the value of SBP</w:t>
      </w:r>
      <w:r>
        <w:rPr>
          <w:rFonts w:ascii="Calibri" w:hAnsi="Calibri" w:cs="Calibri"/>
          <w:sz w:val="20"/>
          <w:szCs w:val="20"/>
          <w:lang w:val="en-US"/>
        </w:rPr>
        <w:t xml:space="preserve"> </w:t>
      </w:r>
      <w:r w:rsidRPr="00854563">
        <w:rPr>
          <w:rFonts w:ascii="Calibri" w:hAnsi="Calibri" w:cs="Calibri"/>
          <w:sz w:val="20"/>
          <w:szCs w:val="20"/>
          <w:lang w:val="en-US"/>
        </w:rPr>
        <w:t>(or TC/HDL-C) the same and only changing the value of medication.</w:t>
      </w:r>
    </w:p>
    <w:p w14:paraId="4C9FF2F7" w14:textId="77777777" w:rsidR="00145DE5" w:rsidRPr="00647011" w:rsidRDefault="00145DE5" w:rsidP="00145DE5">
      <w:pPr>
        <w:pStyle w:val="Caption"/>
      </w:pPr>
      <w:r w:rsidRPr="00647011">
        <w:lastRenderedPageBreak/>
        <w:t xml:space="preserve">Table </w:t>
      </w:r>
      <w:r>
        <w:t>2</w:t>
      </w:r>
      <w:r w:rsidRPr="00647011">
        <w:t xml:space="preserve">: Variables used in the treatment model </w:t>
      </w:r>
      <m:oMath>
        <m:r>
          <w:rPr>
            <w:rFonts w:ascii="Cambria Math" w:hAnsi="Cambria Math"/>
          </w:rPr>
          <m:t>logit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w:rPr>
                <w:rFonts w:ascii="Cambria Math" w:hAnsi="Cambria Math"/>
              </w:rPr>
              <m:t>Pr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A=1</m:t>
                </m:r>
              </m:e>
              <m:e>
                <m:r>
                  <w:rPr>
                    <w:rFonts w:ascii="Cambria Math" w:hAnsi="Cambria Math"/>
                  </w:rPr>
                  <m:t>L</m:t>
                </m:r>
              </m:e>
            </m:d>
          </m:e>
        </m:func>
      </m:oMath>
      <w:r w:rsidRPr="00647011">
        <w:t xml:space="preserve"> and the censoring model </w:t>
      </w:r>
      <m:oMath>
        <m:r>
          <w:rPr>
            <w:rFonts w:ascii="Cambria Math" w:hAnsi="Cambria Math"/>
          </w:rPr>
          <m:t>logit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w:rPr>
                <w:rFonts w:ascii="Cambria Math" w:hAnsi="Cambria Math"/>
              </w:rPr>
              <m:t>Pr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=0</m:t>
                </m:r>
              </m:e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k-1</m:t>
                    </m:r>
                  </m:sub>
                </m:sSub>
                <m:r>
                  <w:rPr>
                    <w:rFonts w:ascii="Cambria Math" w:hAnsi="Cambria Math"/>
                  </w:rPr>
                  <m:t>=0, A, L,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  <m:ctrlPr>
                  <w:rPr>
                    <w:rFonts w:ascii="Cambria Math" w:hAnsi="Cambria Math" w:hint="eastAsia"/>
                  </w:rPr>
                </m:ctrlPr>
              </m:e>
            </m:d>
          </m:e>
        </m:func>
      </m:oMath>
      <w:r w:rsidRPr="00647011">
        <w:t xml:space="preserve"> </w:t>
      </w:r>
      <w:r>
        <w:t xml:space="preserve">(see supplementary materials) </w:t>
      </w:r>
      <w:r w:rsidRPr="00647011">
        <w:t>in each approach for each case.</w:t>
      </w:r>
      <w:r>
        <w:t xml:space="preserve"> </w:t>
      </w:r>
      <w:r w:rsidRPr="00647011">
        <w:t xml:space="preserve"> 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87"/>
        <w:gridCol w:w="2297"/>
        <w:gridCol w:w="2214"/>
        <w:gridCol w:w="2969"/>
      </w:tblGrid>
      <w:tr w:rsidR="00145DE5" w:rsidRPr="004351C5" w14:paraId="2CDAF4B7" w14:textId="77777777" w:rsidTr="00C006FC">
        <w:trPr>
          <w:trHeight w:val="229"/>
        </w:trPr>
        <w:tc>
          <w:tcPr>
            <w:tcW w:w="0" w:type="auto"/>
            <w:vMerge w:val="restart"/>
            <w:vAlign w:val="center"/>
          </w:tcPr>
          <w:p w14:paraId="2F38CEB0" w14:textId="77777777" w:rsidR="00145DE5" w:rsidRPr="00854563" w:rsidRDefault="00145DE5" w:rsidP="00C006F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854563">
              <w:rPr>
                <w:rFonts w:ascii="Calibri" w:hAnsi="Calibri" w:cs="Calibri"/>
                <w:b/>
                <w:sz w:val="20"/>
                <w:szCs w:val="20"/>
              </w:rPr>
              <w:t xml:space="preserve">Treatment </w:t>
            </w:r>
            <m:oMath>
              <m:r>
                <m:rPr>
                  <m:sty m:val="bi"/>
                </m:rPr>
                <w:rPr>
                  <w:rFonts w:ascii="Cambria Math" w:hAnsi="Cambria Math" w:cs="Calibri"/>
                  <w:sz w:val="20"/>
                  <w:szCs w:val="20"/>
                </w:rPr>
                <m:t>A</m:t>
              </m:r>
            </m:oMath>
          </w:p>
        </w:tc>
        <w:tc>
          <w:tcPr>
            <w:tcW w:w="4511" w:type="dxa"/>
            <w:gridSpan w:val="2"/>
            <w:vAlign w:val="center"/>
          </w:tcPr>
          <w:p w14:paraId="315E116D" w14:textId="77777777" w:rsidR="00145DE5" w:rsidRPr="00854563" w:rsidRDefault="00145DE5" w:rsidP="00C006F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854563">
              <w:rPr>
                <w:rFonts w:ascii="Calibri" w:hAnsi="Calibri" w:cs="Calibri"/>
                <w:b/>
                <w:sz w:val="20"/>
                <w:szCs w:val="20"/>
              </w:rPr>
              <w:t>IPW approach b1: only use baseline data to obtain sample treatment status</w:t>
            </w:r>
          </w:p>
        </w:tc>
        <w:tc>
          <w:tcPr>
            <w:tcW w:w="2969" w:type="dxa"/>
            <w:vAlign w:val="center"/>
          </w:tcPr>
          <w:p w14:paraId="00CF5420" w14:textId="77777777" w:rsidR="00145DE5" w:rsidRPr="00854563" w:rsidRDefault="00145DE5" w:rsidP="00C006FC">
            <w:pPr>
              <w:jc w:val="center"/>
              <w:rPr>
                <w:rFonts w:ascii="Calibri" w:hAnsi="Calibri" w:cs="Calibri"/>
                <w:b/>
                <w:sz w:val="20"/>
                <w:szCs w:val="20"/>
                <w:vertAlign w:val="superscript"/>
              </w:rPr>
            </w:pPr>
            <w:r w:rsidRPr="00854563">
              <w:rPr>
                <w:rFonts w:ascii="Calibri" w:hAnsi="Calibri" w:cs="Calibri"/>
                <w:b/>
                <w:sz w:val="20"/>
                <w:szCs w:val="20"/>
              </w:rPr>
              <w:t>IPW approach b2: use post-baseline data to obtain sample treatment status</w:t>
            </w:r>
          </w:p>
        </w:tc>
      </w:tr>
      <w:tr w:rsidR="00145DE5" w:rsidRPr="004351C5" w14:paraId="14C40A1C" w14:textId="77777777" w:rsidTr="00C006FC">
        <w:trPr>
          <w:trHeight w:val="227"/>
        </w:trPr>
        <w:tc>
          <w:tcPr>
            <w:tcW w:w="0" w:type="auto"/>
            <w:vMerge/>
          </w:tcPr>
          <w:p w14:paraId="66EAE6F2" w14:textId="77777777" w:rsidR="00145DE5" w:rsidRPr="00871280" w:rsidRDefault="00145DE5" w:rsidP="00C006FC">
            <w:pPr>
              <w:rPr>
                <w:rFonts w:ascii="Calibri" w:eastAsia="SimSun" w:hAnsi="Calibri" w:cs="Calibri"/>
                <w:i/>
                <w:color w:val="222222"/>
                <w:sz w:val="20"/>
                <w:szCs w:val="20"/>
              </w:rPr>
            </w:pPr>
          </w:p>
        </w:tc>
        <w:tc>
          <w:tcPr>
            <w:tcW w:w="2297" w:type="dxa"/>
          </w:tcPr>
          <w:p w14:paraId="5CAACEC8" w14:textId="77777777" w:rsidR="00145DE5" w:rsidRPr="00871280" w:rsidRDefault="00145DE5" w:rsidP="00C006F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0"/>
                        <w:szCs w:val="20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2214" w:type="dxa"/>
          </w:tcPr>
          <w:p w14:paraId="1FCBB05D" w14:textId="77777777" w:rsidR="00145DE5" w:rsidRPr="00871280" w:rsidRDefault="00145DE5" w:rsidP="00C006F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Calibri"/>
                    <w:sz w:val="20"/>
                    <w:szCs w:val="20"/>
                  </w:rPr>
                  <m:t>L</m:t>
                </m:r>
              </m:oMath>
            </m:oMathPara>
          </w:p>
        </w:tc>
        <w:tc>
          <w:tcPr>
            <w:tcW w:w="2969" w:type="dxa"/>
          </w:tcPr>
          <w:p w14:paraId="6439B43A" w14:textId="77777777" w:rsidR="00145DE5" w:rsidRPr="00871280" w:rsidRDefault="00145DE5" w:rsidP="00C006F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Calibri"/>
                  <w:sz w:val="20"/>
                  <w:szCs w:val="20"/>
                </w:rPr>
                <m:t>L</m:t>
              </m:r>
            </m:oMath>
            <w:r w:rsidRPr="00871280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871280">
              <w:rPr>
                <w:rFonts w:ascii="Calibri" w:hAnsi="Calibri" w:cs="Calibri"/>
                <w:b/>
                <w:sz w:val="20"/>
                <w:szCs w:val="20"/>
                <w:vertAlign w:val="superscript"/>
              </w:rPr>
              <w:t>‡‡</w:t>
            </w:r>
          </w:p>
        </w:tc>
      </w:tr>
      <w:tr w:rsidR="00145DE5" w:rsidRPr="004351C5" w14:paraId="03C120BA" w14:textId="77777777" w:rsidTr="00C006FC">
        <w:trPr>
          <w:trHeight w:val="482"/>
        </w:trPr>
        <w:tc>
          <w:tcPr>
            <w:tcW w:w="0" w:type="auto"/>
          </w:tcPr>
          <w:p w14:paraId="3FC4A35F" w14:textId="77777777" w:rsidR="00145DE5" w:rsidRPr="00871280" w:rsidRDefault="00145DE5" w:rsidP="00C006FC">
            <w:p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bCs/>
                <w:sz w:val="20"/>
                <w:szCs w:val="20"/>
              </w:rPr>
              <w:t>(I) Smoking cessation</w:t>
            </w:r>
          </w:p>
        </w:tc>
        <w:tc>
          <w:tcPr>
            <w:tcW w:w="2297" w:type="dxa"/>
          </w:tcPr>
          <w:p w14:paraId="75BC4D1F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diabetes status,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atrial fibrillation status,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SBP, TC/HDL-C, BPLM, ATM, LLM</w:t>
            </w:r>
          </w:p>
        </w:tc>
        <w:tc>
          <w:tcPr>
            <w:tcW w:w="2214" w:type="dxa"/>
          </w:tcPr>
          <w:p w14:paraId="53E7A7C1" w14:textId="77777777" w:rsidR="00145DE5" w:rsidRPr="00871280" w:rsidRDefault="00145DE5" w:rsidP="00145DE5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</w:rPr>
              <w:t xml:space="preserve">sex, age, </w:t>
            </w:r>
            <w:r>
              <w:rPr>
                <w:rFonts w:ascii="Calibri" w:hAnsi="Calibri" w:cs="Calibri"/>
                <w:sz w:val="20"/>
                <w:szCs w:val="20"/>
              </w:rPr>
              <w:t>ethnicity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, socioeconomic status, family history of CVD</w:t>
            </w:r>
          </w:p>
          <w:p w14:paraId="791B7CF0" w14:textId="77777777" w:rsidR="00145DE5" w:rsidRPr="00871280" w:rsidRDefault="00145DE5" w:rsidP="00145DE5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history of diabetes,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 xml:space="preserve">atrial fibrillation, </w:t>
            </w:r>
          </w:p>
        </w:tc>
        <w:tc>
          <w:tcPr>
            <w:tcW w:w="2969" w:type="dxa"/>
          </w:tcPr>
          <w:p w14:paraId="2E94FD9F" w14:textId="77777777" w:rsidR="00145DE5" w:rsidRPr="00871280" w:rsidRDefault="00145DE5" w:rsidP="00145DE5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71280">
              <w:rPr>
                <w:rFonts w:ascii="Calibri" w:hAnsi="Calibri" w:cs="Calibri"/>
                <w:sz w:val="20"/>
                <w:szCs w:val="20"/>
              </w:rPr>
              <w:t xml:space="preserve">sex, age, </w:t>
            </w:r>
            <w:r>
              <w:rPr>
                <w:rFonts w:ascii="Calibri" w:hAnsi="Calibri" w:cs="Calibri"/>
                <w:sz w:val="20"/>
                <w:szCs w:val="20"/>
              </w:rPr>
              <w:t>ethnicity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, socioeconomic status, family history of CVD</w:t>
            </w:r>
          </w:p>
          <w:p w14:paraId="24D28F1C" w14:textId="77777777" w:rsidR="00145DE5" w:rsidRPr="00871280" w:rsidRDefault="00145DE5" w:rsidP="00145DE5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diabetes status, atrial fibrillation status</w:t>
            </w:r>
          </w:p>
          <w:p w14:paraId="3CC8F08D" w14:textId="77777777" w:rsidR="00145DE5" w:rsidRPr="00871280" w:rsidRDefault="00145DE5" w:rsidP="00145DE5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baseline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SBP, TC/HDL-C, ATM, LLM, BPLM</w:t>
            </w:r>
          </w:p>
        </w:tc>
      </w:tr>
      <w:tr w:rsidR="00145DE5" w:rsidRPr="004351C5" w14:paraId="0832D5E8" w14:textId="77777777" w:rsidTr="00C006FC">
        <w:trPr>
          <w:trHeight w:val="122"/>
        </w:trPr>
        <w:tc>
          <w:tcPr>
            <w:tcW w:w="0" w:type="auto"/>
          </w:tcPr>
          <w:p w14:paraId="23112855" w14:textId="77777777" w:rsidR="00145DE5" w:rsidRPr="00871280" w:rsidRDefault="00145DE5" w:rsidP="00C006FC">
            <w:p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bCs/>
                <w:sz w:val="20"/>
                <w:szCs w:val="20"/>
              </w:rPr>
              <w:t>(</w:t>
            </w:r>
            <w:proofErr w:type="spellStart"/>
            <w:r w:rsidRPr="00871280">
              <w:rPr>
                <w:rFonts w:ascii="Calibri" w:hAnsi="Calibri" w:cs="Calibri"/>
                <w:bCs/>
                <w:sz w:val="20"/>
                <w:szCs w:val="20"/>
              </w:rPr>
              <w:t>IIa</w:t>
            </w:r>
            <w:proofErr w:type="spellEnd"/>
            <w:r w:rsidRPr="00871280">
              <w:rPr>
                <w:rFonts w:ascii="Calibri" w:hAnsi="Calibri" w:cs="Calibri"/>
                <w:bCs/>
                <w:sz w:val="20"/>
                <w:szCs w:val="20"/>
              </w:rPr>
              <w:t>) Lowering SBP</w:t>
            </w:r>
          </w:p>
        </w:tc>
        <w:tc>
          <w:tcPr>
            <w:tcW w:w="2297" w:type="dxa"/>
          </w:tcPr>
          <w:p w14:paraId="64451786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diabetes status,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atrial fibrillation status,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ATM, LLM</w:t>
            </w:r>
          </w:p>
        </w:tc>
        <w:tc>
          <w:tcPr>
            <w:tcW w:w="2214" w:type="dxa"/>
            <w:vMerge w:val="restart"/>
          </w:tcPr>
          <w:p w14:paraId="49A456EE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</w:rPr>
              <w:t xml:space="preserve">sex, age, </w:t>
            </w:r>
            <w:r>
              <w:rPr>
                <w:rFonts w:ascii="Calibri" w:hAnsi="Calibri" w:cs="Calibri"/>
                <w:sz w:val="20"/>
                <w:szCs w:val="20"/>
              </w:rPr>
              <w:t>ethnicity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, socioeconomic status, family history of CVD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</w:p>
          <w:p w14:paraId="40A7CDD7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history of diabetes,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 xml:space="preserve">atrial fibrillation, </w:t>
            </w:r>
          </w:p>
          <w:p w14:paraId="009081BC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>baseline smoking status</w:t>
            </w:r>
            <w:r w:rsidRPr="00871280">
              <w:rPr>
                <w:rFonts w:ascii="Calibri" w:hAnsi="Calibri" w:cs="Calibri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  <w:p w14:paraId="42CDA77E" w14:textId="77777777" w:rsidR="00145DE5" w:rsidRPr="00854563" w:rsidRDefault="00145DE5" w:rsidP="00C006FC">
            <w:p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sz w:val="20"/>
                <w:szCs w:val="20"/>
                <w:vertAlign w:val="superscript"/>
                <w:lang w:val="en-US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969" w:type="dxa"/>
          </w:tcPr>
          <w:p w14:paraId="669F6E54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71280">
              <w:rPr>
                <w:rFonts w:ascii="Calibri" w:hAnsi="Calibri" w:cs="Calibri"/>
                <w:sz w:val="20"/>
                <w:szCs w:val="20"/>
              </w:rPr>
              <w:t xml:space="preserve">sex, age, </w:t>
            </w:r>
            <w:r>
              <w:rPr>
                <w:rFonts w:ascii="Calibri" w:hAnsi="Calibri" w:cs="Calibri"/>
                <w:sz w:val="20"/>
                <w:szCs w:val="20"/>
              </w:rPr>
              <w:t>ethnicity</w:t>
            </w:r>
            <w:r w:rsidRPr="00871280">
              <w:rPr>
                <w:rFonts w:ascii="Calibri" w:hAnsi="Calibri" w:cs="Calibri"/>
                <w:sz w:val="20"/>
                <w:szCs w:val="20"/>
              </w:rPr>
              <w:t xml:space="preserve">, socioeconomic status, and family history </w:t>
            </w:r>
            <w:proofErr w:type="spellStart"/>
            <w:r w:rsidRPr="00871280">
              <w:rPr>
                <w:rFonts w:ascii="Calibri" w:hAnsi="Calibri" w:cs="Calibri"/>
                <w:sz w:val="20"/>
                <w:szCs w:val="20"/>
              </w:rPr>
              <w:t>o</w:t>
            </w:r>
            <w:proofErr w:type="spellEnd"/>
            <w:r w:rsidRPr="00871280">
              <w:rPr>
                <w:rFonts w:ascii="Calibri" w:hAnsi="Calibri" w:cs="Calibri"/>
                <w:sz w:val="20"/>
                <w:szCs w:val="20"/>
              </w:rPr>
              <w:t xml:space="preserve"> CVD </w:t>
            </w:r>
          </w:p>
          <w:p w14:paraId="0D5884DB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>baseline smoking status</w:t>
            </w:r>
          </w:p>
          <w:p w14:paraId="17ED6E19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diabetes, atrial fibrillation</w:t>
            </w:r>
          </w:p>
          <w:p w14:paraId="0AA572D4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baseline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SBP, TC/HDL-C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, </w:t>
            </w: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ATM, LLM, BPLM</w:t>
            </w:r>
          </w:p>
        </w:tc>
      </w:tr>
      <w:tr w:rsidR="00145DE5" w:rsidRPr="004351C5" w14:paraId="07FCB7A3" w14:textId="77777777" w:rsidTr="00C006FC">
        <w:trPr>
          <w:trHeight w:val="122"/>
        </w:trPr>
        <w:tc>
          <w:tcPr>
            <w:tcW w:w="0" w:type="auto"/>
          </w:tcPr>
          <w:p w14:paraId="2144E32D" w14:textId="77777777" w:rsidR="00145DE5" w:rsidRPr="00871280" w:rsidDel="0006332B" w:rsidRDefault="00145DE5" w:rsidP="00C006FC">
            <w:p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(IIb) BP lowering medication</w:t>
            </w:r>
          </w:p>
        </w:tc>
        <w:tc>
          <w:tcPr>
            <w:tcW w:w="2297" w:type="dxa"/>
          </w:tcPr>
          <w:p w14:paraId="6ACBEA2B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diabetes status, </w:t>
            </w:r>
            <w:r w:rsidRPr="00854563">
              <w:rPr>
                <w:rFonts w:ascii="Calibri" w:hAnsi="Calibri" w:cs="Calibri"/>
                <w:sz w:val="20"/>
                <w:szCs w:val="20"/>
              </w:rPr>
              <w:t>atrial fibrillation status,</w:t>
            </w: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ATM, LLM</w:t>
            </w:r>
          </w:p>
        </w:tc>
        <w:tc>
          <w:tcPr>
            <w:tcW w:w="2214" w:type="dxa"/>
            <w:vMerge/>
          </w:tcPr>
          <w:p w14:paraId="2BE375FF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969" w:type="dxa"/>
          </w:tcPr>
          <w:p w14:paraId="50329393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54563">
              <w:rPr>
                <w:rFonts w:ascii="Calibri" w:hAnsi="Calibri" w:cs="Calibri"/>
                <w:sz w:val="20"/>
                <w:szCs w:val="20"/>
              </w:rPr>
              <w:t xml:space="preserve">sex, age, </w:t>
            </w:r>
            <w:r>
              <w:rPr>
                <w:rFonts w:ascii="Calibri" w:hAnsi="Calibri" w:cs="Calibri"/>
                <w:sz w:val="20"/>
                <w:szCs w:val="20"/>
              </w:rPr>
              <w:t>ethnicity</w:t>
            </w:r>
            <w:r w:rsidRPr="00854563">
              <w:rPr>
                <w:rFonts w:ascii="Calibri" w:hAnsi="Calibri" w:cs="Calibri"/>
                <w:sz w:val="20"/>
                <w:szCs w:val="20"/>
              </w:rPr>
              <w:t xml:space="preserve">, socioeconomic status, and family history of CVD </w:t>
            </w:r>
          </w:p>
          <w:p w14:paraId="3F54435F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>baseline smoking status</w:t>
            </w:r>
          </w:p>
          <w:p w14:paraId="1EA96C9B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</w:t>
            </w:r>
            <w:r w:rsidRPr="00854563">
              <w:rPr>
                <w:rFonts w:ascii="Calibri" w:hAnsi="Calibri" w:cs="Calibri"/>
                <w:sz w:val="20"/>
                <w:szCs w:val="20"/>
              </w:rPr>
              <w:t>diabetes, atrial fibrillation</w:t>
            </w:r>
          </w:p>
          <w:p w14:paraId="64B828A9" w14:textId="77777777" w:rsidR="00145DE5" w:rsidRPr="00871280" w:rsidDel="000B279A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baseline</w:t>
            </w: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Pr="00854563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SBP, TC/HDL</w:t>
            </w: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, </w:t>
            </w:r>
            <w:r w:rsidRPr="00854563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ATM, LLM</w:t>
            </w: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</w:p>
        </w:tc>
      </w:tr>
      <w:tr w:rsidR="00145DE5" w:rsidRPr="004351C5" w14:paraId="7E5C18B0" w14:textId="77777777" w:rsidTr="00C006FC">
        <w:trPr>
          <w:trHeight w:val="616"/>
        </w:trPr>
        <w:tc>
          <w:tcPr>
            <w:tcW w:w="0" w:type="auto"/>
          </w:tcPr>
          <w:p w14:paraId="051D8C56" w14:textId="77777777" w:rsidR="00145DE5" w:rsidRPr="00871280" w:rsidRDefault="00145DE5" w:rsidP="00C006FC">
            <w:p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</w:rPr>
              <w:t>(IIIa) Lowering TC/HDL-C</w:t>
            </w:r>
          </w:p>
        </w:tc>
        <w:tc>
          <w:tcPr>
            <w:tcW w:w="2297" w:type="dxa"/>
          </w:tcPr>
          <w:p w14:paraId="599D617C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diabetes status,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atrial fibrillation status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>, ATM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,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BPLM </w:t>
            </w:r>
          </w:p>
        </w:tc>
        <w:tc>
          <w:tcPr>
            <w:tcW w:w="2214" w:type="dxa"/>
            <w:vMerge/>
          </w:tcPr>
          <w:p w14:paraId="05B1AC44" w14:textId="77777777" w:rsidR="00145DE5" w:rsidRPr="00871280" w:rsidRDefault="00145DE5" w:rsidP="00C006FC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969" w:type="dxa"/>
          </w:tcPr>
          <w:p w14:paraId="0C2A547E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71280">
              <w:rPr>
                <w:rFonts w:ascii="Calibri" w:hAnsi="Calibri" w:cs="Calibri"/>
                <w:sz w:val="20"/>
                <w:szCs w:val="20"/>
              </w:rPr>
              <w:t xml:space="preserve">sex, age, </w:t>
            </w:r>
            <w:r>
              <w:rPr>
                <w:rFonts w:ascii="Calibri" w:hAnsi="Calibri" w:cs="Calibri"/>
                <w:sz w:val="20"/>
                <w:szCs w:val="20"/>
              </w:rPr>
              <w:t>ethnicity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, socioeconomic status, and family history o</w:t>
            </w:r>
            <w:r>
              <w:rPr>
                <w:rFonts w:ascii="Calibri" w:hAnsi="Calibri" w:cs="Calibri"/>
                <w:sz w:val="20"/>
                <w:szCs w:val="20"/>
              </w:rPr>
              <w:t>f</w:t>
            </w:r>
            <w:r w:rsidRPr="00871280">
              <w:rPr>
                <w:rFonts w:ascii="Calibri" w:hAnsi="Calibri" w:cs="Calibri"/>
                <w:sz w:val="20"/>
                <w:szCs w:val="20"/>
              </w:rPr>
              <w:t xml:space="preserve"> CVD </w:t>
            </w:r>
          </w:p>
          <w:p w14:paraId="4EF82A8F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>baseline smoking status</w:t>
            </w:r>
          </w:p>
          <w:p w14:paraId="2185800D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</w:t>
            </w:r>
            <w:r w:rsidRPr="00871280">
              <w:rPr>
                <w:rFonts w:ascii="Calibri" w:hAnsi="Calibri" w:cs="Calibri"/>
                <w:sz w:val="20"/>
                <w:szCs w:val="20"/>
              </w:rPr>
              <w:t>diabetes, atrial fibrillation</w:t>
            </w:r>
          </w:p>
          <w:p w14:paraId="198E2CDF" w14:textId="77777777" w:rsidR="00145DE5" w:rsidRPr="00871280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baseline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SBP, TC/HDL-C</w:t>
            </w:r>
            <w:r w:rsidRPr="0087128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, </w:t>
            </w:r>
            <w:r w:rsidRPr="00871280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ATM, LLM, BPLM</w:t>
            </w:r>
          </w:p>
        </w:tc>
      </w:tr>
      <w:tr w:rsidR="00145DE5" w:rsidRPr="004351C5" w14:paraId="223CBA12" w14:textId="77777777" w:rsidTr="00C006FC">
        <w:trPr>
          <w:trHeight w:val="1277"/>
        </w:trPr>
        <w:tc>
          <w:tcPr>
            <w:tcW w:w="0" w:type="auto"/>
          </w:tcPr>
          <w:p w14:paraId="2E2C0230" w14:textId="77777777" w:rsidR="00145DE5" w:rsidRPr="00854563" w:rsidRDefault="00145DE5" w:rsidP="00C006FC">
            <w:p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854563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IIIb</w:t>
            </w:r>
            <w:proofErr w:type="spellEnd"/>
            <w:r w:rsidRPr="00854563">
              <w:rPr>
                <w:rFonts w:ascii="Calibri" w:hAnsi="Calibri" w:cs="Calibri"/>
                <w:bCs/>
                <w:color w:val="000000" w:themeColor="text1"/>
                <w:sz w:val="20"/>
                <w:szCs w:val="20"/>
              </w:rPr>
              <w:t>) Lipid lowering medication</w:t>
            </w:r>
          </w:p>
        </w:tc>
        <w:tc>
          <w:tcPr>
            <w:tcW w:w="2297" w:type="dxa"/>
          </w:tcPr>
          <w:p w14:paraId="695CB4CA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diabetes status, </w:t>
            </w:r>
            <w:r w:rsidRPr="00854563">
              <w:rPr>
                <w:rFonts w:ascii="Calibri" w:hAnsi="Calibri" w:cs="Calibri"/>
                <w:sz w:val="20"/>
                <w:szCs w:val="20"/>
              </w:rPr>
              <w:t>atrial fibrillation,</w:t>
            </w: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BPLM, ATM </w:t>
            </w:r>
          </w:p>
        </w:tc>
        <w:tc>
          <w:tcPr>
            <w:tcW w:w="2214" w:type="dxa"/>
            <w:vMerge/>
          </w:tcPr>
          <w:p w14:paraId="2490A2EB" w14:textId="77777777" w:rsidR="00145DE5" w:rsidRPr="00854563" w:rsidRDefault="00145DE5" w:rsidP="00C006FC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2969" w:type="dxa"/>
          </w:tcPr>
          <w:p w14:paraId="5BC6DCAC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54563">
              <w:rPr>
                <w:rFonts w:ascii="Calibri" w:hAnsi="Calibri" w:cs="Calibri"/>
                <w:sz w:val="20"/>
                <w:szCs w:val="20"/>
              </w:rPr>
              <w:t xml:space="preserve">sex, age, </w:t>
            </w:r>
            <w:r>
              <w:rPr>
                <w:rFonts w:ascii="Calibri" w:hAnsi="Calibri" w:cs="Calibri"/>
                <w:sz w:val="20"/>
                <w:szCs w:val="20"/>
              </w:rPr>
              <w:t>ethnicity</w:t>
            </w:r>
            <w:r w:rsidRPr="00854563">
              <w:rPr>
                <w:rFonts w:ascii="Calibri" w:hAnsi="Calibri" w:cs="Calibri"/>
                <w:sz w:val="20"/>
                <w:szCs w:val="20"/>
              </w:rPr>
              <w:t xml:space="preserve">, socioeconomic status, and family history of CVD </w:t>
            </w:r>
          </w:p>
          <w:p w14:paraId="770CA160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>baseline smoking status</w:t>
            </w:r>
          </w:p>
          <w:p w14:paraId="3A97D97C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baseline </w:t>
            </w:r>
            <w:r w:rsidRPr="00854563">
              <w:rPr>
                <w:rFonts w:ascii="Calibri" w:hAnsi="Calibri" w:cs="Calibri"/>
                <w:sz w:val="20"/>
                <w:szCs w:val="20"/>
              </w:rPr>
              <w:t>diabetes, atrial fibrillation</w:t>
            </w:r>
          </w:p>
          <w:p w14:paraId="6E7F3C64" w14:textId="77777777" w:rsidR="00145DE5" w:rsidRPr="00854563" w:rsidRDefault="00145DE5" w:rsidP="00145DE5">
            <w:pPr>
              <w:pStyle w:val="ListParagraph"/>
              <w:numPr>
                <w:ilvl w:val="0"/>
                <w:numId w:val="3"/>
              </w:numPr>
              <w:rPr>
                <w:rFonts w:ascii="Calibri" w:hAnsi="Calibri" w:cs="Calibri"/>
                <w:sz w:val="20"/>
                <w:szCs w:val="20"/>
              </w:rPr>
            </w:pPr>
            <w:r w:rsidRPr="00854563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baseline</w:t>
            </w: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Pr="00854563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SBP, TC/HDL</w:t>
            </w:r>
            <w:r w:rsidRPr="0085456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, </w:t>
            </w:r>
            <w:r w:rsidRPr="00854563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ATM, BPLM</w:t>
            </w:r>
          </w:p>
        </w:tc>
      </w:tr>
    </w:tbl>
    <w:p w14:paraId="0EBB1431" w14:textId="77777777" w:rsidR="00145DE5" w:rsidRPr="00854563" w:rsidRDefault="00145DE5" w:rsidP="00145DE5">
      <w:pPr>
        <w:rPr>
          <w:rFonts w:ascii="Calibri" w:hAnsi="Calibri" w:cs="Calibri"/>
          <w:sz w:val="20"/>
          <w:szCs w:val="20"/>
        </w:rPr>
      </w:pPr>
      <w:r w:rsidRPr="00854563">
        <w:rPr>
          <w:rFonts w:ascii="Calibri" w:hAnsi="Calibri" w:cs="Calibri"/>
          <w:b/>
          <w:sz w:val="20"/>
          <w:szCs w:val="20"/>
          <w:vertAlign w:val="superscript"/>
        </w:rPr>
        <w:t xml:space="preserve">‡‡ </w:t>
      </w:r>
      <w:r w:rsidRPr="00854563">
        <w:rPr>
          <w:rFonts w:ascii="Calibri" w:hAnsi="Calibri" w:cs="Calibri"/>
          <w:sz w:val="20"/>
          <w:szCs w:val="20"/>
        </w:rPr>
        <w:t>Variables in bold highlight additional variables used IPW approach.</w:t>
      </w:r>
    </w:p>
    <w:p w14:paraId="3A025280" w14:textId="77777777" w:rsidR="00145DE5" w:rsidRPr="00647011" w:rsidRDefault="00145DE5" w:rsidP="00145DE5"/>
    <w:p w14:paraId="51728F34" w14:textId="77777777" w:rsidR="00145DE5" w:rsidRDefault="00145DE5"/>
    <w:sectPr w:rsidR="00145DE5" w:rsidSect="006A77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+mn-ea"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B6038"/>
    <w:multiLevelType w:val="hybridMultilevel"/>
    <w:tmpl w:val="A08805B6"/>
    <w:lvl w:ilvl="0" w:tplc="EB326BFE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5BD249C"/>
    <w:multiLevelType w:val="hybridMultilevel"/>
    <w:tmpl w:val="65B2C478"/>
    <w:lvl w:ilvl="0" w:tplc="EB326BFE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29E09A3"/>
    <w:multiLevelType w:val="hybridMultilevel"/>
    <w:tmpl w:val="E2C8C0D0"/>
    <w:lvl w:ilvl="0" w:tplc="EB326BFE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DE5"/>
    <w:rsid w:val="00145DE5"/>
    <w:rsid w:val="006A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67574"/>
  <w15:chartTrackingRefBased/>
  <w15:docId w15:val="{3C0FBAB2-A1C6-AB4D-8F29-8280C4C83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5DE5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DE5"/>
    <w:pPr>
      <w:ind w:firstLine="420"/>
    </w:pPr>
  </w:style>
  <w:style w:type="paragraph" w:styleId="Caption">
    <w:name w:val="caption"/>
    <w:basedOn w:val="Normal"/>
    <w:next w:val="Normal"/>
    <w:uiPriority w:val="35"/>
    <w:unhideWhenUsed/>
    <w:qFormat/>
    <w:rsid w:val="00145DE5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145DE5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769</Words>
  <Characters>4387</Characters>
  <Application>Microsoft Office Word</Application>
  <DocSecurity>0</DocSecurity>
  <Lines>36</Lines>
  <Paragraphs>10</Paragraphs>
  <ScaleCrop>false</ScaleCrop>
  <Company/>
  <LinksUpToDate>false</LinksUpToDate>
  <CharactersWithSpaces>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2022-09-19T14:57:00Z</dcterms:created>
  <dcterms:modified xsi:type="dcterms:W3CDTF">2022-09-19T15:45:00Z</dcterms:modified>
</cp:coreProperties>
</file>