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0EDED" w14:textId="77777777" w:rsidR="000D419B" w:rsidRDefault="000D419B" w:rsidP="000D419B">
      <w:pPr>
        <w:snapToGrid w:val="0"/>
        <w:spacing w:line="360" w:lineRule="auto"/>
        <w:jc w:val="center"/>
        <w:rPr>
          <w:b/>
          <w:i/>
          <w:sz w:val="32"/>
          <w:szCs w:val="32"/>
        </w:rPr>
      </w:pPr>
      <w:bookmarkStart w:id="0" w:name="_GoBack"/>
      <w:bookmarkEnd w:id="0"/>
      <w:r>
        <w:rPr>
          <w:b/>
          <w:i/>
          <w:sz w:val="32"/>
          <w:szCs w:val="32"/>
        </w:rPr>
        <w:t>Supplementary Material</w:t>
      </w:r>
    </w:p>
    <w:p w14:paraId="084E8220" w14:textId="2FCA5E26" w:rsidR="007B5946" w:rsidRDefault="007B5946" w:rsidP="000D419B">
      <w:pPr>
        <w:jc w:val="center"/>
        <w:rPr>
          <w:rFonts w:ascii="Arial" w:hAnsi="Arial" w:cs="Arial"/>
          <w:sz w:val="20"/>
        </w:rPr>
      </w:pPr>
    </w:p>
    <w:p w14:paraId="7D2F343D" w14:textId="77777777" w:rsidR="000D419B" w:rsidRPr="00A80973" w:rsidRDefault="000D419B" w:rsidP="000D419B">
      <w:pPr>
        <w:spacing w:line="360" w:lineRule="auto"/>
        <w:jc w:val="center"/>
        <w:rPr>
          <w:rFonts w:eastAsia="MS Mincho"/>
          <w:b/>
          <w:bCs/>
          <w:color w:val="000000"/>
          <w:sz w:val="28"/>
          <w:szCs w:val="24"/>
          <w:lang w:val="de-DE" w:eastAsia="ja-JP"/>
        </w:rPr>
      </w:pPr>
      <w:r w:rsidRPr="00A80973">
        <w:rPr>
          <w:rFonts w:eastAsia="MS Mincho"/>
          <w:b/>
          <w:bCs/>
          <w:color w:val="000000"/>
          <w:sz w:val="28"/>
          <w:szCs w:val="24"/>
          <w:lang w:val="de-DE" w:eastAsia="ja-JP"/>
        </w:rPr>
        <w:t>Biomimetic hydrogel blanket for conserving and recovering intrinsic cell properties</w:t>
      </w:r>
    </w:p>
    <w:p w14:paraId="16F3F33C" w14:textId="77777777" w:rsidR="000D419B" w:rsidRPr="00A80973" w:rsidRDefault="000D419B" w:rsidP="000D419B">
      <w:pPr>
        <w:spacing w:line="480" w:lineRule="auto"/>
        <w:rPr>
          <w:rFonts w:eastAsia="MS Mincho"/>
          <w:b/>
          <w:bCs/>
          <w:color w:val="2E74B5"/>
          <w:sz w:val="28"/>
          <w:szCs w:val="24"/>
          <w:lang w:val="de-DE" w:eastAsia="ja-JP"/>
        </w:rPr>
      </w:pPr>
    </w:p>
    <w:p w14:paraId="3DD05BC2" w14:textId="77777777" w:rsidR="000D419B" w:rsidRDefault="000D419B" w:rsidP="000D419B">
      <w:pPr>
        <w:autoSpaceDE w:val="0"/>
        <w:autoSpaceDN w:val="0"/>
        <w:spacing w:before="120" w:line="360" w:lineRule="auto"/>
        <w:jc w:val="center"/>
        <w:rPr>
          <w:rFonts w:eastAsia="MS Mincho"/>
          <w:i/>
          <w:color w:val="000000" w:themeColor="text1"/>
          <w:kern w:val="2"/>
          <w:szCs w:val="24"/>
          <w:lang w:val="fr-FR" w:eastAsia="ja-JP"/>
        </w:rPr>
      </w:pPr>
      <w:r w:rsidRPr="00A80973">
        <w:rPr>
          <w:rFonts w:eastAsia="SimSun"/>
          <w:i/>
          <w:color w:val="000000" w:themeColor="text1"/>
          <w:kern w:val="2"/>
          <w:szCs w:val="24"/>
          <w:lang w:val="fr-FR" w:eastAsia="zh-CN"/>
        </w:rPr>
        <w:t>Seung-Hoon Um</w:t>
      </w:r>
      <w:r w:rsidRPr="00A80973">
        <w:rPr>
          <w:rFonts w:eastAsia="SimSun"/>
          <w:i/>
          <w:color w:val="000000" w:themeColor="text1"/>
          <w:kern w:val="2"/>
          <w:szCs w:val="24"/>
          <w:vertAlign w:val="superscript"/>
          <w:lang w:val="fr-FR" w:eastAsia="zh-CN"/>
        </w:rPr>
        <w:t>1,</w:t>
      </w:r>
      <w:r w:rsidRPr="00A80973">
        <w:rPr>
          <w:rFonts w:eastAsia="MS Mincho" w:hint="eastAsia"/>
          <w:szCs w:val="24"/>
          <w:lang w:val="de-DE" w:eastAsia="ja-JP"/>
        </w:rPr>
        <w:t xml:space="preserve"> </w:t>
      </w:r>
      <w:r w:rsidRPr="00A80973">
        <w:rPr>
          <w:rFonts w:eastAsia="SimSun" w:hint="eastAsia"/>
          <w:i/>
          <w:color w:val="000000" w:themeColor="text1"/>
          <w:kern w:val="2"/>
          <w:szCs w:val="24"/>
          <w:vertAlign w:val="superscript"/>
          <w:lang w:val="fr-FR" w:eastAsia="zh-CN"/>
        </w:rPr>
        <w:t>†</w:t>
      </w:r>
      <w:r w:rsidRPr="00A80973">
        <w:rPr>
          <w:rFonts w:eastAsia="SimSun"/>
          <w:i/>
          <w:color w:val="000000" w:themeColor="text1"/>
          <w:kern w:val="2"/>
          <w:szCs w:val="24"/>
          <w:lang w:val="fr-FR" w:eastAsia="zh-CN"/>
        </w:rPr>
        <w:t>, Youngmin Seo</w:t>
      </w:r>
      <w:r w:rsidRPr="00A80973">
        <w:rPr>
          <w:rFonts w:eastAsia="SimSun"/>
          <w:i/>
          <w:color w:val="000000" w:themeColor="text1"/>
          <w:kern w:val="2"/>
          <w:szCs w:val="24"/>
          <w:vertAlign w:val="superscript"/>
          <w:lang w:val="fr-FR" w:eastAsia="zh-CN"/>
        </w:rPr>
        <w:t>1,</w:t>
      </w:r>
      <w:r w:rsidRPr="00A80973">
        <w:rPr>
          <w:rFonts w:eastAsia="SimSun" w:hint="eastAsia"/>
          <w:i/>
          <w:color w:val="000000" w:themeColor="text1"/>
          <w:kern w:val="2"/>
          <w:szCs w:val="24"/>
          <w:vertAlign w:val="superscript"/>
          <w:lang w:val="fr-FR" w:eastAsia="zh-CN"/>
        </w:rPr>
        <w:t xml:space="preserve"> </w:t>
      </w:r>
      <w:r w:rsidRPr="00A80973">
        <w:rPr>
          <w:rFonts w:eastAsia="SimSun" w:hint="eastAsia"/>
          <w:i/>
          <w:color w:val="000000" w:themeColor="text1"/>
          <w:kern w:val="2"/>
          <w:szCs w:val="24"/>
          <w:vertAlign w:val="superscript"/>
          <w:lang w:val="fr-FR" w:eastAsia="zh-CN"/>
        </w:rPr>
        <w:t>†</w:t>
      </w:r>
      <w:r w:rsidRPr="00A80973">
        <w:rPr>
          <w:rFonts w:eastAsia="SimSun"/>
          <w:i/>
          <w:color w:val="000000" w:themeColor="text1"/>
          <w:kern w:val="2"/>
          <w:szCs w:val="24"/>
          <w:lang w:val="fr-FR" w:eastAsia="zh-CN"/>
        </w:rPr>
        <w:t>, Hyunseon Seo</w:t>
      </w:r>
      <w:r w:rsidRPr="00A80973">
        <w:rPr>
          <w:rFonts w:eastAsia="SimSun"/>
          <w:i/>
          <w:color w:val="000000" w:themeColor="text1"/>
          <w:kern w:val="2"/>
          <w:szCs w:val="24"/>
          <w:vertAlign w:val="superscript"/>
          <w:lang w:val="fr-FR" w:eastAsia="zh-CN"/>
        </w:rPr>
        <w:t>1</w:t>
      </w:r>
      <w:r w:rsidRPr="00A80973">
        <w:rPr>
          <w:rFonts w:eastAsia="MS Mincho"/>
          <w:i/>
          <w:color w:val="000000" w:themeColor="text1"/>
          <w:szCs w:val="27"/>
          <w:shd w:val="clear" w:color="auto" w:fill="FFFFFF"/>
          <w:lang w:val="fr-FR" w:eastAsia="ja-JP"/>
        </w:rPr>
        <w:t xml:space="preserve">, </w:t>
      </w:r>
      <w:r w:rsidRPr="00A80973">
        <w:rPr>
          <w:rFonts w:eastAsia="SimSun"/>
          <w:i/>
          <w:color w:val="000000" w:themeColor="text1"/>
          <w:kern w:val="2"/>
          <w:szCs w:val="24"/>
          <w:lang w:val="fr-FR" w:eastAsia="zh-CN"/>
        </w:rPr>
        <w:t>Kyungwoo Lee</w:t>
      </w:r>
      <w:r w:rsidRPr="00A80973">
        <w:rPr>
          <w:rFonts w:eastAsia="SimSun"/>
          <w:i/>
          <w:color w:val="000000" w:themeColor="text1"/>
          <w:kern w:val="2"/>
          <w:szCs w:val="24"/>
          <w:vertAlign w:val="superscript"/>
          <w:lang w:val="fr-FR" w:eastAsia="zh-CN"/>
        </w:rPr>
        <w:t>1</w:t>
      </w:r>
      <w:r w:rsidRPr="00A80973">
        <w:rPr>
          <w:rFonts w:eastAsia="MS Mincho"/>
          <w:i/>
          <w:color w:val="000000" w:themeColor="text1"/>
          <w:szCs w:val="27"/>
          <w:shd w:val="clear" w:color="auto" w:fill="FFFFFF"/>
          <w:lang w:val="fr-FR" w:eastAsia="ja-JP"/>
        </w:rPr>
        <w:t>, Sun Hwa Park</w:t>
      </w:r>
      <w:r w:rsidRPr="00A80973">
        <w:rPr>
          <w:rFonts w:eastAsia="SimSun"/>
          <w:i/>
          <w:color w:val="000000" w:themeColor="text1"/>
          <w:kern w:val="2"/>
          <w:szCs w:val="24"/>
          <w:vertAlign w:val="superscript"/>
          <w:lang w:val="fr-FR" w:eastAsia="zh-CN"/>
        </w:rPr>
        <w:t>2</w:t>
      </w:r>
      <w:r w:rsidRPr="00A80973">
        <w:rPr>
          <w:rFonts w:eastAsia="MS Mincho"/>
          <w:i/>
          <w:color w:val="000000" w:themeColor="text1"/>
          <w:szCs w:val="27"/>
          <w:shd w:val="clear" w:color="auto" w:fill="FFFFFF"/>
          <w:lang w:val="fr-FR" w:eastAsia="ja-JP"/>
        </w:rPr>
        <w:t>, Jung Ho Jeon</w:t>
      </w:r>
      <w:r w:rsidRPr="00A80973">
        <w:rPr>
          <w:rFonts w:eastAsia="SimSun"/>
          <w:i/>
          <w:color w:val="000000" w:themeColor="text1"/>
          <w:kern w:val="2"/>
          <w:szCs w:val="24"/>
          <w:vertAlign w:val="superscript"/>
          <w:lang w:val="fr-FR" w:eastAsia="zh-CN"/>
        </w:rPr>
        <w:t>2,3</w:t>
      </w:r>
      <w:r w:rsidRPr="00A80973">
        <w:rPr>
          <w:rFonts w:eastAsia="MS Mincho"/>
          <w:i/>
          <w:color w:val="000000" w:themeColor="text1"/>
          <w:szCs w:val="27"/>
          <w:shd w:val="clear" w:color="auto" w:fill="FFFFFF"/>
          <w:lang w:val="fr-FR" w:eastAsia="ja-JP"/>
        </w:rPr>
        <w:t>, Jung Yeon Lim</w:t>
      </w:r>
      <w:r w:rsidRPr="00A80973">
        <w:rPr>
          <w:rFonts w:eastAsia="SimSun"/>
          <w:i/>
          <w:color w:val="000000" w:themeColor="text1"/>
          <w:kern w:val="2"/>
          <w:szCs w:val="24"/>
          <w:vertAlign w:val="superscript"/>
          <w:lang w:val="fr-FR" w:eastAsia="zh-CN"/>
        </w:rPr>
        <w:t>2</w:t>
      </w:r>
      <w:r w:rsidRPr="00A80973">
        <w:rPr>
          <w:rFonts w:eastAsia="MS Mincho"/>
          <w:i/>
          <w:color w:val="000000" w:themeColor="text1"/>
          <w:szCs w:val="27"/>
          <w:shd w:val="clear" w:color="auto" w:fill="FFFFFF"/>
          <w:lang w:val="fr-FR" w:eastAsia="ja-JP"/>
        </w:rPr>
        <w:t xml:space="preserve">, </w:t>
      </w:r>
      <w:r w:rsidRPr="00A80973">
        <w:rPr>
          <w:rFonts w:eastAsia="SimSun"/>
          <w:i/>
          <w:color w:val="000000" w:themeColor="text1"/>
          <w:kern w:val="2"/>
          <w:szCs w:val="24"/>
          <w:lang w:val="fr-FR" w:eastAsia="zh-CN"/>
        </w:rPr>
        <w:t>Myoung-Ryul Ok</w:t>
      </w:r>
      <w:r w:rsidRPr="00A80973">
        <w:rPr>
          <w:rFonts w:eastAsia="SimSun"/>
          <w:i/>
          <w:color w:val="000000" w:themeColor="text1"/>
          <w:kern w:val="2"/>
          <w:szCs w:val="24"/>
          <w:vertAlign w:val="superscript"/>
          <w:lang w:val="fr-FR" w:eastAsia="zh-CN"/>
        </w:rPr>
        <w:t>1</w:t>
      </w:r>
      <w:r w:rsidRPr="00A80973">
        <w:rPr>
          <w:rFonts w:eastAsia="MS Mincho"/>
          <w:i/>
          <w:color w:val="000000" w:themeColor="text1"/>
          <w:szCs w:val="27"/>
          <w:shd w:val="clear" w:color="auto" w:fill="FFFFFF"/>
          <w:lang w:val="fr-FR" w:eastAsia="ja-JP"/>
        </w:rPr>
        <w:t xml:space="preserve">, </w:t>
      </w:r>
      <w:r w:rsidRPr="00A80973">
        <w:rPr>
          <w:rFonts w:eastAsia="SimSun"/>
          <w:i/>
          <w:color w:val="000000" w:themeColor="text1"/>
          <w:kern w:val="2"/>
          <w:szCs w:val="24"/>
          <w:lang w:val="fr-FR" w:eastAsia="zh-CN"/>
        </w:rPr>
        <w:t>Yu-Chan Kim</w:t>
      </w:r>
      <w:r w:rsidRPr="00A80973">
        <w:rPr>
          <w:rFonts w:eastAsia="SimSun"/>
          <w:i/>
          <w:color w:val="000000" w:themeColor="text1"/>
          <w:kern w:val="2"/>
          <w:szCs w:val="24"/>
          <w:vertAlign w:val="superscript"/>
          <w:lang w:val="fr-FR" w:eastAsia="zh-CN"/>
        </w:rPr>
        <w:t>1,4</w:t>
      </w:r>
      <w:r w:rsidRPr="00A80973">
        <w:rPr>
          <w:rFonts w:eastAsia="MS Mincho"/>
          <w:i/>
          <w:color w:val="000000" w:themeColor="text1"/>
          <w:kern w:val="2"/>
          <w:szCs w:val="24"/>
          <w:lang w:val="fr-FR" w:eastAsia="ja-JP"/>
        </w:rPr>
        <w:t xml:space="preserve">, </w:t>
      </w:r>
      <w:r w:rsidRPr="00A80973">
        <w:rPr>
          <w:rFonts w:eastAsia="SimSun"/>
          <w:i/>
          <w:color w:val="000000" w:themeColor="text1"/>
          <w:kern w:val="2"/>
          <w:szCs w:val="24"/>
          <w:lang w:val="fr-FR" w:eastAsia="zh-CN"/>
        </w:rPr>
        <w:t>Hyunjung Kim</w:t>
      </w:r>
      <w:r w:rsidRPr="00A80973">
        <w:rPr>
          <w:rFonts w:eastAsia="SimSun"/>
          <w:i/>
          <w:color w:val="000000" w:themeColor="text1"/>
          <w:kern w:val="2"/>
          <w:szCs w:val="24"/>
          <w:vertAlign w:val="superscript"/>
          <w:lang w:val="fr-FR" w:eastAsia="zh-CN"/>
        </w:rPr>
        <w:t>5</w:t>
      </w:r>
      <w:r w:rsidRPr="00A80973">
        <w:rPr>
          <w:rFonts w:eastAsia="MS Mincho"/>
          <w:i/>
          <w:color w:val="000000" w:themeColor="text1"/>
          <w:kern w:val="2"/>
          <w:szCs w:val="24"/>
          <w:lang w:val="fr-FR" w:eastAsia="ja-JP"/>
        </w:rPr>
        <w:t>, Cheol-Hong Cheon</w:t>
      </w:r>
      <w:r w:rsidRPr="00A80973">
        <w:rPr>
          <w:rFonts w:eastAsia="MS Mincho"/>
          <w:i/>
          <w:color w:val="000000" w:themeColor="text1"/>
          <w:kern w:val="2"/>
          <w:szCs w:val="24"/>
          <w:vertAlign w:val="superscript"/>
          <w:lang w:val="de-DE" w:eastAsia="ja-JP"/>
        </w:rPr>
        <w:t>6</w:t>
      </w:r>
      <w:r w:rsidRPr="00A80973">
        <w:rPr>
          <w:rFonts w:eastAsia="MS Mincho"/>
          <w:i/>
          <w:color w:val="000000" w:themeColor="text1"/>
          <w:kern w:val="2"/>
          <w:szCs w:val="24"/>
          <w:lang w:val="fr-FR" w:eastAsia="ja-JP"/>
        </w:rPr>
        <w:t xml:space="preserve">, </w:t>
      </w:r>
      <w:r w:rsidRPr="00A80973">
        <w:rPr>
          <w:rFonts w:eastAsia="SimSun"/>
          <w:i/>
          <w:color w:val="000000" w:themeColor="text1"/>
          <w:kern w:val="2"/>
          <w:szCs w:val="24"/>
          <w:lang w:val="fr-FR" w:eastAsia="zh-CN"/>
        </w:rPr>
        <w:t>Hyung-Seop Han</w:t>
      </w:r>
      <w:r w:rsidRPr="00A80973">
        <w:rPr>
          <w:rFonts w:eastAsia="SimSun"/>
          <w:i/>
          <w:color w:val="000000" w:themeColor="text1"/>
          <w:kern w:val="2"/>
          <w:szCs w:val="24"/>
          <w:vertAlign w:val="superscript"/>
          <w:lang w:val="fr-FR" w:eastAsia="zh-CN"/>
        </w:rPr>
        <w:t>1</w:t>
      </w:r>
      <w:r w:rsidRPr="00A80973">
        <w:rPr>
          <w:rFonts w:eastAsia="MS Mincho"/>
          <w:i/>
          <w:color w:val="000000" w:themeColor="text1"/>
          <w:szCs w:val="27"/>
          <w:shd w:val="clear" w:color="auto" w:fill="FFFFFF"/>
          <w:lang w:val="fr-FR" w:eastAsia="ja-JP"/>
        </w:rPr>
        <w:t xml:space="preserve">, </w:t>
      </w:r>
      <w:r w:rsidRPr="00A80973">
        <w:rPr>
          <w:rFonts w:eastAsia="SimSun"/>
          <w:i/>
          <w:color w:val="000000" w:themeColor="text1"/>
          <w:kern w:val="2"/>
          <w:szCs w:val="24"/>
          <w:lang w:val="fr-FR" w:eastAsia="zh-CN"/>
        </w:rPr>
        <w:t>James R. Edwards</w:t>
      </w:r>
      <w:r w:rsidRPr="00A80973">
        <w:rPr>
          <w:rFonts w:eastAsia="SimSun"/>
          <w:i/>
          <w:color w:val="000000" w:themeColor="text1"/>
          <w:kern w:val="2"/>
          <w:szCs w:val="24"/>
          <w:vertAlign w:val="superscript"/>
          <w:lang w:val="fr-FR" w:eastAsia="zh-CN"/>
        </w:rPr>
        <w:t>7</w:t>
      </w:r>
      <w:r w:rsidRPr="00A80973">
        <w:rPr>
          <w:rFonts w:eastAsia="MS Mincho"/>
          <w:i/>
          <w:color w:val="000000" w:themeColor="text1"/>
          <w:kern w:val="2"/>
          <w:szCs w:val="24"/>
          <w:lang w:val="fr-FR" w:eastAsia="ja-JP"/>
        </w:rPr>
        <w:t xml:space="preserve">, </w:t>
      </w:r>
    </w:p>
    <w:p w14:paraId="27C70E01" w14:textId="4F6DAE9B" w:rsidR="000D419B" w:rsidRPr="00A80973" w:rsidRDefault="000D419B" w:rsidP="000D419B">
      <w:pPr>
        <w:autoSpaceDE w:val="0"/>
        <w:autoSpaceDN w:val="0"/>
        <w:spacing w:after="60" w:line="360" w:lineRule="auto"/>
        <w:jc w:val="center"/>
        <w:rPr>
          <w:rFonts w:eastAsia="SimSun"/>
          <w:i/>
          <w:color w:val="000000" w:themeColor="text1"/>
          <w:kern w:val="2"/>
          <w:szCs w:val="24"/>
          <w:vertAlign w:val="superscript"/>
          <w:lang w:val="fr-FR" w:eastAsia="zh-CN"/>
        </w:rPr>
      </w:pPr>
      <w:r w:rsidRPr="00A80973">
        <w:rPr>
          <w:rFonts w:eastAsia="SimSun"/>
          <w:i/>
          <w:color w:val="000000" w:themeColor="text1"/>
          <w:kern w:val="2"/>
          <w:szCs w:val="24"/>
          <w:lang w:val="fr-FR" w:eastAsia="zh-CN"/>
        </w:rPr>
        <w:t>Sung Won Kim</w:t>
      </w:r>
      <w:r w:rsidRPr="00A80973">
        <w:rPr>
          <w:rFonts w:eastAsia="SimSun"/>
          <w:i/>
          <w:color w:val="000000" w:themeColor="text1"/>
          <w:kern w:val="2"/>
          <w:szCs w:val="24"/>
          <w:vertAlign w:val="superscript"/>
          <w:lang w:val="fr-FR" w:eastAsia="zh-CN"/>
        </w:rPr>
        <w:t>2,3*</w:t>
      </w:r>
      <w:r w:rsidRPr="00A80973">
        <w:rPr>
          <w:rFonts w:eastAsia="SimSun"/>
          <w:i/>
          <w:color w:val="000000" w:themeColor="text1"/>
          <w:kern w:val="2"/>
          <w:szCs w:val="24"/>
          <w:lang w:val="fr-FR" w:eastAsia="zh-CN"/>
        </w:rPr>
        <w:t>, Hojeong Jeon</w:t>
      </w:r>
      <w:r w:rsidRPr="00A80973">
        <w:rPr>
          <w:rFonts w:eastAsia="SimSun"/>
          <w:i/>
          <w:color w:val="000000" w:themeColor="text1"/>
          <w:kern w:val="2"/>
          <w:szCs w:val="24"/>
          <w:vertAlign w:val="superscript"/>
          <w:lang w:val="fr-FR" w:eastAsia="zh-CN"/>
        </w:rPr>
        <w:t>1,4,8*</w:t>
      </w:r>
    </w:p>
    <w:p w14:paraId="1A71019A" w14:textId="77777777" w:rsidR="000D419B" w:rsidRPr="00A80973" w:rsidRDefault="000D419B" w:rsidP="000D419B">
      <w:pPr>
        <w:autoSpaceDE w:val="0"/>
        <w:autoSpaceDN w:val="0"/>
        <w:spacing w:before="120" w:after="60" w:line="480" w:lineRule="auto"/>
        <w:rPr>
          <w:rFonts w:eastAsia="SimSun"/>
          <w:color w:val="000000" w:themeColor="text1"/>
          <w:kern w:val="2"/>
          <w:sz w:val="28"/>
          <w:szCs w:val="24"/>
          <w:vertAlign w:val="superscript"/>
          <w:lang w:val="fr-FR" w:eastAsia="ja-JP"/>
        </w:rPr>
      </w:pPr>
    </w:p>
    <w:p w14:paraId="7C571E20" w14:textId="28ADF536" w:rsidR="000D419B" w:rsidRPr="000D419B" w:rsidRDefault="000D419B" w:rsidP="000D419B">
      <w:pPr>
        <w:autoSpaceDE w:val="0"/>
        <w:autoSpaceDN w:val="0"/>
        <w:jc w:val="center"/>
        <w:rPr>
          <w:rFonts w:eastAsia="SimSun"/>
          <w:color w:val="000000" w:themeColor="text1"/>
          <w:kern w:val="2"/>
          <w:sz w:val="22"/>
          <w:szCs w:val="24"/>
          <w:lang w:val="de-DE" w:eastAsia="zh-CN"/>
        </w:rPr>
      </w:pPr>
      <w:r w:rsidRPr="000D419B">
        <w:rPr>
          <w:rFonts w:eastAsia="SimSun"/>
          <w:color w:val="000000" w:themeColor="text1"/>
          <w:kern w:val="2"/>
          <w:sz w:val="22"/>
          <w:szCs w:val="24"/>
          <w:vertAlign w:val="superscript"/>
          <w:lang w:val="de-DE" w:eastAsia="zh-CN"/>
        </w:rPr>
        <w:t xml:space="preserve">1 </w:t>
      </w:r>
      <w:r w:rsidRPr="000D419B">
        <w:rPr>
          <w:rFonts w:eastAsia="SimSun"/>
          <w:color w:val="000000" w:themeColor="text1"/>
          <w:kern w:val="2"/>
          <w:sz w:val="22"/>
          <w:szCs w:val="24"/>
          <w:lang w:val="de-DE" w:eastAsia="zh-CN"/>
        </w:rPr>
        <w:t>Biomaterials Research Center, Biomedical Research Division, Korea Institute of Science and Technology (KIST), Seoul, 02792, Republic of Korea.</w:t>
      </w:r>
    </w:p>
    <w:p w14:paraId="34A4E425" w14:textId="77777777" w:rsidR="000D419B" w:rsidRPr="000D419B" w:rsidRDefault="000D419B" w:rsidP="000D419B">
      <w:pPr>
        <w:autoSpaceDE w:val="0"/>
        <w:autoSpaceDN w:val="0"/>
        <w:jc w:val="center"/>
        <w:rPr>
          <w:rFonts w:eastAsia="SimSun"/>
          <w:color w:val="000000" w:themeColor="text1"/>
          <w:kern w:val="2"/>
          <w:sz w:val="22"/>
          <w:szCs w:val="24"/>
          <w:lang w:val="de-DE" w:eastAsia="zh-CN"/>
        </w:rPr>
      </w:pPr>
    </w:p>
    <w:p w14:paraId="352B9FC5" w14:textId="0072E445" w:rsidR="000D419B" w:rsidRPr="000D419B" w:rsidRDefault="000D419B" w:rsidP="000D419B">
      <w:pPr>
        <w:autoSpaceDE w:val="0"/>
        <w:autoSpaceDN w:val="0"/>
        <w:jc w:val="center"/>
        <w:rPr>
          <w:rFonts w:eastAsia="SimSun"/>
          <w:color w:val="000000" w:themeColor="text1"/>
          <w:kern w:val="2"/>
          <w:sz w:val="22"/>
          <w:szCs w:val="24"/>
          <w:lang w:val="de-DE" w:eastAsia="zh-CN"/>
        </w:rPr>
      </w:pPr>
      <w:r w:rsidRPr="000D419B">
        <w:rPr>
          <w:rFonts w:eastAsia="SimSun"/>
          <w:color w:val="000000" w:themeColor="text1"/>
          <w:kern w:val="2"/>
          <w:sz w:val="22"/>
          <w:szCs w:val="24"/>
          <w:vertAlign w:val="superscript"/>
          <w:lang w:val="de-DE" w:eastAsia="zh-CN"/>
        </w:rPr>
        <w:t xml:space="preserve">2 </w:t>
      </w:r>
      <w:r w:rsidRPr="000D419B">
        <w:rPr>
          <w:rFonts w:eastAsia="SimSun"/>
          <w:color w:val="000000" w:themeColor="text1"/>
          <w:kern w:val="2"/>
          <w:sz w:val="22"/>
          <w:szCs w:val="24"/>
          <w:lang w:val="de-DE" w:eastAsia="zh-CN"/>
        </w:rPr>
        <w:t>Department of Otolaryngology-Head and Neck Surgery, The Catholic University of Korea, College of Medicine, Seoul, Korea.</w:t>
      </w:r>
    </w:p>
    <w:p w14:paraId="52ABD4F3" w14:textId="77777777" w:rsidR="000D419B" w:rsidRPr="000D419B" w:rsidRDefault="000D419B" w:rsidP="000D419B">
      <w:pPr>
        <w:autoSpaceDE w:val="0"/>
        <w:autoSpaceDN w:val="0"/>
        <w:jc w:val="center"/>
        <w:rPr>
          <w:rFonts w:eastAsia="SimSun"/>
          <w:color w:val="000000" w:themeColor="text1"/>
          <w:kern w:val="2"/>
          <w:sz w:val="22"/>
          <w:szCs w:val="24"/>
          <w:lang w:val="de-DE" w:eastAsia="zh-CN"/>
        </w:rPr>
      </w:pPr>
    </w:p>
    <w:p w14:paraId="659D2301" w14:textId="6002C2A8" w:rsidR="000D419B" w:rsidRPr="000D419B" w:rsidRDefault="000D419B" w:rsidP="000D419B">
      <w:pPr>
        <w:autoSpaceDE w:val="0"/>
        <w:autoSpaceDN w:val="0"/>
        <w:jc w:val="center"/>
        <w:rPr>
          <w:rFonts w:eastAsia="SimSun"/>
          <w:color w:val="000000" w:themeColor="text1"/>
          <w:kern w:val="2"/>
          <w:sz w:val="22"/>
          <w:szCs w:val="24"/>
          <w:lang w:val="de-DE" w:eastAsia="zh-CN"/>
        </w:rPr>
      </w:pPr>
      <w:r w:rsidRPr="000D419B">
        <w:rPr>
          <w:rFonts w:eastAsia="SimSun"/>
          <w:color w:val="000000" w:themeColor="text1"/>
          <w:kern w:val="2"/>
          <w:sz w:val="22"/>
          <w:szCs w:val="24"/>
          <w:vertAlign w:val="superscript"/>
          <w:lang w:val="de-DE" w:eastAsia="zh-CN"/>
        </w:rPr>
        <w:t xml:space="preserve">3 </w:t>
      </w:r>
      <w:r w:rsidRPr="000D419B">
        <w:rPr>
          <w:rFonts w:eastAsia="SimSun"/>
          <w:color w:val="000000" w:themeColor="text1"/>
          <w:kern w:val="2"/>
          <w:sz w:val="22"/>
          <w:szCs w:val="24"/>
          <w:lang w:val="de-DE" w:eastAsia="zh-CN"/>
        </w:rPr>
        <w:t>Department of Biomedicine &amp; Health Sciences, Department of Otolaryngology-Head and Neck Surgery, College of Medicine, The Catholic University of Korea, Seoul, Korea.</w:t>
      </w:r>
    </w:p>
    <w:p w14:paraId="64F289EF" w14:textId="77777777" w:rsidR="000D419B" w:rsidRPr="000D419B" w:rsidRDefault="000D419B" w:rsidP="000D419B">
      <w:pPr>
        <w:autoSpaceDE w:val="0"/>
        <w:autoSpaceDN w:val="0"/>
        <w:jc w:val="center"/>
        <w:rPr>
          <w:rFonts w:eastAsia="SimSun"/>
          <w:color w:val="000000" w:themeColor="text1"/>
          <w:kern w:val="2"/>
          <w:sz w:val="22"/>
          <w:szCs w:val="24"/>
          <w:lang w:val="de-DE" w:eastAsia="zh-CN"/>
        </w:rPr>
      </w:pPr>
    </w:p>
    <w:p w14:paraId="5854C06B" w14:textId="13BF43B4" w:rsidR="000D419B" w:rsidRPr="000D419B" w:rsidRDefault="000D419B" w:rsidP="000D419B">
      <w:pPr>
        <w:autoSpaceDE w:val="0"/>
        <w:autoSpaceDN w:val="0"/>
        <w:jc w:val="center"/>
        <w:rPr>
          <w:rFonts w:eastAsia="함초롬바탕"/>
          <w:color w:val="000000" w:themeColor="text1"/>
          <w:sz w:val="22"/>
          <w:szCs w:val="24"/>
          <w:lang w:val="de-DE" w:eastAsia="ja-JP"/>
        </w:rPr>
      </w:pPr>
      <w:r w:rsidRPr="000D419B">
        <w:rPr>
          <w:rFonts w:eastAsia="SimSun"/>
          <w:color w:val="000000" w:themeColor="text1"/>
          <w:kern w:val="2"/>
          <w:sz w:val="22"/>
          <w:szCs w:val="24"/>
          <w:vertAlign w:val="superscript"/>
          <w:lang w:val="de-DE" w:eastAsia="zh-CN"/>
        </w:rPr>
        <w:t>4</w:t>
      </w:r>
      <w:r w:rsidRPr="000D419B">
        <w:rPr>
          <w:rFonts w:eastAsia="SimSun"/>
          <w:color w:val="000000" w:themeColor="text1"/>
          <w:kern w:val="2"/>
          <w:sz w:val="22"/>
          <w:szCs w:val="24"/>
          <w:lang w:val="de-DE" w:eastAsia="zh-CN"/>
        </w:rPr>
        <w:t xml:space="preserve"> </w:t>
      </w:r>
      <w:r w:rsidRPr="000D419B">
        <w:rPr>
          <w:rFonts w:eastAsia="함초롬바탕"/>
          <w:color w:val="000000" w:themeColor="text1"/>
          <w:sz w:val="22"/>
          <w:szCs w:val="24"/>
          <w:lang w:val="de-DE" w:eastAsia="ja-JP"/>
        </w:rPr>
        <w:t>Division of Bio-Medical Science and Technology, KIST School, Korea University of Science and Technology, Seoul 02792, Republic of Korea</w:t>
      </w:r>
    </w:p>
    <w:p w14:paraId="2B95104E" w14:textId="77777777" w:rsidR="000D419B" w:rsidRPr="000D419B" w:rsidRDefault="000D419B" w:rsidP="000D419B">
      <w:pPr>
        <w:autoSpaceDE w:val="0"/>
        <w:autoSpaceDN w:val="0"/>
        <w:jc w:val="center"/>
        <w:rPr>
          <w:rFonts w:eastAsia="함초롬바탕"/>
          <w:color w:val="000000" w:themeColor="text1"/>
          <w:sz w:val="22"/>
          <w:szCs w:val="24"/>
          <w:lang w:val="de-DE" w:eastAsia="ja-JP"/>
        </w:rPr>
      </w:pPr>
    </w:p>
    <w:p w14:paraId="4666A7A8" w14:textId="288C8BFB" w:rsidR="000D419B" w:rsidRPr="000D419B" w:rsidRDefault="000D419B" w:rsidP="000D419B">
      <w:pPr>
        <w:contextualSpacing/>
        <w:jc w:val="center"/>
        <w:rPr>
          <w:rFonts w:eastAsia="맑은 고딕"/>
          <w:color w:val="000000" w:themeColor="text1"/>
          <w:sz w:val="22"/>
          <w:szCs w:val="24"/>
          <w:lang w:eastAsia="ko-KR"/>
        </w:rPr>
      </w:pPr>
      <w:r w:rsidRPr="000D419B">
        <w:rPr>
          <w:rFonts w:eastAsia="함초롬바탕"/>
          <w:color w:val="000000" w:themeColor="text1"/>
          <w:sz w:val="22"/>
          <w:szCs w:val="24"/>
          <w:vertAlign w:val="superscript"/>
          <w:lang w:eastAsia="ja-JP"/>
        </w:rPr>
        <w:t>5</w:t>
      </w:r>
      <w:r w:rsidRPr="000D419B">
        <w:rPr>
          <w:rFonts w:eastAsia="함초롬바탕"/>
          <w:color w:val="000000" w:themeColor="text1"/>
          <w:sz w:val="22"/>
          <w:szCs w:val="24"/>
          <w:lang w:eastAsia="ja-JP"/>
        </w:rPr>
        <w:t xml:space="preserve"> </w:t>
      </w:r>
      <w:r w:rsidRPr="000D419B">
        <w:rPr>
          <w:rFonts w:eastAsia="맑은 고딕"/>
          <w:color w:val="000000" w:themeColor="text1"/>
          <w:sz w:val="22"/>
          <w:szCs w:val="24"/>
          <w:lang w:eastAsia="ko-KR"/>
        </w:rPr>
        <w:t>Division of Nursing, Research Institute of Nursing Science, Hallym University, Chuncheon, 24252, Republic of Korea</w:t>
      </w:r>
    </w:p>
    <w:p w14:paraId="32E2D4C1" w14:textId="77777777" w:rsidR="000D419B" w:rsidRPr="000D419B" w:rsidRDefault="000D419B" w:rsidP="000D419B">
      <w:pPr>
        <w:contextualSpacing/>
        <w:jc w:val="center"/>
        <w:rPr>
          <w:rFonts w:eastAsia="맑은 고딕"/>
          <w:color w:val="000000" w:themeColor="text1"/>
          <w:sz w:val="22"/>
          <w:szCs w:val="24"/>
          <w:lang w:eastAsia="ko-KR"/>
        </w:rPr>
      </w:pPr>
    </w:p>
    <w:p w14:paraId="6B3AA940" w14:textId="7F8D0309" w:rsidR="000D419B" w:rsidRPr="000D419B" w:rsidRDefault="000D419B" w:rsidP="000D419B">
      <w:pPr>
        <w:contextualSpacing/>
        <w:jc w:val="center"/>
        <w:rPr>
          <w:rFonts w:eastAsia="Times New Roman"/>
          <w:sz w:val="22"/>
          <w:szCs w:val="24"/>
        </w:rPr>
      </w:pPr>
      <w:r w:rsidRPr="000D419B">
        <w:rPr>
          <w:rFonts w:eastAsia="Times New Roman"/>
          <w:sz w:val="22"/>
          <w:szCs w:val="24"/>
          <w:vertAlign w:val="superscript"/>
        </w:rPr>
        <w:t xml:space="preserve">6 </w:t>
      </w:r>
      <w:r w:rsidRPr="000D419B">
        <w:rPr>
          <w:rFonts w:eastAsia="Times New Roman"/>
          <w:sz w:val="22"/>
          <w:szCs w:val="24"/>
        </w:rPr>
        <w:t>Department of Chemistry, Korea University, Seoul, 02841, Republic of Korea</w:t>
      </w:r>
    </w:p>
    <w:p w14:paraId="5FBA7E2F" w14:textId="77777777" w:rsidR="000D419B" w:rsidRPr="000D419B" w:rsidRDefault="000D419B" w:rsidP="000D419B">
      <w:pPr>
        <w:contextualSpacing/>
        <w:jc w:val="center"/>
        <w:rPr>
          <w:rFonts w:eastAsia="Times New Roman"/>
          <w:sz w:val="22"/>
          <w:szCs w:val="24"/>
        </w:rPr>
      </w:pPr>
    </w:p>
    <w:p w14:paraId="447BF88E" w14:textId="33722A96" w:rsidR="000D419B" w:rsidRPr="000D419B" w:rsidRDefault="000D419B" w:rsidP="000D419B">
      <w:pPr>
        <w:jc w:val="center"/>
        <w:rPr>
          <w:rFonts w:eastAsia="MS Mincho"/>
          <w:color w:val="000000" w:themeColor="text1"/>
          <w:sz w:val="22"/>
          <w:szCs w:val="24"/>
          <w:lang w:val="de-DE" w:eastAsia="ja-JP"/>
        </w:rPr>
      </w:pPr>
      <w:r w:rsidRPr="000D419B">
        <w:rPr>
          <w:rFonts w:eastAsia="SimSun"/>
          <w:color w:val="000000" w:themeColor="text1"/>
          <w:kern w:val="2"/>
          <w:sz w:val="22"/>
          <w:szCs w:val="24"/>
          <w:vertAlign w:val="superscript"/>
          <w:lang w:val="de-DE" w:eastAsia="zh-CN"/>
        </w:rPr>
        <w:t>7</w:t>
      </w:r>
      <w:r w:rsidRPr="000D419B">
        <w:rPr>
          <w:rFonts w:eastAsia="SimSun"/>
          <w:color w:val="000000" w:themeColor="text1"/>
          <w:kern w:val="2"/>
          <w:sz w:val="22"/>
          <w:szCs w:val="24"/>
          <w:lang w:val="de-DE" w:eastAsia="zh-CN"/>
        </w:rPr>
        <w:t xml:space="preserve"> </w:t>
      </w:r>
      <w:r w:rsidRPr="000D419B">
        <w:rPr>
          <w:rFonts w:eastAsia="MS Mincho"/>
          <w:color w:val="000000" w:themeColor="text1"/>
          <w:sz w:val="22"/>
          <w:szCs w:val="24"/>
          <w:lang w:val="de-DE" w:eastAsia="ja-JP"/>
        </w:rPr>
        <w:t>Botnar Research Centre, Nuffield Department of Orthopaedics, Rheumatology and Musculoskeletal Sciences (NDORMS), University of Oxford, Oxford (OX3 7LD), United Kingdom</w:t>
      </w:r>
    </w:p>
    <w:p w14:paraId="3DD89522" w14:textId="77777777" w:rsidR="000D419B" w:rsidRPr="000D419B" w:rsidRDefault="000D419B" w:rsidP="000D419B">
      <w:pPr>
        <w:jc w:val="center"/>
        <w:rPr>
          <w:rFonts w:eastAsia="MS Mincho"/>
          <w:color w:val="000000" w:themeColor="text1"/>
          <w:sz w:val="22"/>
          <w:szCs w:val="24"/>
          <w:lang w:val="de-DE" w:eastAsia="ja-JP"/>
        </w:rPr>
      </w:pPr>
    </w:p>
    <w:p w14:paraId="62FB469C" w14:textId="77777777" w:rsidR="000D419B" w:rsidRPr="000D419B" w:rsidRDefault="000D419B" w:rsidP="000D419B">
      <w:pPr>
        <w:contextualSpacing/>
        <w:jc w:val="center"/>
        <w:rPr>
          <w:rFonts w:eastAsia="Times New Roman"/>
          <w:sz w:val="22"/>
          <w:szCs w:val="24"/>
        </w:rPr>
      </w:pPr>
      <w:r w:rsidRPr="000D419B">
        <w:rPr>
          <w:rFonts w:eastAsia="Times New Roman"/>
          <w:sz w:val="22"/>
          <w:szCs w:val="24"/>
          <w:vertAlign w:val="superscript"/>
        </w:rPr>
        <w:t xml:space="preserve">8 </w:t>
      </w:r>
      <w:r w:rsidRPr="000D419B">
        <w:rPr>
          <w:rFonts w:eastAsia="Times New Roman"/>
          <w:sz w:val="22"/>
          <w:szCs w:val="24"/>
        </w:rPr>
        <w:t>KU-KIST Graduate School of Converging Science and Technology, Korea University, Seoul 02841, Republic of Korea</w:t>
      </w:r>
    </w:p>
    <w:p w14:paraId="5035E936" w14:textId="61ADCD3D" w:rsidR="000D419B" w:rsidRDefault="000D419B" w:rsidP="000D419B">
      <w:pPr>
        <w:spacing w:line="360" w:lineRule="auto"/>
        <w:rPr>
          <w:rFonts w:eastAsia="MS Mincho"/>
          <w:color w:val="000000" w:themeColor="text1"/>
          <w:szCs w:val="24"/>
          <w:lang w:val="de-DE" w:eastAsia="ja-JP"/>
        </w:rPr>
      </w:pPr>
    </w:p>
    <w:p w14:paraId="63A78A7B" w14:textId="77777777" w:rsidR="000D419B" w:rsidRPr="00A80973" w:rsidRDefault="000D419B" w:rsidP="000D419B">
      <w:pPr>
        <w:spacing w:line="360" w:lineRule="auto"/>
        <w:rPr>
          <w:rFonts w:eastAsia="MS Mincho"/>
          <w:color w:val="000000" w:themeColor="text1"/>
          <w:szCs w:val="24"/>
          <w:lang w:val="de-DE" w:eastAsia="ja-JP"/>
        </w:rPr>
      </w:pPr>
    </w:p>
    <w:p w14:paraId="2E3D1CA1" w14:textId="77777777" w:rsidR="000D419B" w:rsidRPr="000D419B" w:rsidRDefault="000D419B" w:rsidP="000D419B">
      <w:pPr>
        <w:spacing w:line="360" w:lineRule="auto"/>
        <w:rPr>
          <w:rFonts w:eastAsia="MS Mincho"/>
          <w:color w:val="000000" w:themeColor="text1"/>
          <w:sz w:val="22"/>
          <w:szCs w:val="24"/>
          <w:lang w:eastAsia="ja-JP"/>
        </w:rPr>
      </w:pPr>
      <w:r w:rsidRPr="000D419B">
        <w:rPr>
          <w:rFonts w:eastAsia="SimSun"/>
          <w:color w:val="000000" w:themeColor="text1"/>
          <w:kern w:val="2"/>
          <w:sz w:val="22"/>
          <w:szCs w:val="24"/>
          <w:lang w:val="de-DE" w:eastAsia="zh-CN"/>
        </w:rPr>
        <w:t xml:space="preserve">* Corresponding author. Email: jeonhj@kist.re.kr, </w:t>
      </w:r>
      <w:r w:rsidRPr="000D419B">
        <w:rPr>
          <w:rFonts w:eastAsia="MS Mincho"/>
          <w:color w:val="000000" w:themeColor="text1"/>
          <w:sz w:val="22"/>
          <w:szCs w:val="24"/>
          <w:lang w:val="de-DE" w:eastAsia="ja-JP"/>
        </w:rPr>
        <w:t xml:space="preserve"> </w:t>
      </w:r>
      <w:r w:rsidRPr="000D419B">
        <w:rPr>
          <w:rFonts w:eastAsia="MS Mincho"/>
          <w:color w:val="000000" w:themeColor="text1"/>
          <w:sz w:val="22"/>
          <w:szCs w:val="24"/>
          <w:lang w:eastAsia="ja-JP"/>
        </w:rPr>
        <w:t>kswent@catholic.ac.kr</w:t>
      </w:r>
    </w:p>
    <w:p w14:paraId="0EECB913" w14:textId="77777777" w:rsidR="000D419B" w:rsidRPr="000D419B" w:rsidRDefault="000D419B" w:rsidP="000D419B">
      <w:pPr>
        <w:spacing w:line="360" w:lineRule="auto"/>
        <w:rPr>
          <w:rFonts w:eastAsia="SimSun"/>
          <w:color w:val="000000" w:themeColor="text1"/>
          <w:kern w:val="2"/>
          <w:szCs w:val="24"/>
          <w:lang w:val="de-DE" w:eastAsia="zh-CN"/>
        </w:rPr>
      </w:pPr>
      <w:r w:rsidRPr="000D419B">
        <w:rPr>
          <w:rFonts w:eastAsia="SimSun" w:hint="eastAsia"/>
          <w:i/>
          <w:color w:val="000000" w:themeColor="text1"/>
          <w:kern w:val="2"/>
          <w:sz w:val="22"/>
          <w:szCs w:val="24"/>
          <w:vertAlign w:val="superscript"/>
          <w:lang w:val="fr-FR" w:eastAsia="zh-CN"/>
        </w:rPr>
        <w:t>†</w:t>
      </w:r>
      <w:r w:rsidRPr="000D419B">
        <w:rPr>
          <w:rFonts w:eastAsia="SimSun"/>
          <w:color w:val="000000" w:themeColor="text1"/>
          <w:kern w:val="2"/>
          <w:sz w:val="22"/>
          <w:szCs w:val="24"/>
          <w:lang w:val="de-DE" w:eastAsia="zh-CN"/>
        </w:rPr>
        <w:t xml:space="preserve"> These authors contributed equally: Seung-Hoon Um, Youngmin Seo</w:t>
      </w:r>
    </w:p>
    <w:p w14:paraId="018A9AB8" w14:textId="77777777" w:rsidR="000D419B" w:rsidRPr="000D419B" w:rsidRDefault="000D419B" w:rsidP="00DB0B1D">
      <w:pPr>
        <w:rPr>
          <w:rFonts w:ascii="Arial" w:hAnsi="Arial" w:cs="Arial"/>
          <w:sz w:val="20"/>
          <w:lang w:val="de-DE"/>
        </w:rPr>
      </w:pPr>
    </w:p>
    <w:p w14:paraId="6F5B2D7F" w14:textId="12AAFA29" w:rsidR="00A3032D" w:rsidRDefault="00CE4608" w:rsidP="000D419B">
      <w:pPr>
        <w:pStyle w:val="Maintext"/>
        <w:rPr>
          <w:b w:val="0"/>
          <w:bCs w:val="0"/>
        </w:rPr>
      </w:pPr>
      <w:r>
        <w:rPr>
          <w:rFonts w:ascii="맑은 고딕" w:hAnsi="맑은 고딕"/>
          <w:noProof/>
          <w:lang w:eastAsia="ko-KR"/>
        </w:rPr>
        <w:lastRenderedPageBreak/>
        <w:drawing>
          <wp:anchor distT="0" distB="0" distL="114300" distR="114300" simplePos="0" relativeHeight="251659264" behindDoc="0" locked="0" layoutInCell="1" allowOverlap="1" wp14:anchorId="1303CDA7" wp14:editId="73560BE9">
            <wp:simplePos x="0" y="0"/>
            <wp:positionH relativeFrom="margin">
              <wp:align>left</wp:align>
            </wp:positionH>
            <wp:positionV relativeFrom="paragraph">
              <wp:posOffset>354330</wp:posOffset>
            </wp:positionV>
            <wp:extent cx="5527040" cy="2295525"/>
            <wp:effectExtent l="0" t="0" r="0" b="9525"/>
            <wp:wrapTopAndBottom/>
            <wp:docPr id="28" name="그림 28"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7040"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D586D" w14:textId="77777777" w:rsidR="00A3032D" w:rsidRPr="00A3032D" w:rsidRDefault="00A3032D" w:rsidP="00A3032D">
      <w:pPr>
        <w:spacing w:line="360" w:lineRule="auto"/>
        <w:jc w:val="both"/>
        <w:rPr>
          <w:rFonts w:ascii="Arial" w:hAnsi="Arial" w:cs="Arial"/>
          <w:bCs/>
          <w:sz w:val="20"/>
        </w:rPr>
      </w:pPr>
      <w:r w:rsidRPr="00A3032D">
        <w:rPr>
          <w:rFonts w:ascii="Arial" w:hAnsi="Arial" w:cs="Arial"/>
          <w:b/>
          <w:bCs/>
          <w:sz w:val="20"/>
        </w:rPr>
        <w:t>Fig</w:t>
      </w:r>
      <w:r w:rsidRPr="00A3032D">
        <w:rPr>
          <w:rFonts w:ascii="Arial" w:eastAsia="바탕체" w:hAnsi="Arial" w:cs="Arial"/>
          <w:b/>
          <w:bCs/>
          <w:sz w:val="20"/>
          <w:lang w:eastAsia="ko-KR"/>
        </w:rPr>
        <w:t>ure</w:t>
      </w:r>
      <w:r w:rsidRPr="00A3032D">
        <w:rPr>
          <w:rFonts w:ascii="Arial" w:hAnsi="Arial" w:cs="Arial"/>
          <w:b/>
          <w:bCs/>
          <w:sz w:val="20"/>
        </w:rPr>
        <w:t xml:space="preserve"> S1. Biomimetic hydrogel blanket assembling sequence and method. </w:t>
      </w:r>
      <w:r w:rsidRPr="00A3032D">
        <w:rPr>
          <w:rFonts w:ascii="Arial" w:hAnsi="Arial" w:cs="Arial"/>
          <w:bCs/>
          <w:sz w:val="20"/>
        </w:rPr>
        <w:t>(</w:t>
      </w:r>
      <w:r w:rsidRPr="00A3032D">
        <w:rPr>
          <w:rFonts w:ascii="Arial" w:hAnsi="Arial" w:cs="Arial"/>
          <w:b/>
          <w:bCs/>
          <w:sz w:val="20"/>
        </w:rPr>
        <w:t>A</w:t>
      </w:r>
      <w:r w:rsidRPr="00A3032D">
        <w:rPr>
          <w:rFonts w:ascii="Arial" w:hAnsi="Arial" w:cs="Arial"/>
          <w:bCs/>
          <w:sz w:val="20"/>
        </w:rPr>
        <w:t>) Prepare 2 wt % alginate solution, 1 M CaCl</w:t>
      </w:r>
      <w:r w:rsidRPr="00A3032D">
        <w:rPr>
          <w:rFonts w:ascii="Arial" w:hAnsi="Arial" w:cs="Arial"/>
          <w:bCs/>
          <w:sz w:val="20"/>
          <w:vertAlign w:val="subscript"/>
        </w:rPr>
        <w:t>2</w:t>
      </w:r>
      <w:r w:rsidRPr="00A3032D">
        <w:rPr>
          <w:rFonts w:ascii="Arial" w:hAnsi="Arial" w:cs="Arial"/>
          <w:bCs/>
          <w:sz w:val="20"/>
        </w:rPr>
        <w:t xml:space="preserve"> solution, and polydimethylsiloxane (PDMS) plates (10 cm diameter, 5 mm thickness). (</w:t>
      </w:r>
      <w:r w:rsidRPr="00A3032D">
        <w:rPr>
          <w:rFonts w:ascii="Arial" w:hAnsi="Arial" w:cs="Arial"/>
          <w:b/>
          <w:bCs/>
          <w:sz w:val="20"/>
        </w:rPr>
        <w:t>B</w:t>
      </w:r>
      <w:r w:rsidRPr="00A3032D">
        <w:rPr>
          <w:rFonts w:ascii="Arial" w:hAnsi="Arial" w:cs="Arial"/>
          <w:bCs/>
          <w:sz w:val="20"/>
        </w:rPr>
        <w:t>) 0.4 ml of alginate solution is dispensed on the PDMS plate. (</w:t>
      </w:r>
      <w:r w:rsidRPr="00A3032D">
        <w:rPr>
          <w:rFonts w:ascii="Arial" w:hAnsi="Arial" w:cs="Arial"/>
          <w:b/>
          <w:bCs/>
          <w:sz w:val="20"/>
        </w:rPr>
        <w:t>C</w:t>
      </w:r>
      <w:r w:rsidRPr="00A3032D">
        <w:rPr>
          <w:rFonts w:ascii="Arial" w:hAnsi="Arial" w:cs="Arial"/>
          <w:bCs/>
          <w:sz w:val="20"/>
        </w:rPr>
        <w:t>) Place the cell culture insert on the alginate solution. (</w:t>
      </w:r>
      <w:r w:rsidRPr="00A3032D">
        <w:rPr>
          <w:rFonts w:ascii="Arial" w:hAnsi="Arial" w:cs="Arial"/>
          <w:b/>
          <w:bCs/>
          <w:sz w:val="20"/>
        </w:rPr>
        <w:t>D</w:t>
      </w:r>
      <w:r w:rsidRPr="00A3032D">
        <w:rPr>
          <w:rFonts w:ascii="Arial" w:hAnsi="Arial" w:cs="Arial"/>
          <w:bCs/>
          <w:sz w:val="20"/>
        </w:rPr>
        <w:t>) Press gently by hand to spread the solution flat. (</w:t>
      </w:r>
      <w:r w:rsidRPr="00A3032D">
        <w:rPr>
          <w:rFonts w:ascii="Arial" w:hAnsi="Arial" w:cs="Arial"/>
          <w:b/>
          <w:bCs/>
          <w:sz w:val="20"/>
        </w:rPr>
        <w:t>E</w:t>
      </w:r>
      <w:r w:rsidRPr="00A3032D">
        <w:rPr>
          <w:rFonts w:ascii="Arial" w:hAnsi="Arial" w:cs="Arial"/>
          <w:bCs/>
          <w:sz w:val="20"/>
        </w:rPr>
        <w:t>) Check that no air bubbles have penetrated between the solution and the membrane (if bubbles are observed, repeat steps A to D). (</w:t>
      </w:r>
      <w:r w:rsidRPr="00A3032D">
        <w:rPr>
          <w:rFonts w:ascii="Arial" w:hAnsi="Arial" w:cs="Arial"/>
          <w:b/>
          <w:bCs/>
          <w:sz w:val="20"/>
        </w:rPr>
        <w:t>F</w:t>
      </w:r>
      <w:r w:rsidRPr="00A3032D">
        <w:rPr>
          <w:rFonts w:ascii="Arial" w:hAnsi="Arial" w:cs="Arial"/>
          <w:bCs/>
          <w:sz w:val="20"/>
        </w:rPr>
        <w:t>) Calcium solution was added to the alginate solution around the membrane using a pipette for gelation (1 min). (</w:t>
      </w:r>
      <w:r w:rsidRPr="00A3032D">
        <w:rPr>
          <w:rFonts w:ascii="Arial" w:hAnsi="Arial" w:cs="Arial"/>
          <w:b/>
          <w:bCs/>
          <w:sz w:val="20"/>
        </w:rPr>
        <w:t>G</w:t>
      </w:r>
      <w:r w:rsidRPr="00A3032D">
        <w:rPr>
          <w:rFonts w:ascii="Arial" w:hAnsi="Arial" w:cs="Arial"/>
          <w:bCs/>
          <w:sz w:val="20"/>
        </w:rPr>
        <w:t>) Distilled water is poured evenly over the gelled alginate for unreacted ions to be washed away. (</w:t>
      </w:r>
      <w:r w:rsidRPr="00A3032D">
        <w:rPr>
          <w:rFonts w:ascii="Arial" w:hAnsi="Arial" w:cs="Arial"/>
          <w:b/>
          <w:bCs/>
          <w:sz w:val="20"/>
        </w:rPr>
        <w:t>H</w:t>
      </w:r>
      <w:r w:rsidRPr="00A3032D">
        <w:rPr>
          <w:rFonts w:ascii="Arial" w:hAnsi="Arial" w:cs="Arial"/>
          <w:bCs/>
          <w:sz w:val="20"/>
        </w:rPr>
        <w:t>) After that, lift the cell culture insert using forceps and check whether the alginate gel sheet is formed flat under the membrane (If the gel surface is not formed flat, repeat steps A to F). The gelled alginate was immersed in phosphate buffered saline solution to remove excess calcium ions, and the solution was changed once a day for a total of 3 days and stored at 4</w:t>
      </w:r>
      <w:r w:rsidRPr="00A3032D">
        <w:rPr>
          <w:rFonts w:ascii="맑은 고딕" w:eastAsia="맑은 고딕" w:hAnsi="맑은 고딕" w:cs="맑은 고딕" w:hint="eastAsia"/>
          <w:bCs/>
          <w:sz w:val="20"/>
        </w:rPr>
        <w:t>℃</w:t>
      </w:r>
      <w:r w:rsidRPr="00A3032D">
        <w:rPr>
          <w:rFonts w:ascii="Arial" w:hAnsi="Arial" w:cs="Arial"/>
          <w:bCs/>
          <w:sz w:val="20"/>
        </w:rPr>
        <w:t xml:space="preserve"> until the experiment. Blanket-shaped hydrogel was immersed in Dulbecco's Modified Eagle Medium (DMEM, Gibco) 3 hours before cell experiments and UV sterilized for 1 hour on a clean bench. </w:t>
      </w:r>
    </w:p>
    <w:p w14:paraId="076607AC" w14:textId="77777777" w:rsidR="00A3032D" w:rsidRDefault="00A3032D" w:rsidP="00A3032D">
      <w:pPr>
        <w:spacing w:line="360" w:lineRule="auto"/>
        <w:rPr>
          <w:bCs/>
        </w:rPr>
      </w:pPr>
    </w:p>
    <w:p w14:paraId="7040FC31" w14:textId="77777777" w:rsidR="00A3032D" w:rsidRPr="00BA0B07" w:rsidRDefault="00A3032D" w:rsidP="00A3032D">
      <w:pPr>
        <w:spacing w:line="360" w:lineRule="auto"/>
        <w:rPr>
          <w:b/>
          <w:bCs/>
        </w:rPr>
      </w:pPr>
    </w:p>
    <w:p w14:paraId="0817D22D" w14:textId="77777777" w:rsidR="00A3032D" w:rsidRDefault="00A3032D" w:rsidP="00A3032D">
      <w:pPr>
        <w:pStyle w:val="Maintext"/>
        <w:rPr>
          <w:lang w:val="de-DE"/>
        </w:rPr>
      </w:pPr>
    </w:p>
    <w:p w14:paraId="14E6AAE4" w14:textId="77777777" w:rsidR="00A3032D" w:rsidRDefault="00A3032D" w:rsidP="00A3032D"/>
    <w:p w14:paraId="7036BC8D" w14:textId="77777777" w:rsidR="00A3032D" w:rsidRDefault="00A3032D" w:rsidP="00A3032D"/>
    <w:p w14:paraId="7EEC5140" w14:textId="5A0808B6" w:rsidR="00A3032D" w:rsidRDefault="00A3032D" w:rsidP="00A3032D">
      <w:pPr>
        <w:pStyle w:val="Maintext"/>
        <w:rPr>
          <w:lang w:val="de-DE"/>
        </w:rPr>
      </w:pPr>
      <w:r>
        <w:rPr>
          <w:noProof/>
          <w:lang w:eastAsia="ko-KR"/>
        </w:rPr>
        <w:lastRenderedPageBreak/>
        <w:drawing>
          <wp:inline distT="0" distB="0" distL="0" distR="0" wp14:anchorId="5C832CBB" wp14:editId="03150FB3">
            <wp:extent cx="5076825" cy="3336925"/>
            <wp:effectExtent l="0" t="0" r="9525" b="0"/>
            <wp:docPr id="7" name="그림 7"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S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6825" cy="3336925"/>
                    </a:xfrm>
                    <a:prstGeom prst="rect">
                      <a:avLst/>
                    </a:prstGeom>
                    <a:noFill/>
                    <a:ln>
                      <a:noFill/>
                    </a:ln>
                  </pic:spPr>
                </pic:pic>
              </a:graphicData>
            </a:graphic>
          </wp:inline>
        </w:drawing>
      </w:r>
    </w:p>
    <w:p w14:paraId="4AF5F0F8" w14:textId="77777777" w:rsidR="00A3032D" w:rsidRPr="00A3032D" w:rsidRDefault="00A3032D" w:rsidP="00A3032D">
      <w:pPr>
        <w:pStyle w:val="aff1"/>
        <w:spacing w:line="360" w:lineRule="auto"/>
        <w:jc w:val="both"/>
        <w:rPr>
          <w:rFonts w:ascii="Arial" w:hAnsi="Arial" w:cs="Arial"/>
          <w:sz w:val="20"/>
          <w:szCs w:val="20"/>
        </w:rPr>
      </w:pPr>
      <w:r w:rsidRPr="00A3032D">
        <w:rPr>
          <w:rFonts w:ascii="Arial" w:hAnsi="Arial" w:cs="Arial"/>
          <w:b/>
          <w:bCs/>
          <w:color w:val="000000" w:themeColor="text1"/>
          <w:kern w:val="24"/>
          <w:sz w:val="20"/>
          <w:szCs w:val="20"/>
        </w:rPr>
        <w:t xml:space="preserve">Figure S2. Identification of chondrocyte stimulation effect of biomimetic hydrogel blanket. </w:t>
      </w:r>
      <w:r w:rsidRPr="00A3032D">
        <w:rPr>
          <w:rFonts w:ascii="Arial" w:hAnsi="Arial" w:cs="Arial"/>
          <w:color w:val="000000" w:themeColor="text1"/>
          <w:kern w:val="24"/>
          <w:sz w:val="20"/>
          <w:szCs w:val="20"/>
        </w:rPr>
        <w:t>(</w:t>
      </w:r>
      <w:r w:rsidRPr="00A3032D">
        <w:rPr>
          <w:rFonts w:ascii="Arial" w:hAnsi="Arial" w:cs="Arial"/>
          <w:b/>
          <w:bCs/>
          <w:color w:val="000000" w:themeColor="text1"/>
          <w:kern w:val="24"/>
          <w:sz w:val="20"/>
          <w:szCs w:val="20"/>
        </w:rPr>
        <w:t>A</w:t>
      </w:r>
      <w:r w:rsidRPr="00A3032D">
        <w:rPr>
          <w:rFonts w:ascii="Arial" w:hAnsi="Arial" w:cs="Arial"/>
          <w:color w:val="000000" w:themeColor="text1"/>
          <w:kern w:val="24"/>
          <w:sz w:val="20"/>
          <w:szCs w:val="20"/>
        </w:rPr>
        <w:t>) Changes in cell morphology according to presence (hydrogel blanket) or absence of hydrogel blanket (Control) in chondrocyte. After incubation for 1 hour on a cell culture dish, images were taken with a phase-contrast microscope immediately after hydrogel blanket application. (</w:t>
      </w:r>
      <w:r w:rsidRPr="00A3032D">
        <w:rPr>
          <w:rFonts w:ascii="Arial" w:hAnsi="Arial" w:cs="Arial"/>
          <w:b/>
          <w:bCs/>
          <w:color w:val="000000" w:themeColor="text1"/>
          <w:kern w:val="24"/>
          <w:sz w:val="20"/>
          <w:szCs w:val="20"/>
        </w:rPr>
        <w:t>B</w:t>
      </w:r>
      <w:r w:rsidRPr="00A3032D">
        <w:rPr>
          <w:rFonts w:ascii="Arial" w:hAnsi="Arial" w:cs="Arial"/>
          <w:color w:val="000000" w:themeColor="text1"/>
          <w:kern w:val="24"/>
          <w:sz w:val="20"/>
          <w:szCs w:val="20"/>
        </w:rPr>
        <w:t>) Phase-contrast microscopy high-magnification images of cells cultured in Control and hydrogel blanket environments. (</w:t>
      </w:r>
      <w:r w:rsidRPr="00A3032D">
        <w:rPr>
          <w:rFonts w:ascii="Arial" w:hAnsi="Arial" w:cs="Arial"/>
          <w:b/>
          <w:bCs/>
          <w:color w:val="000000" w:themeColor="text1"/>
          <w:kern w:val="24"/>
          <w:sz w:val="20"/>
          <w:szCs w:val="20"/>
        </w:rPr>
        <w:t>C</w:t>
      </w:r>
      <w:r w:rsidRPr="00A3032D">
        <w:rPr>
          <w:rFonts w:ascii="Arial" w:hAnsi="Arial" w:cs="Arial"/>
          <w:color w:val="000000" w:themeColor="text1"/>
          <w:kern w:val="24"/>
          <w:sz w:val="20"/>
          <w:szCs w:val="20"/>
        </w:rPr>
        <w:t xml:space="preserve">) Comparison of cell spreading area of chondrocyte with and without hydrogel blanket stimulation. The cell spreading area was measured and compared by using Image-J (image processing program, National Institutes of Health) of more than 20 cells obtained from a phase contrast microscope. Statistical significance was tested using a Student's t-test. *** P &lt; 0.001.  </w:t>
      </w:r>
    </w:p>
    <w:p w14:paraId="582A4983" w14:textId="77777777" w:rsidR="00A3032D" w:rsidRPr="00035284" w:rsidRDefault="00A3032D" w:rsidP="00A3032D">
      <w:pPr>
        <w:pStyle w:val="Maintext"/>
      </w:pPr>
    </w:p>
    <w:p w14:paraId="6953043F" w14:textId="77777777" w:rsidR="00A3032D" w:rsidRDefault="00A3032D" w:rsidP="00A3032D">
      <w:pPr>
        <w:pStyle w:val="Maintext"/>
        <w:rPr>
          <w:lang w:val="de-DE"/>
        </w:rPr>
      </w:pPr>
    </w:p>
    <w:p w14:paraId="30D6E70A" w14:textId="77777777" w:rsidR="00A3032D" w:rsidRDefault="00A3032D" w:rsidP="00A3032D">
      <w:r>
        <w:br w:type="page"/>
      </w:r>
    </w:p>
    <w:p w14:paraId="3F6A31AA" w14:textId="18B72357" w:rsidR="00A3032D" w:rsidRDefault="00A3032D" w:rsidP="00A3032D">
      <w:pPr>
        <w:pStyle w:val="Maintext"/>
        <w:rPr>
          <w:lang w:val="de-DE"/>
        </w:rPr>
      </w:pPr>
      <w:r>
        <w:rPr>
          <w:noProof/>
          <w:lang w:eastAsia="ko-KR"/>
        </w:rPr>
        <w:lastRenderedPageBreak/>
        <w:drawing>
          <wp:inline distT="0" distB="0" distL="0" distR="0" wp14:anchorId="2F57EFB4" wp14:editId="1731F90E">
            <wp:extent cx="5251159" cy="5001904"/>
            <wp:effectExtent l="0" t="0" r="6985" b="8255"/>
            <wp:docPr id="6" name="그림 6"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S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3749" cy="5004371"/>
                    </a:xfrm>
                    <a:prstGeom prst="rect">
                      <a:avLst/>
                    </a:prstGeom>
                    <a:noFill/>
                    <a:ln>
                      <a:noFill/>
                    </a:ln>
                  </pic:spPr>
                </pic:pic>
              </a:graphicData>
            </a:graphic>
          </wp:inline>
        </w:drawing>
      </w:r>
    </w:p>
    <w:p w14:paraId="68002816" w14:textId="77777777" w:rsidR="00A3032D" w:rsidRDefault="00A3032D" w:rsidP="00A3032D">
      <w:pPr>
        <w:pStyle w:val="aff1"/>
        <w:spacing w:line="360" w:lineRule="auto"/>
        <w:jc w:val="both"/>
        <w:rPr>
          <w:b/>
          <w:bCs/>
          <w:color w:val="000000" w:themeColor="text1"/>
          <w:kern w:val="24"/>
        </w:rPr>
      </w:pPr>
    </w:p>
    <w:p w14:paraId="690ED252" w14:textId="77777777" w:rsidR="00A3032D" w:rsidRPr="00A3032D" w:rsidRDefault="00A3032D" w:rsidP="00A3032D">
      <w:pPr>
        <w:pStyle w:val="aff1"/>
        <w:spacing w:line="360" w:lineRule="auto"/>
        <w:ind w:leftChars="118" w:left="283" w:rightChars="174" w:right="418"/>
        <w:jc w:val="both"/>
        <w:rPr>
          <w:rFonts w:ascii="Arial" w:hAnsi="Arial" w:cs="Arial"/>
          <w:sz w:val="20"/>
          <w:szCs w:val="20"/>
        </w:rPr>
      </w:pPr>
      <w:r w:rsidRPr="00A3032D">
        <w:rPr>
          <w:rFonts w:ascii="Arial" w:hAnsi="Arial" w:cs="Arial"/>
          <w:b/>
          <w:bCs/>
          <w:color w:val="000000" w:themeColor="text1"/>
          <w:kern w:val="24"/>
          <w:sz w:val="20"/>
          <w:szCs w:val="20"/>
        </w:rPr>
        <w:t>Figure S3. Optimization of direct contact pressing (DCP) culture with a biomimetic hydrogel blanket using cell reaction according to alginate gel concentration.</w:t>
      </w:r>
      <w:r w:rsidRPr="00A3032D">
        <w:rPr>
          <w:rFonts w:ascii="Arial" w:hAnsi="Arial" w:cs="Arial"/>
          <w:color w:val="000000" w:themeColor="text1"/>
          <w:kern w:val="24"/>
          <w:sz w:val="20"/>
          <w:szCs w:val="20"/>
        </w:rPr>
        <w:t xml:space="preserve">  Phase-contrast microscopy images of chondrocytes cultured for 2 days in a hydrogel blanket environment with 2, 4, 6, and 8% alginate gel concentrations. Culture without hydrogel blanket (Control), 10x magnification (</w:t>
      </w:r>
      <w:r w:rsidRPr="00A3032D">
        <w:rPr>
          <w:rFonts w:ascii="Arial" w:hAnsi="Arial" w:cs="Arial"/>
          <w:b/>
          <w:bCs/>
          <w:color w:val="000000" w:themeColor="text1"/>
          <w:kern w:val="24"/>
          <w:sz w:val="20"/>
          <w:szCs w:val="20"/>
        </w:rPr>
        <w:t>A</w:t>
      </w:r>
      <w:r w:rsidRPr="00A3032D">
        <w:rPr>
          <w:rFonts w:ascii="Arial" w:hAnsi="Arial" w:cs="Arial"/>
          <w:color w:val="000000" w:themeColor="text1"/>
          <w:kern w:val="24"/>
          <w:sz w:val="20"/>
          <w:szCs w:val="20"/>
        </w:rPr>
        <w:t>) and 20x magnification (</w:t>
      </w:r>
      <w:r w:rsidRPr="00A3032D">
        <w:rPr>
          <w:rFonts w:ascii="Arial" w:hAnsi="Arial" w:cs="Arial"/>
          <w:b/>
          <w:bCs/>
          <w:color w:val="000000" w:themeColor="text1"/>
          <w:kern w:val="24"/>
          <w:sz w:val="20"/>
          <w:szCs w:val="20"/>
        </w:rPr>
        <w:t>B</w:t>
      </w:r>
      <w:r w:rsidRPr="00A3032D">
        <w:rPr>
          <w:rFonts w:ascii="Arial" w:hAnsi="Arial" w:cs="Arial"/>
          <w:color w:val="000000" w:themeColor="text1"/>
          <w:kern w:val="24"/>
          <w:sz w:val="20"/>
          <w:szCs w:val="20"/>
        </w:rPr>
        <w:t>).</w:t>
      </w:r>
    </w:p>
    <w:p w14:paraId="78A77711" w14:textId="77777777" w:rsidR="00A3032D" w:rsidRPr="00A53605" w:rsidRDefault="00A3032D" w:rsidP="00A3032D">
      <w:pPr>
        <w:pStyle w:val="Maintext"/>
      </w:pPr>
    </w:p>
    <w:p w14:paraId="4B8FBADD" w14:textId="77777777" w:rsidR="00A3032D" w:rsidRDefault="00A3032D" w:rsidP="00A3032D">
      <w:pPr>
        <w:pStyle w:val="Maintext"/>
        <w:rPr>
          <w:lang w:val="de-DE"/>
        </w:rPr>
      </w:pPr>
    </w:p>
    <w:p w14:paraId="64009B81" w14:textId="77777777" w:rsidR="00A3032D" w:rsidRDefault="00A3032D" w:rsidP="00A3032D">
      <w:r>
        <w:br w:type="page"/>
      </w:r>
    </w:p>
    <w:p w14:paraId="065AA14C" w14:textId="77777777" w:rsidR="00A3032D" w:rsidRPr="00A3032D" w:rsidRDefault="00A3032D" w:rsidP="00A3032D">
      <w:pPr>
        <w:pStyle w:val="Maintext"/>
        <w:rPr>
          <w:lang w:val="de-DE"/>
        </w:rPr>
      </w:pPr>
      <w:r w:rsidRPr="00A3032D">
        <w:lastRenderedPageBreak/>
        <w:t xml:space="preserve">Table S1. Detailed culture environment table for NC, NP, HC, HP. </w:t>
      </w:r>
      <w:r w:rsidRPr="00A3032D">
        <w:rPr>
          <w:b w:val="0"/>
        </w:rPr>
        <w:t>CO</w:t>
      </w:r>
      <w:r w:rsidRPr="00A3032D">
        <w:rPr>
          <w:b w:val="0"/>
          <w:vertAlign w:val="subscript"/>
        </w:rPr>
        <w:t>2</w:t>
      </w:r>
      <w:r w:rsidRPr="00A3032D">
        <w:rPr>
          <w:b w:val="0"/>
        </w:rPr>
        <w:t xml:space="preserve"> concentration, humidity %, dissolved oxygen %, N</w:t>
      </w:r>
      <w:r w:rsidRPr="00A3032D">
        <w:rPr>
          <w:b w:val="0"/>
          <w:vertAlign w:val="subscript"/>
        </w:rPr>
        <w:t>2</w:t>
      </w:r>
      <w:r w:rsidRPr="00A3032D">
        <w:rPr>
          <w:b w:val="0"/>
        </w:rPr>
        <w:t xml:space="preserve"> concentration, temperature, presence or absence of hydrogel blanket - each culture environment table. ‘Hypoxia’ was defined as an intentional regulation of oxygen partial pressure in a cell culture system, and ‘Normoxia’ was defined as a state in which oxygen partial pressure was not artificially controlled. ‘Pressing’ was defined as a direct contact pressing culture with a biomimetic hydrogel blanket applied and ‘Control’ was defined as hydrogel blanket not applied in the culture environment.</w:t>
      </w:r>
    </w:p>
    <w:p w14:paraId="5DEA96A2" w14:textId="77777777" w:rsidR="00A3032D" w:rsidRDefault="00A3032D" w:rsidP="00A3032D">
      <w:pPr>
        <w:pStyle w:val="Maintext"/>
        <w:rPr>
          <w:lang w:val="de-DE"/>
        </w:rPr>
      </w:pPr>
    </w:p>
    <w:p w14:paraId="0BA19D45" w14:textId="77777777" w:rsidR="00A3032D" w:rsidRDefault="00A3032D" w:rsidP="00A3032D">
      <w:pPr>
        <w:pStyle w:val="Maintext"/>
        <w:rPr>
          <w:lang w:val="de-DE"/>
        </w:rPr>
      </w:pPr>
      <w:r w:rsidRPr="00A53605">
        <w:rPr>
          <w:noProof/>
          <w:lang w:eastAsia="ko-KR"/>
        </w:rPr>
        <w:drawing>
          <wp:inline distT="0" distB="0" distL="0" distR="0" wp14:anchorId="42D16BEE" wp14:editId="77265F7A">
            <wp:extent cx="5760720" cy="1081249"/>
            <wp:effectExtent l="0" t="0" r="0" b="5080"/>
            <wp:docPr id="18" name="그림 18" descr="Supplementary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ementary Tabl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081249"/>
                    </a:xfrm>
                    <a:prstGeom prst="rect">
                      <a:avLst/>
                    </a:prstGeom>
                    <a:noFill/>
                    <a:ln>
                      <a:noFill/>
                    </a:ln>
                  </pic:spPr>
                </pic:pic>
              </a:graphicData>
            </a:graphic>
          </wp:inline>
        </w:drawing>
      </w:r>
    </w:p>
    <w:p w14:paraId="521B206E" w14:textId="77777777" w:rsidR="00A3032D" w:rsidRDefault="00A3032D" w:rsidP="00A3032D">
      <w:pPr>
        <w:pStyle w:val="Maintext"/>
        <w:rPr>
          <w:lang w:val="de-DE"/>
        </w:rPr>
      </w:pPr>
    </w:p>
    <w:p w14:paraId="75B7F6EC" w14:textId="77777777" w:rsidR="00A3032D" w:rsidRDefault="00A3032D" w:rsidP="00A3032D">
      <w:pPr>
        <w:pStyle w:val="Maintext"/>
        <w:rPr>
          <w:lang w:val="de-DE"/>
        </w:rPr>
      </w:pPr>
    </w:p>
    <w:p w14:paraId="2D88A935" w14:textId="77777777" w:rsidR="00A3032D" w:rsidRDefault="00A3032D" w:rsidP="00A3032D">
      <w:r>
        <w:br w:type="page"/>
      </w:r>
    </w:p>
    <w:p w14:paraId="6ED01843" w14:textId="77777777" w:rsidR="00A3032D" w:rsidRDefault="00A3032D" w:rsidP="00A3032D">
      <w:pPr>
        <w:pStyle w:val="Maintext"/>
        <w:rPr>
          <w:lang w:val="de-DE"/>
        </w:rPr>
      </w:pPr>
      <w:r w:rsidRPr="00A53605">
        <w:rPr>
          <w:noProof/>
          <w:lang w:eastAsia="ko-KR"/>
        </w:rPr>
        <w:lastRenderedPageBreak/>
        <w:drawing>
          <wp:inline distT="0" distB="0" distL="0" distR="0" wp14:anchorId="1629B93E" wp14:editId="2FD484C2">
            <wp:extent cx="5431809" cy="3532360"/>
            <wp:effectExtent l="0" t="0" r="0" b="0"/>
            <wp:docPr id="20" name="그림 20" descr="fig.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 S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7024" cy="3542254"/>
                    </a:xfrm>
                    <a:prstGeom prst="rect">
                      <a:avLst/>
                    </a:prstGeom>
                    <a:noFill/>
                    <a:ln>
                      <a:noFill/>
                    </a:ln>
                  </pic:spPr>
                </pic:pic>
              </a:graphicData>
            </a:graphic>
          </wp:inline>
        </w:drawing>
      </w:r>
    </w:p>
    <w:p w14:paraId="403FC384" w14:textId="77777777" w:rsidR="00A3032D" w:rsidRDefault="00A3032D" w:rsidP="00A3032D">
      <w:pPr>
        <w:pStyle w:val="Maintext"/>
        <w:rPr>
          <w:lang w:val="de-DE"/>
        </w:rPr>
      </w:pPr>
    </w:p>
    <w:p w14:paraId="693C7E7C" w14:textId="77777777" w:rsidR="00A3032D" w:rsidRPr="00A3032D" w:rsidRDefault="00A3032D" w:rsidP="00A3032D">
      <w:pPr>
        <w:pStyle w:val="ac"/>
        <w:spacing w:line="360" w:lineRule="auto"/>
        <w:jc w:val="both"/>
        <w:rPr>
          <w:rFonts w:ascii="Arial" w:hAnsi="Arial" w:cs="Arial"/>
          <w:b w:val="0"/>
        </w:rPr>
      </w:pPr>
      <w:r w:rsidRPr="00A3032D">
        <w:rPr>
          <w:rFonts w:ascii="Arial" w:hAnsi="Arial" w:cs="Arial"/>
        </w:rPr>
        <w:t xml:space="preserve">Figure S4. Criteria and examples of chondrocyte by morphology. </w:t>
      </w:r>
      <w:r w:rsidRPr="00A3032D">
        <w:rPr>
          <w:rFonts w:ascii="Arial" w:hAnsi="Arial" w:cs="Arial"/>
          <w:b w:val="0"/>
        </w:rPr>
        <w:t>The shape of chondrocytes is divided into three types according to the classification criteria: shape 1, shape 2, shape 3 and examples of each shape.</w:t>
      </w:r>
    </w:p>
    <w:p w14:paraId="50CD4B97" w14:textId="77777777" w:rsidR="00A3032D" w:rsidRPr="00A53605" w:rsidRDefault="00A3032D" w:rsidP="00A3032D">
      <w:pPr>
        <w:pStyle w:val="Maintext"/>
        <w:rPr>
          <w:lang w:val="de-DE"/>
        </w:rPr>
      </w:pPr>
    </w:p>
    <w:p w14:paraId="6ED9B2F3" w14:textId="77777777" w:rsidR="00A3032D" w:rsidRDefault="00A3032D" w:rsidP="00A3032D">
      <w:pPr>
        <w:pStyle w:val="Maintext"/>
        <w:rPr>
          <w:lang w:val="de-DE"/>
        </w:rPr>
      </w:pPr>
    </w:p>
    <w:p w14:paraId="30B2FEFA" w14:textId="77777777" w:rsidR="00A3032D" w:rsidRDefault="00A3032D" w:rsidP="00A3032D">
      <w:r>
        <w:br w:type="page"/>
      </w:r>
    </w:p>
    <w:p w14:paraId="5DEC8978" w14:textId="77777777" w:rsidR="00A3032D" w:rsidRDefault="00A3032D" w:rsidP="00A3032D">
      <w:pPr>
        <w:pStyle w:val="Maintext"/>
        <w:rPr>
          <w:lang w:val="de-DE"/>
        </w:rPr>
      </w:pPr>
      <w:r w:rsidRPr="0057425B">
        <w:lastRenderedPageBreak/>
        <w:t xml:space="preserve">Table </w:t>
      </w:r>
      <w:r>
        <w:t>S</w:t>
      </w:r>
      <w:r w:rsidRPr="0057425B">
        <w:t xml:space="preserve">2. Detailed criteria for classification of chondrocyte shape. </w:t>
      </w:r>
      <w:r w:rsidRPr="00A3032D">
        <w:rPr>
          <w:b w:val="0"/>
        </w:rPr>
        <w:t>The shape of chondrocytes is divided into three types according to the classification criteria: shape 1, shape 2, and shape 3. Definition and type classification criteria of 'length', 'width', lamellipodia, and filopodia required for chondrocyte type classification.</w:t>
      </w:r>
    </w:p>
    <w:p w14:paraId="5662B9D4" w14:textId="77777777" w:rsidR="00A3032D" w:rsidRDefault="00A3032D" w:rsidP="00A3032D">
      <w:pPr>
        <w:pStyle w:val="Maintext"/>
        <w:rPr>
          <w:lang w:val="de-DE"/>
        </w:rPr>
      </w:pPr>
    </w:p>
    <w:p w14:paraId="247FCFCF" w14:textId="77777777" w:rsidR="00A3032D" w:rsidRDefault="00A3032D" w:rsidP="00A3032D">
      <w:pPr>
        <w:pStyle w:val="Maintext"/>
        <w:rPr>
          <w:lang w:val="de-DE"/>
        </w:rPr>
      </w:pPr>
      <w:r w:rsidRPr="00A53605">
        <w:rPr>
          <w:noProof/>
          <w:lang w:eastAsia="ko-KR"/>
        </w:rPr>
        <w:drawing>
          <wp:inline distT="0" distB="0" distL="0" distR="0" wp14:anchorId="73C739A1" wp14:editId="6B512FAA">
            <wp:extent cx="5404513" cy="3878799"/>
            <wp:effectExtent l="0" t="0" r="5715" b="762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8514" cy="3888848"/>
                    </a:xfrm>
                    <a:prstGeom prst="rect">
                      <a:avLst/>
                    </a:prstGeom>
                    <a:noFill/>
                  </pic:spPr>
                </pic:pic>
              </a:graphicData>
            </a:graphic>
          </wp:inline>
        </w:drawing>
      </w:r>
    </w:p>
    <w:p w14:paraId="56541137" w14:textId="77777777" w:rsidR="00A3032D" w:rsidRDefault="00A3032D" w:rsidP="00A3032D">
      <w:pPr>
        <w:pStyle w:val="Maintext"/>
        <w:rPr>
          <w:lang w:val="de-DE"/>
        </w:rPr>
      </w:pPr>
    </w:p>
    <w:p w14:paraId="72253CB9" w14:textId="77777777" w:rsidR="00A3032D" w:rsidRDefault="00A3032D" w:rsidP="00A3032D">
      <w:pPr>
        <w:pStyle w:val="Maintext"/>
        <w:rPr>
          <w:lang w:val="de-DE"/>
        </w:rPr>
      </w:pPr>
    </w:p>
    <w:p w14:paraId="19978BEE" w14:textId="77777777" w:rsidR="00A3032D" w:rsidRDefault="00A3032D" w:rsidP="00A3032D">
      <w:r>
        <w:br w:type="page"/>
      </w:r>
    </w:p>
    <w:p w14:paraId="65DFF3B7" w14:textId="77777777" w:rsidR="00A3032D" w:rsidRDefault="00A3032D" w:rsidP="00A3032D">
      <w:pPr>
        <w:pStyle w:val="Maintext"/>
        <w:rPr>
          <w:lang w:val="de-DE"/>
        </w:rPr>
      </w:pPr>
      <w:r w:rsidRPr="0057425B">
        <w:lastRenderedPageBreak/>
        <w:t xml:space="preserve">Table </w:t>
      </w:r>
      <w:r>
        <w:t>S</w:t>
      </w:r>
      <w:r w:rsidRPr="0057425B">
        <w:t xml:space="preserve">3. Sequence list of primers used for gene analysis using real-time polymerase chain reaction (RT-PCR). </w:t>
      </w:r>
      <w:r w:rsidRPr="00A3032D">
        <w:rPr>
          <w:b w:val="0"/>
        </w:rPr>
        <w:t>Full names of Col1, Col2, AGC, SOX9, HIF-1</w:t>
      </w:r>
      <w:r w:rsidRPr="00A3032D">
        <w:rPr>
          <w:b w:val="0"/>
          <w:lang w:val="el-GR"/>
        </w:rPr>
        <w:t xml:space="preserve">α, </w:t>
      </w:r>
      <w:r w:rsidRPr="00A3032D">
        <w:rPr>
          <w:b w:val="0"/>
        </w:rPr>
        <w:t>TGF-</w:t>
      </w:r>
      <w:r w:rsidRPr="00A3032D">
        <w:rPr>
          <w:b w:val="0"/>
          <w:lang w:val="el-GR"/>
        </w:rPr>
        <w:t xml:space="preserve">β1, </w:t>
      </w:r>
      <w:r w:rsidRPr="00A3032D">
        <w:rPr>
          <w:b w:val="0"/>
        </w:rPr>
        <w:t>Smad2, Smad5, Runx2, and GAPDH. Reactive species, NCBI (National Center for Biotechnology Information) reference, sequence, and sequence length.</w:t>
      </w:r>
    </w:p>
    <w:p w14:paraId="5B958D8B" w14:textId="77777777" w:rsidR="00A3032D" w:rsidRDefault="00A3032D" w:rsidP="00A3032D">
      <w:pPr>
        <w:pStyle w:val="Maintext"/>
        <w:rPr>
          <w:lang w:val="de-DE"/>
        </w:rPr>
      </w:pPr>
    </w:p>
    <w:p w14:paraId="1363F413" w14:textId="77777777" w:rsidR="00A3032D" w:rsidRDefault="00A3032D" w:rsidP="00A3032D">
      <w:pPr>
        <w:pStyle w:val="Maintext"/>
        <w:rPr>
          <w:lang w:val="de-DE"/>
        </w:rPr>
      </w:pPr>
      <w:r w:rsidRPr="00A53605">
        <w:rPr>
          <w:noProof/>
          <w:lang w:eastAsia="ko-KR"/>
        </w:rPr>
        <w:drawing>
          <wp:inline distT="0" distB="0" distL="0" distR="0" wp14:anchorId="7F156B56" wp14:editId="6F443FA4">
            <wp:extent cx="5377218" cy="4184792"/>
            <wp:effectExtent l="0" t="0" r="0" b="635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5788" cy="4191461"/>
                    </a:xfrm>
                    <a:prstGeom prst="rect">
                      <a:avLst/>
                    </a:prstGeom>
                    <a:noFill/>
                  </pic:spPr>
                </pic:pic>
              </a:graphicData>
            </a:graphic>
          </wp:inline>
        </w:drawing>
      </w:r>
    </w:p>
    <w:p w14:paraId="7C9749ED" w14:textId="77777777" w:rsidR="00A3032D" w:rsidRDefault="00A3032D" w:rsidP="00A3032D">
      <w:pPr>
        <w:pStyle w:val="Maintext"/>
        <w:rPr>
          <w:lang w:val="de-DE"/>
        </w:rPr>
      </w:pPr>
    </w:p>
    <w:p w14:paraId="52FBFECF" w14:textId="77777777" w:rsidR="00A3032D" w:rsidRDefault="00A3032D" w:rsidP="00A3032D">
      <w:pPr>
        <w:pStyle w:val="Maintext"/>
        <w:rPr>
          <w:lang w:val="de-DE"/>
        </w:rPr>
      </w:pPr>
    </w:p>
    <w:p w14:paraId="286B32D4" w14:textId="77777777" w:rsidR="00A3032D" w:rsidRDefault="00A3032D" w:rsidP="00A3032D">
      <w:r>
        <w:br w:type="page"/>
      </w:r>
    </w:p>
    <w:p w14:paraId="3389AA83" w14:textId="551F8A89" w:rsidR="00A3032D" w:rsidRDefault="00A3032D" w:rsidP="00A3032D">
      <w:pPr>
        <w:pStyle w:val="Maintext"/>
        <w:rPr>
          <w:lang w:val="de-DE"/>
        </w:rPr>
      </w:pPr>
      <w:r>
        <w:rPr>
          <w:noProof/>
          <w:lang w:eastAsia="ko-KR"/>
        </w:rPr>
        <w:lastRenderedPageBreak/>
        <w:drawing>
          <wp:inline distT="0" distB="0" distL="0" distR="0" wp14:anchorId="5B93AA33" wp14:editId="1FE34109">
            <wp:extent cx="5472752" cy="2960204"/>
            <wp:effectExtent l="0" t="0" r="0" b="0"/>
            <wp:docPr id="2" name="그림 2"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S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76247" cy="2962094"/>
                    </a:xfrm>
                    <a:prstGeom prst="rect">
                      <a:avLst/>
                    </a:prstGeom>
                    <a:noFill/>
                    <a:ln>
                      <a:noFill/>
                    </a:ln>
                  </pic:spPr>
                </pic:pic>
              </a:graphicData>
            </a:graphic>
          </wp:inline>
        </w:drawing>
      </w:r>
    </w:p>
    <w:p w14:paraId="435F1F9C" w14:textId="77777777" w:rsidR="00A3032D" w:rsidRDefault="00A3032D" w:rsidP="00A3032D">
      <w:pPr>
        <w:spacing w:line="360" w:lineRule="auto"/>
        <w:jc w:val="both"/>
        <w:rPr>
          <w:b/>
          <w:bCs/>
        </w:rPr>
      </w:pPr>
    </w:p>
    <w:p w14:paraId="334C6A1B"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S5. Effects of Col1 and Col2 expression in chondrocytes according to direct contact pressing culture with a biomimetic hydrogel blanket application. </w:t>
      </w:r>
      <w:r w:rsidRPr="00A3032D">
        <w:rPr>
          <w:rFonts w:ascii="Arial" w:hAnsi="Arial" w:cs="Arial"/>
          <w:sz w:val="20"/>
        </w:rPr>
        <w:t>Col1 and Col2 expression images of chondrocytes cultured for 2 days in a culture environment without hydrogel blanket (Control) and a culture environment with hydrogel blanket (All images were taken using a confocal microscope after immunofluorescence staining). Col1 fluorescence staining images of chondrocytes cultured in Control (</w:t>
      </w:r>
      <w:r w:rsidRPr="00A3032D">
        <w:rPr>
          <w:rFonts w:ascii="Arial" w:hAnsi="Arial" w:cs="Arial"/>
          <w:b/>
          <w:bCs/>
          <w:sz w:val="20"/>
        </w:rPr>
        <w:t>A</w:t>
      </w:r>
      <w:r w:rsidRPr="00A3032D">
        <w:rPr>
          <w:rFonts w:ascii="Arial" w:hAnsi="Arial" w:cs="Arial"/>
          <w:sz w:val="20"/>
        </w:rPr>
        <w:t>) and hydrogel blanket (</w:t>
      </w:r>
      <w:r w:rsidRPr="00A3032D">
        <w:rPr>
          <w:rFonts w:ascii="Arial" w:hAnsi="Arial" w:cs="Arial"/>
          <w:b/>
          <w:bCs/>
          <w:sz w:val="20"/>
        </w:rPr>
        <w:t>D</w:t>
      </w:r>
      <w:r w:rsidRPr="00A3032D">
        <w:rPr>
          <w:rFonts w:ascii="Arial" w:hAnsi="Arial" w:cs="Arial"/>
          <w:sz w:val="20"/>
        </w:rPr>
        <w:t>) environments. Col2 fluorescence staining images of chondrocytes cultured in Control (</w:t>
      </w:r>
      <w:r w:rsidRPr="00A3032D">
        <w:rPr>
          <w:rFonts w:ascii="Arial" w:hAnsi="Arial" w:cs="Arial"/>
          <w:b/>
          <w:bCs/>
          <w:sz w:val="20"/>
        </w:rPr>
        <w:t>B</w:t>
      </w:r>
      <w:r w:rsidRPr="00A3032D">
        <w:rPr>
          <w:rFonts w:ascii="Arial" w:hAnsi="Arial" w:cs="Arial"/>
          <w:sz w:val="20"/>
        </w:rPr>
        <w:t>) and hydrogel blanket (</w:t>
      </w:r>
      <w:r w:rsidRPr="00A3032D">
        <w:rPr>
          <w:rFonts w:ascii="Arial" w:hAnsi="Arial" w:cs="Arial"/>
          <w:b/>
          <w:bCs/>
          <w:sz w:val="20"/>
        </w:rPr>
        <w:t>E</w:t>
      </w:r>
      <w:r w:rsidRPr="00A3032D">
        <w:rPr>
          <w:rFonts w:ascii="Arial" w:hAnsi="Arial" w:cs="Arial"/>
          <w:sz w:val="20"/>
        </w:rPr>
        <w:t>) environments. Col1 and Col2 fluorescence merged images of chondrocytes cultured in Control (</w:t>
      </w:r>
      <w:r w:rsidRPr="00A3032D">
        <w:rPr>
          <w:rFonts w:ascii="Arial" w:hAnsi="Arial" w:cs="Arial"/>
          <w:b/>
          <w:bCs/>
          <w:sz w:val="20"/>
        </w:rPr>
        <w:t>C</w:t>
      </w:r>
      <w:r w:rsidRPr="00A3032D">
        <w:rPr>
          <w:rFonts w:ascii="Arial" w:hAnsi="Arial" w:cs="Arial"/>
          <w:sz w:val="20"/>
        </w:rPr>
        <w:t>) and hydrogel blanket (</w:t>
      </w:r>
      <w:r w:rsidRPr="00A3032D">
        <w:rPr>
          <w:rFonts w:ascii="Arial" w:hAnsi="Arial" w:cs="Arial"/>
          <w:b/>
          <w:bCs/>
          <w:sz w:val="20"/>
        </w:rPr>
        <w:t>F</w:t>
      </w:r>
      <w:r w:rsidRPr="00A3032D">
        <w:rPr>
          <w:rFonts w:ascii="Arial" w:hAnsi="Arial" w:cs="Arial"/>
          <w:sz w:val="20"/>
        </w:rPr>
        <w:t>) environments. Chondrocytes from Passage 4, cultured in 20% normoxia environment, fluorescently stained; cell nucleus (blue), Col1 (green), Col2 (red).</w:t>
      </w:r>
    </w:p>
    <w:p w14:paraId="158F5DC3" w14:textId="77777777" w:rsidR="00A3032D" w:rsidRDefault="00A3032D" w:rsidP="00A3032D">
      <w:pPr>
        <w:pStyle w:val="Maintext"/>
        <w:rPr>
          <w:lang w:val="de-DE"/>
        </w:rPr>
      </w:pPr>
    </w:p>
    <w:p w14:paraId="380CAE0C" w14:textId="77777777" w:rsidR="00A3032D" w:rsidRDefault="00A3032D" w:rsidP="00A3032D">
      <w:pPr>
        <w:pStyle w:val="Maintext"/>
        <w:rPr>
          <w:lang w:val="de-DE"/>
        </w:rPr>
      </w:pPr>
    </w:p>
    <w:p w14:paraId="597DE2A4" w14:textId="77777777" w:rsidR="00A3032D" w:rsidRDefault="00A3032D" w:rsidP="00A3032D">
      <w:r>
        <w:br w:type="page"/>
      </w:r>
    </w:p>
    <w:p w14:paraId="4D6C9714" w14:textId="77777777" w:rsidR="00A3032D" w:rsidRDefault="00A3032D" w:rsidP="00A3032D">
      <w:pPr>
        <w:pStyle w:val="Maintext"/>
        <w:rPr>
          <w:lang w:val="de-DE"/>
        </w:rPr>
      </w:pPr>
      <w:r w:rsidRPr="00A53605">
        <w:rPr>
          <w:noProof/>
          <w:lang w:eastAsia="ko-KR"/>
        </w:rPr>
        <w:lastRenderedPageBreak/>
        <w:drawing>
          <wp:inline distT="0" distB="0" distL="0" distR="0" wp14:anchorId="36C84F71" wp14:editId="4D1A2640">
            <wp:extent cx="5472752" cy="3726104"/>
            <wp:effectExtent l="0" t="0" r="0" b="8255"/>
            <wp:docPr id="24" name="그림 24" descr="fig.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 S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0031" cy="3731060"/>
                    </a:xfrm>
                    <a:prstGeom prst="rect">
                      <a:avLst/>
                    </a:prstGeom>
                    <a:noFill/>
                    <a:ln>
                      <a:noFill/>
                    </a:ln>
                  </pic:spPr>
                </pic:pic>
              </a:graphicData>
            </a:graphic>
          </wp:inline>
        </w:drawing>
      </w:r>
    </w:p>
    <w:p w14:paraId="59ECAA83" w14:textId="77777777" w:rsidR="00A3032D" w:rsidRDefault="00A3032D" w:rsidP="00A3032D">
      <w:pPr>
        <w:pStyle w:val="Maintext"/>
        <w:rPr>
          <w:lang w:val="de-DE"/>
        </w:rPr>
      </w:pPr>
    </w:p>
    <w:p w14:paraId="67565208"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S6. Comparison of expression of genes related to chondrocyte intrinsic properties by culture environment. </w:t>
      </w:r>
      <w:r w:rsidRPr="00A3032D">
        <w:rPr>
          <w:rFonts w:ascii="Arial" w:hAnsi="Arial" w:cs="Arial"/>
          <w:sz w:val="20"/>
        </w:rPr>
        <w:t>Relative gene expression level of chondrocyte culture for 2 days in each external stimulus environment. Col1 (</w:t>
      </w:r>
      <w:r w:rsidRPr="00A3032D">
        <w:rPr>
          <w:rFonts w:ascii="Arial" w:hAnsi="Arial" w:cs="Arial"/>
          <w:b/>
          <w:bCs/>
          <w:sz w:val="20"/>
        </w:rPr>
        <w:t>A</w:t>
      </w:r>
      <w:r w:rsidRPr="00A3032D">
        <w:rPr>
          <w:rFonts w:ascii="Arial" w:hAnsi="Arial" w:cs="Arial"/>
          <w:sz w:val="20"/>
        </w:rPr>
        <w:t>), Col2 (</w:t>
      </w:r>
      <w:r w:rsidRPr="00A3032D">
        <w:rPr>
          <w:rFonts w:ascii="Arial" w:hAnsi="Arial" w:cs="Arial"/>
          <w:b/>
          <w:bCs/>
          <w:sz w:val="20"/>
        </w:rPr>
        <w:t>B</w:t>
      </w:r>
      <w:r w:rsidRPr="00A3032D">
        <w:rPr>
          <w:rFonts w:ascii="Arial" w:hAnsi="Arial" w:cs="Arial"/>
          <w:sz w:val="20"/>
        </w:rPr>
        <w:t>), SOX9 (</w:t>
      </w:r>
      <w:r w:rsidRPr="00A3032D">
        <w:rPr>
          <w:rFonts w:ascii="Arial" w:hAnsi="Arial" w:cs="Arial"/>
          <w:b/>
          <w:bCs/>
          <w:sz w:val="20"/>
        </w:rPr>
        <w:t>C</w:t>
      </w:r>
      <w:r w:rsidRPr="00A3032D">
        <w:rPr>
          <w:rFonts w:ascii="Arial" w:hAnsi="Arial" w:cs="Arial"/>
          <w:sz w:val="20"/>
        </w:rPr>
        <w:t>), Smad2 (</w:t>
      </w:r>
      <w:r w:rsidRPr="00A3032D">
        <w:rPr>
          <w:rFonts w:ascii="Arial" w:hAnsi="Arial" w:cs="Arial"/>
          <w:b/>
          <w:bCs/>
          <w:sz w:val="20"/>
        </w:rPr>
        <w:t>D</w:t>
      </w:r>
      <w:r w:rsidRPr="00A3032D">
        <w:rPr>
          <w:rFonts w:ascii="Arial" w:hAnsi="Arial" w:cs="Arial"/>
          <w:sz w:val="20"/>
        </w:rPr>
        <w:t>), Smad5 (</w:t>
      </w:r>
      <w:r w:rsidRPr="00A3032D">
        <w:rPr>
          <w:rFonts w:ascii="Arial" w:hAnsi="Arial" w:cs="Arial"/>
          <w:b/>
          <w:bCs/>
          <w:sz w:val="20"/>
        </w:rPr>
        <w:t>E</w:t>
      </w:r>
      <w:r w:rsidRPr="00A3032D">
        <w:rPr>
          <w:rFonts w:ascii="Arial" w:hAnsi="Arial" w:cs="Arial"/>
          <w:sz w:val="20"/>
        </w:rPr>
        <w:t>), Runx2 (</w:t>
      </w:r>
      <w:r w:rsidRPr="00A3032D">
        <w:rPr>
          <w:rFonts w:ascii="Arial" w:hAnsi="Arial" w:cs="Arial"/>
          <w:b/>
          <w:bCs/>
          <w:sz w:val="20"/>
        </w:rPr>
        <w:t>F</w:t>
      </w:r>
      <w:r w:rsidRPr="00A3032D">
        <w:rPr>
          <w:rFonts w:ascii="Arial" w:hAnsi="Arial" w:cs="Arial"/>
          <w:sz w:val="20"/>
        </w:rPr>
        <w:t xml:space="preserve">). All results were obtained from passage 2 chondrocyte. Statistical significance analysis was performed using one-way ANOVA test. Data represent mean ± s.d., *, **, *** indicate statistical significant difference when value compared to the each comparison group with * </w:t>
      </w:r>
      <w:r w:rsidRPr="00A3032D">
        <w:rPr>
          <w:rFonts w:ascii="Arial" w:hAnsi="Arial" w:cs="Arial"/>
          <w:i/>
          <w:iCs/>
          <w:sz w:val="20"/>
        </w:rPr>
        <w:t>p</w:t>
      </w:r>
      <w:r w:rsidRPr="00A3032D">
        <w:rPr>
          <w:rFonts w:ascii="Arial" w:hAnsi="Arial" w:cs="Arial"/>
          <w:sz w:val="20"/>
        </w:rPr>
        <w:t xml:space="preserve">&lt;0.05, ** </w:t>
      </w:r>
      <w:r w:rsidRPr="00A3032D">
        <w:rPr>
          <w:rFonts w:ascii="Arial" w:hAnsi="Arial" w:cs="Arial"/>
          <w:i/>
          <w:iCs/>
          <w:sz w:val="20"/>
        </w:rPr>
        <w:t>P</w:t>
      </w:r>
      <w:r w:rsidRPr="00A3032D">
        <w:rPr>
          <w:rFonts w:ascii="Arial" w:hAnsi="Arial" w:cs="Arial"/>
          <w:sz w:val="20"/>
        </w:rPr>
        <w:t xml:space="preserve">&lt;0.01, *** </w:t>
      </w:r>
      <w:r w:rsidRPr="00A3032D">
        <w:rPr>
          <w:rFonts w:ascii="Arial" w:hAnsi="Arial" w:cs="Arial"/>
          <w:i/>
          <w:iCs/>
          <w:sz w:val="20"/>
        </w:rPr>
        <w:t>P</w:t>
      </w:r>
      <w:r w:rsidRPr="00A3032D">
        <w:rPr>
          <w:rFonts w:ascii="Arial" w:hAnsi="Arial" w:cs="Arial"/>
          <w:sz w:val="20"/>
        </w:rPr>
        <w:t xml:space="preserve">&lt;0.001.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sz w:val="20"/>
          <w:vertAlign w:val="superscript"/>
        </w:rPr>
        <w:t>###</w:t>
      </w:r>
      <w:r w:rsidRPr="00A3032D">
        <w:rPr>
          <w:rFonts w:ascii="Arial" w:hAnsi="Arial" w:cs="Arial"/>
          <w:sz w:val="20"/>
        </w:rPr>
        <w:t xml:space="preserve"> indicate statistical significant difference when value compared to the ‘Normoxia Control (NC)’ condition with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i/>
          <w:iCs/>
          <w:sz w:val="20"/>
        </w:rPr>
        <w:t>p</w:t>
      </w:r>
      <w:r w:rsidRPr="00A3032D">
        <w:rPr>
          <w:rFonts w:ascii="Arial" w:hAnsi="Arial" w:cs="Arial"/>
          <w:sz w:val="20"/>
        </w:rPr>
        <w:t xml:space="preserve">&lt;0.05,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i/>
          <w:iCs/>
          <w:sz w:val="20"/>
        </w:rPr>
        <w:t>P</w:t>
      </w:r>
      <w:r w:rsidRPr="00A3032D">
        <w:rPr>
          <w:rFonts w:ascii="Arial" w:hAnsi="Arial" w:cs="Arial"/>
          <w:sz w:val="20"/>
        </w:rPr>
        <w:t xml:space="preserve">&lt;0.01,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i/>
          <w:iCs/>
          <w:sz w:val="20"/>
        </w:rPr>
        <w:t>P</w:t>
      </w:r>
      <w:r w:rsidRPr="00A3032D">
        <w:rPr>
          <w:rFonts w:ascii="Arial" w:hAnsi="Arial" w:cs="Arial"/>
          <w:sz w:val="20"/>
        </w:rPr>
        <w:t>&lt;0.001, (n=8).</w:t>
      </w:r>
    </w:p>
    <w:p w14:paraId="7595F311" w14:textId="77777777" w:rsidR="00A3032D" w:rsidRPr="00A53605" w:rsidRDefault="00A3032D" w:rsidP="00A3032D">
      <w:pPr>
        <w:pStyle w:val="Maintext"/>
        <w:rPr>
          <w:lang w:val="de-DE"/>
        </w:rPr>
      </w:pPr>
    </w:p>
    <w:p w14:paraId="149ABE2D" w14:textId="77777777" w:rsidR="00A3032D" w:rsidRDefault="00A3032D" w:rsidP="00A3032D">
      <w:pPr>
        <w:pStyle w:val="Maintext"/>
        <w:rPr>
          <w:lang w:val="de-DE"/>
        </w:rPr>
      </w:pPr>
    </w:p>
    <w:p w14:paraId="0F7E8683" w14:textId="77777777" w:rsidR="00A3032D" w:rsidRDefault="00A3032D" w:rsidP="00A3032D">
      <w:r>
        <w:br w:type="page"/>
      </w:r>
    </w:p>
    <w:p w14:paraId="03FB11FB" w14:textId="77777777" w:rsidR="00A3032D" w:rsidRDefault="00A3032D" w:rsidP="00A3032D">
      <w:pPr>
        <w:pStyle w:val="Maintext"/>
        <w:rPr>
          <w:lang w:val="de-DE"/>
        </w:rPr>
      </w:pPr>
      <w:r w:rsidRPr="00A53605">
        <w:rPr>
          <w:noProof/>
          <w:lang w:eastAsia="ko-KR"/>
        </w:rPr>
        <w:lastRenderedPageBreak/>
        <w:drawing>
          <wp:inline distT="0" distB="0" distL="0" distR="0" wp14:anchorId="36CB3131" wp14:editId="037A15AD">
            <wp:extent cx="5500048" cy="4569271"/>
            <wp:effectExtent l="0" t="0" r="5715" b="3175"/>
            <wp:docPr id="26" name="그림 26" descr="fig.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 S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4710" cy="4573144"/>
                    </a:xfrm>
                    <a:prstGeom prst="rect">
                      <a:avLst/>
                    </a:prstGeom>
                    <a:noFill/>
                    <a:ln>
                      <a:noFill/>
                    </a:ln>
                  </pic:spPr>
                </pic:pic>
              </a:graphicData>
            </a:graphic>
          </wp:inline>
        </w:drawing>
      </w:r>
    </w:p>
    <w:p w14:paraId="51ED7B1C" w14:textId="77777777" w:rsidR="00A3032D" w:rsidRDefault="00A3032D" w:rsidP="00A3032D">
      <w:pPr>
        <w:pStyle w:val="Maintext"/>
        <w:rPr>
          <w:lang w:val="de-DE"/>
        </w:rPr>
      </w:pPr>
    </w:p>
    <w:p w14:paraId="1E98D277"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S7. Distribution of cell morphology in passage 4 by culture environment. </w:t>
      </w:r>
      <w:r w:rsidRPr="00A3032D">
        <w:rPr>
          <w:rFonts w:ascii="Arial" w:hAnsi="Arial" w:cs="Arial"/>
          <w:sz w:val="20"/>
        </w:rPr>
        <w:t>Cell morphology (</w:t>
      </w:r>
      <w:r w:rsidRPr="00A3032D">
        <w:rPr>
          <w:rFonts w:ascii="Arial" w:hAnsi="Arial" w:cs="Arial"/>
          <w:b/>
          <w:bCs/>
          <w:sz w:val="20"/>
        </w:rPr>
        <w:t>A</w:t>
      </w:r>
      <w:r w:rsidRPr="00A3032D">
        <w:rPr>
          <w:rFonts w:ascii="Arial" w:hAnsi="Arial" w:cs="Arial"/>
          <w:sz w:val="20"/>
        </w:rPr>
        <w:t>, upper row) and cell morphology classification results (</w:t>
      </w:r>
      <w:r w:rsidRPr="00A3032D">
        <w:rPr>
          <w:rFonts w:ascii="Arial" w:hAnsi="Arial" w:cs="Arial"/>
          <w:b/>
          <w:bCs/>
          <w:sz w:val="20"/>
        </w:rPr>
        <w:t>A</w:t>
      </w:r>
      <w:r w:rsidRPr="00A3032D">
        <w:rPr>
          <w:rFonts w:ascii="Arial" w:hAnsi="Arial" w:cs="Arial"/>
          <w:sz w:val="20"/>
        </w:rPr>
        <w:t xml:space="preserve">, lower row) by 'cell morphology classification criteria' after culturing chondrocytes for 2 days in each culture environment of NC, NP, HC, and HP. </w:t>
      </w:r>
      <w:r w:rsidRPr="00A3032D">
        <w:rPr>
          <w:rFonts w:ascii="Arial" w:hAnsi="Arial" w:cs="Arial"/>
          <w:b/>
          <w:bCs/>
          <w:sz w:val="20"/>
        </w:rPr>
        <w:t>B</w:t>
      </w:r>
      <w:r w:rsidRPr="00A3032D">
        <w:rPr>
          <w:rFonts w:ascii="Arial" w:hAnsi="Arial" w:cs="Arial"/>
          <w:sz w:val="20"/>
        </w:rPr>
        <w:t>, Cell shape occupancy rate analysis result by dividing the cell morphology observed in each environment into Shape 1, 2, and 3. The images of cells classified by shape are the size and shape of the actual cells obtained from a phase-contrast microscope, without modification. Numbers represent mean and standard deviation. The statistical significance test results are presented in ‘Figure S9’.</w:t>
      </w:r>
    </w:p>
    <w:p w14:paraId="67CEEB48" w14:textId="77777777" w:rsidR="00A3032D" w:rsidRDefault="00A3032D" w:rsidP="00A3032D">
      <w:pPr>
        <w:pStyle w:val="Maintext"/>
        <w:rPr>
          <w:lang w:val="de-DE"/>
        </w:rPr>
      </w:pPr>
    </w:p>
    <w:p w14:paraId="08251103" w14:textId="77777777" w:rsidR="00A3032D" w:rsidRDefault="00A3032D" w:rsidP="00A3032D">
      <w:pPr>
        <w:pStyle w:val="Maintext"/>
        <w:rPr>
          <w:lang w:val="de-DE"/>
        </w:rPr>
      </w:pPr>
    </w:p>
    <w:p w14:paraId="110A4A21" w14:textId="77777777" w:rsidR="00A3032D" w:rsidRDefault="00A3032D" w:rsidP="00A3032D">
      <w:r>
        <w:br w:type="page"/>
      </w:r>
    </w:p>
    <w:p w14:paraId="52CA83A4" w14:textId="77777777" w:rsidR="00A3032D" w:rsidRDefault="00A3032D" w:rsidP="00A3032D">
      <w:pPr>
        <w:pStyle w:val="Maintext"/>
        <w:rPr>
          <w:lang w:val="de-DE"/>
        </w:rPr>
      </w:pPr>
      <w:r w:rsidRPr="00DC5AE1">
        <w:rPr>
          <w:noProof/>
          <w:lang w:eastAsia="ko-KR"/>
        </w:rPr>
        <w:lastRenderedPageBreak/>
        <w:drawing>
          <wp:inline distT="0" distB="0" distL="0" distR="0" wp14:anchorId="06D3FE23" wp14:editId="59252712">
            <wp:extent cx="5472752" cy="4417665"/>
            <wp:effectExtent l="0" t="0" r="0" b="2540"/>
            <wp:docPr id="30" name="그림 30" descr="fig.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ig. S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8946" cy="4422665"/>
                    </a:xfrm>
                    <a:prstGeom prst="rect">
                      <a:avLst/>
                    </a:prstGeom>
                    <a:noFill/>
                    <a:ln>
                      <a:noFill/>
                    </a:ln>
                  </pic:spPr>
                </pic:pic>
              </a:graphicData>
            </a:graphic>
          </wp:inline>
        </w:drawing>
      </w:r>
    </w:p>
    <w:p w14:paraId="3E291880" w14:textId="77777777" w:rsidR="00A3032D" w:rsidRDefault="00A3032D" w:rsidP="00A3032D">
      <w:pPr>
        <w:pStyle w:val="Maintext"/>
        <w:rPr>
          <w:lang w:val="de-DE"/>
        </w:rPr>
      </w:pPr>
    </w:p>
    <w:p w14:paraId="499DABE2"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S8. Distribution of cell morphology in passage 9 by culture environment. </w:t>
      </w:r>
      <w:r w:rsidRPr="00A3032D">
        <w:rPr>
          <w:rFonts w:ascii="Arial" w:hAnsi="Arial" w:cs="Arial"/>
          <w:sz w:val="20"/>
        </w:rPr>
        <w:t>Cell morphology (</w:t>
      </w:r>
      <w:r w:rsidRPr="00A3032D">
        <w:rPr>
          <w:rFonts w:ascii="Arial" w:hAnsi="Arial" w:cs="Arial"/>
          <w:b/>
          <w:bCs/>
          <w:sz w:val="20"/>
        </w:rPr>
        <w:t>A</w:t>
      </w:r>
      <w:r w:rsidRPr="00A3032D">
        <w:rPr>
          <w:rFonts w:ascii="Arial" w:hAnsi="Arial" w:cs="Arial"/>
          <w:sz w:val="20"/>
        </w:rPr>
        <w:t>, upper row) and cell morphology classification results (</w:t>
      </w:r>
      <w:r w:rsidRPr="00A3032D">
        <w:rPr>
          <w:rFonts w:ascii="Arial" w:hAnsi="Arial" w:cs="Arial"/>
          <w:b/>
          <w:bCs/>
          <w:sz w:val="20"/>
        </w:rPr>
        <w:t>A</w:t>
      </w:r>
      <w:r w:rsidRPr="00A3032D">
        <w:rPr>
          <w:rFonts w:ascii="Arial" w:hAnsi="Arial" w:cs="Arial"/>
          <w:sz w:val="20"/>
        </w:rPr>
        <w:t xml:space="preserve">, lower row) by 'cell morphology classification criteria' after culturing chondrocytes for 2 days in each culture environment of NC, NP, HC, and HP. </w:t>
      </w:r>
      <w:r w:rsidRPr="00A3032D">
        <w:rPr>
          <w:rFonts w:ascii="Arial" w:hAnsi="Arial" w:cs="Arial"/>
          <w:b/>
          <w:bCs/>
          <w:sz w:val="20"/>
        </w:rPr>
        <w:t>B</w:t>
      </w:r>
      <w:r w:rsidRPr="00A3032D">
        <w:rPr>
          <w:rFonts w:ascii="Arial" w:hAnsi="Arial" w:cs="Arial"/>
          <w:sz w:val="20"/>
        </w:rPr>
        <w:t>, Cell shape occupancy rate analysis result by dividing the cell morphology observed in each environment into Shape 1, 2, and 3. The images of cells classified by shape are the size and shape of the actual cells obtained from a phase-contrast microscope, without modification. Numbers represent mean and standard deviation. The statistical significance test results are presented in ‘Figure S9’.</w:t>
      </w:r>
    </w:p>
    <w:p w14:paraId="40D7DE95" w14:textId="77777777" w:rsidR="00A3032D" w:rsidRDefault="00A3032D" w:rsidP="00A3032D">
      <w:pPr>
        <w:pStyle w:val="Maintext"/>
        <w:rPr>
          <w:lang w:val="de-DE"/>
        </w:rPr>
      </w:pPr>
    </w:p>
    <w:p w14:paraId="3482E008" w14:textId="77777777" w:rsidR="00A3032D" w:rsidRDefault="00A3032D" w:rsidP="00A3032D">
      <w:pPr>
        <w:pStyle w:val="Maintext"/>
        <w:rPr>
          <w:lang w:val="de-DE"/>
        </w:rPr>
      </w:pPr>
    </w:p>
    <w:p w14:paraId="1BD96DF2" w14:textId="77777777" w:rsidR="00A3032D" w:rsidRDefault="00A3032D" w:rsidP="00A3032D">
      <w:r>
        <w:br w:type="page"/>
      </w:r>
    </w:p>
    <w:p w14:paraId="7F5BAAFC" w14:textId="77777777" w:rsidR="00A3032D" w:rsidRDefault="00A3032D" w:rsidP="00A3032D">
      <w:pPr>
        <w:pStyle w:val="Maintext"/>
        <w:rPr>
          <w:lang w:val="de-DE"/>
        </w:rPr>
      </w:pPr>
      <w:r w:rsidRPr="00DC5AE1">
        <w:rPr>
          <w:noProof/>
          <w:lang w:eastAsia="ko-KR"/>
        </w:rPr>
        <w:lastRenderedPageBreak/>
        <w:drawing>
          <wp:inline distT="0" distB="0" distL="0" distR="0" wp14:anchorId="799A9732" wp14:editId="594C54FA">
            <wp:extent cx="5452281" cy="3767074"/>
            <wp:effectExtent l="0" t="0" r="0" b="5080"/>
            <wp:docPr id="32" name="그림 32" descr="fig.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ig. S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1727" cy="3773600"/>
                    </a:xfrm>
                    <a:prstGeom prst="rect">
                      <a:avLst/>
                    </a:prstGeom>
                    <a:noFill/>
                    <a:ln>
                      <a:noFill/>
                    </a:ln>
                  </pic:spPr>
                </pic:pic>
              </a:graphicData>
            </a:graphic>
          </wp:inline>
        </w:drawing>
      </w:r>
    </w:p>
    <w:p w14:paraId="7ABB9016" w14:textId="77777777" w:rsidR="00A3032D" w:rsidRDefault="00A3032D" w:rsidP="00A3032D">
      <w:pPr>
        <w:pStyle w:val="Maintext"/>
        <w:rPr>
          <w:lang w:val="de-DE"/>
        </w:rPr>
      </w:pPr>
    </w:p>
    <w:p w14:paraId="089396A7"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S9. Comparison of morphological changes according to passage and culture environment of chondrocytes. </w:t>
      </w:r>
      <w:r w:rsidRPr="00A3032D">
        <w:rPr>
          <w:rFonts w:ascii="Arial" w:hAnsi="Arial" w:cs="Arial"/>
          <w:sz w:val="20"/>
        </w:rPr>
        <w:t xml:space="preserve">The shape of chondrocytes is divided into three types according to the classification criteria: shape 1, shape 2, and shape 3. Morphological changes due to external environmental stimuli (NC, NP, HC, HP) and </w:t>
      </w:r>
      <w:r w:rsidRPr="00A3032D">
        <w:rPr>
          <w:rFonts w:ascii="Arial" w:hAnsi="Arial" w:cs="Arial"/>
          <w:sz w:val="20"/>
          <w:lang w:val="fr-FR"/>
        </w:rPr>
        <w:t>passage 2 (</w:t>
      </w:r>
      <w:r w:rsidRPr="00A3032D">
        <w:rPr>
          <w:rFonts w:ascii="Arial" w:hAnsi="Arial" w:cs="Arial"/>
          <w:b/>
          <w:bCs/>
          <w:sz w:val="20"/>
          <w:lang w:val="fr-FR"/>
        </w:rPr>
        <w:t>A</w:t>
      </w:r>
      <w:r w:rsidRPr="00A3032D">
        <w:rPr>
          <w:rFonts w:ascii="Arial" w:hAnsi="Arial" w:cs="Arial"/>
          <w:sz w:val="20"/>
          <w:lang w:val="fr-FR"/>
        </w:rPr>
        <w:t>), passage 4 (</w:t>
      </w:r>
      <w:r w:rsidRPr="00A3032D">
        <w:rPr>
          <w:rFonts w:ascii="Arial" w:hAnsi="Arial" w:cs="Arial"/>
          <w:b/>
          <w:bCs/>
          <w:sz w:val="20"/>
          <w:lang w:val="fr-FR"/>
        </w:rPr>
        <w:t>B</w:t>
      </w:r>
      <w:r w:rsidRPr="00A3032D">
        <w:rPr>
          <w:rFonts w:ascii="Arial" w:hAnsi="Arial" w:cs="Arial"/>
          <w:sz w:val="20"/>
          <w:lang w:val="fr-FR"/>
        </w:rPr>
        <w:t>), passage 9 (</w:t>
      </w:r>
      <w:r w:rsidRPr="00A3032D">
        <w:rPr>
          <w:rFonts w:ascii="Arial" w:hAnsi="Arial" w:cs="Arial"/>
          <w:b/>
          <w:bCs/>
          <w:sz w:val="20"/>
          <w:lang w:val="fr-FR"/>
        </w:rPr>
        <w:t>C</w:t>
      </w:r>
      <w:r w:rsidRPr="00A3032D">
        <w:rPr>
          <w:rFonts w:ascii="Arial" w:hAnsi="Arial" w:cs="Arial"/>
          <w:sz w:val="20"/>
          <w:lang w:val="fr-FR"/>
        </w:rPr>
        <w:t xml:space="preserve">). </w:t>
      </w:r>
      <w:r w:rsidRPr="00A3032D">
        <w:rPr>
          <w:rFonts w:ascii="Arial" w:hAnsi="Arial" w:cs="Arial"/>
          <w:sz w:val="20"/>
        </w:rPr>
        <w:t xml:space="preserve">Each graph of a-c represents the mean, standard deviation, and raw data. ANOVA analysis and Tukey’s post-hoc test were performed for statistical significance verification. *, **, *** indicate statistical significant difference when value compared to the each comparison group with * </w:t>
      </w:r>
      <w:r w:rsidRPr="00A3032D">
        <w:rPr>
          <w:rFonts w:ascii="Arial" w:hAnsi="Arial" w:cs="Arial"/>
          <w:i/>
          <w:iCs/>
          <w:sz w:val="20"/>
        </w:rPr>
        <w:t>p</w:t>
      </w:r>
      <w:r w:rsidRPr="00A3032D">
        <w:rPr>
          <w:rFonts w:ascii="Arial" w:hAnsi="Arial" w:cs="Arial"/>
          <w:sz w:val="20"/>
        </w:rPr>
        <w:t xml:space="preserve">&lt;0.05, ** </w:t>
      </w:r>
      <w:r w:rsidRPr="00A3032D">
        <w:rPr>
          <w:rFonts w:ascii="Arial" w:hAnsi="Arial" w:cs="Arial"/>
          <w:i/>
          <w:iCs/>
          <w:sz w:val="20"/>
        </w:rPr>
        <w:t>P</w:t>
      </w:r>
      <w:r w:rsidRPr="00A3032D">
        <w:rPr>
          <w:rFonts w:ascii="Arial" w:hAnsi="Arial" w:cs="Arial"/>
          <w:sz w:val="20"/>
        </w:rPr>
        <w:t xml:space="preserve">&lt;0.01, *** </w:t>
      </w:r>
      <w:r w:rsidRPr="00A3032D">
        <w:rPr>
          <w:rFonts w:ascii="Arial" w:hAnsi="Arial" w:cs="Arial"/>
          <w:i/>
          <w:iCs/>
          <w:sz w:val="20"/>
        </w:rPr>
        <w:t>P</w:t>
      </w:r>
      <w:r w:rsidRPr="00A3032D">
        <w:rPr>
          <w:rFonts w:ascii="Arial" w:hAnsi="Arial" w:cs="Arial"/>
          <w:sz w:val="20"/>
        </w:rPr>
        <w:t xml:space="preserve">&lt;0.001.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sz w:val="20"/>
          <w:vertAlign w:val="superscript"/>
        </w:rPr>
        <w:t>###</w:t>
      </w:r>
      <w:r w:rsidRPr="00A3032D">
        <w:rPr>
          <w:rFonts w:ascii="Arial" w:hAnsi="Arial" w:cs="Arial"/>
          <w:sz w:val="20"/>
        </w:rPr>
        <w:t xml:space="preserve"> indicate statistical significant difference when value compared to the ‘Shape 1’ condition of each comparison group with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i/>
          <w:iCs/>
          <w:sz w:val="20"/>
        </w:rPr>
        <w:t>p</w:t>
      </w:r>
      <w:r w:rsidRPr="00A3032D">
        <w:rPr>
          <w:rFonts w:ascii="Arial" w:hAnsi="Arial" w:cs="Arial"/>
          <w:sz w:val="20"/>
        </w:rPr>
        <w:t xml:space="preserve">&lt;0.05,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i/>
          <w:iCs/>
          <w:sz w:val="20"/>
        </w:rPr>
        <w:t>P</w:t>
      </w:r>
      <w:r w:rsidRPr="00A3032D">
        <w:rPr>
          <w:rFonts w:ascii="Arial" w:hAnsi="Arial" w:cs="Arial"/>
          <w:sz w:val="20"/>
        </w:rPr>
        <w:t xml:space="preserve">&lt;0.01, </w:t>
      </w:r>
      <w:r w:rsidRPr="00A3032D">
        <w:rPr>
          <w:rFonts w:ascii="Arial" w:hAnsi="Arial" w:cs="Arial"/>
          <w:sz w:val="20"/>
          <w:vertAlign w:val="superscript"/>
        </w:rPr>
        <w:t>###</w:t>
      </w:r>
      <w:r w:rsidRPr="00A3032D">
        <w:rPr>
          <w:rFonts w:ascii="Arial" w:hAnsi="Arial" w:cs="Arial"/>
          <w:sz w:val="20"/>
        </w:rPr>
        <w:t xml:space="preserve"> </w:t>
      </w:r>
      <w:r w:rsidRPr="00A3032D">
        <w:rPr>
          <w:rFonts w:ascii="Arial" w:hAnsi="Arial" w:cs="Arial"/>
          <w:i/>
          <w:iCs/>
          <w:sz w:val="20"/>
        </w:rPr>
        <w:t>P</w:t>
      </w:r>
      <w:r w:rsidRPr="00A3032D">
        <w:rPr>
          <w:rFonts w:ascii="Arial" w:hAnsi="Arial" w:cs="Arial"/>
          <w:sz w:val="20"/>
        </w:rPr>
        <w:t xml:space="preserve">&lt;0.001. </w:t>
      </w:r>
    </w:p>
    <w:p w14:paraId="2107457C" w14:textId="77777777" w:rsidR="00A3032D" w:rsidRDefault="00A3032D" w:rsidP="00A3032D">
      <w:pPr>
        <w:pStyle w:val="Maintext"/>
        <w:rPr>
          <w:lang w:val="de-DE"/>
        </w:rPr>
      </w:pPr>
    </w:p>
    <w:p w14:paraId="2F015E18" w14:textId="77777777" w:rsidR="00A3032D" w:rsidRDefault="00A3032D" w:rsidP="00A3032D">
      <w:pPr>
        <w:pStyle w:val="Maintext"/>
        <w:rPr>
          <w:lang w:val="de-DE"/>
        </w:rPr>
      </w:pPr>
    </w:p>
    <w:p w14:paraId="62839376" w14:textId="77777777" w:rsidR="00A3032D" w:rsidRDefault="00A3032D" w:rsidP="00A3032D">
      <w:r>
        <w:br w:type="page"/>
      </w:r>
    </w:p>
    <w:p w14:paraId="6CBD006A" w14:textId="69BD0F91" w:rsidR="00A3032D" w:rsidRDefault="00A3032D" w:rsidP="00A3032D">
      <w:pPr>
        <w:pStyle w:val="Maintext"/>
        <w:rPr>
          <w:lang w:val="de-DE"/>
        </w:rPr>
      </w:pPr>
      <w:r>
        <w:rPr>
          <w:noProof/>
          <w:lang w:eastAsia="ko-KR"/>
        </w:rPr>
        <w:lastRenderedPageBreak/>
        <w:drawing>
          <wp:inline distT="0" distB="0" distL="0" distR="0" wp14:anchorId="4AF55040" wp14:editId="03C72A5B">
            <wp:extent cx="5486400" cy="3030011"/>
            <wp:effectExtent l="0" t="0" r="0" b="0"/>
            <wp:docPr id="1" name="그림 1"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S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91903" cy="3033050"/>
                    </a:xfrm>
                    <a:prstGeom prst="rect">
                      <a:avLst/>
                    </a:prstGeom>
                    <a:noFill/>
                    <a:ln>
                      <a:noFill/>
                    </a:ln>
                  </pic:spPr>
                </pic:pic>
              </a:graphicData>
            </a:graphic>
          </wp:inline>
        </w:drawing>
      </w:r>
    </w:p>
    <w:p w14:paraId="29C5C796" w14:textId="77777777" w:rsidR="00A3032D" w:rsidRDefault="00A3032D" w:rsidP="00A3032D">
      <w:pPr>
        <w:spacing w:line="360" w:lineRule="auto"/>
        <w:jc w:val="both"/>
        <w:rPr>
          <w:b/>
          <w:bCs/>
        </w:rPr>
      </w:pPr>
    </w:p>
    <w:p w14:paraId="2386A0AF"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S10. Analysis of the effect of hydrogel blanket on Col2 and AGC recovering in relatively young and aged cells. </w:t>
      </w:r>
      <w:r w:rsidRPr="00A3032D">
        <w:rPr>
          <w:rFonts w:ascii="Arial" w:hAnsi="Arial" w:cs="Arial"/>
          <w:sz w:val="20"/>
        </w:rPr>
        <w:t>Col2 (green) and AGC (yellow) gene expression by hydrogel blank application from relatively young cells [passage 2 (</w:t>
      </w:r>
      <w:r w:rsidRPr="00A3032D">
        <w:rPr>
          <w:rFonts w:ascii="Arial" w:hAnsi="Arial" w:cs="Arial"/>
          <w:b/>
          <w:bCs/>
          <w:sz w:val="20"/>
        </w:rPr>
        <w:t>A</w:t>
      </w:r>
      <w:r w:rsidRPr="00A3032D">
        <w:rPr>
          <w:rFonts w:ascii="Arial" w:hAnsi="Arial" w:cs="Arial"/>
          <w:sz w:val="20"/>
        </w:rPr>
        <w:t>, P2), passage 4 (</w:t>
      </w:r>
      <w:r w:rsidRPr="00A3032D">
        <w:rPr>
          <w:rFonts w:ascii="Arial" w:hAnsi="Arial" w:cs="Arial"/>
          <w:b/>
          <w:bCs/>
          <w:sz w:val="20"/>
        </w:rPr>
        <w:t>B</w:t>
      </w:r>
      <w:r w:rsidRPr="00A3032D">
        <w:rPr>
          <w:rFonts w:ascii="Arial" w:hAnsi="Arial" w:cs="Arial"/>
          <w:sz w:val="20"/>
        </w:rPr>
        <w:t>, P4)] to relatively old cells [passage 9 (</w:t>
      </w:r>
      <w:r w:rsidRPr="00A3032D">
        <w:rPr>
          <w:rFonts w:ascii="Arial" w:hAnsi="Arial" w:cs="Arial"/>
          <w:b/>
          <w:bCs/>
          <w:sz w:val="20"/>
        </w:rPr>
        <w:t>C</w:t>
      </w:r>
      <w:r w:rsidRPr="00A3032D">
        <w:rPr>
          <w:rFonts w:ascii="Arial" w:hAnsi="Arial" w:cs="Arial"/>
          <w:sz w:val="20"/>
        </w:rPr>
        <w:t>, P9)]. Immunofluorescence staining was used and observed with a confocal microscope. Culture conditions and staining color: NC, NP, HC, HP cultured for 2 days in each environment, Normoxia; 20% O</w:t>
      </w:r>
      <w:r w:rsidRPr="00A3032D">
        <w:rPr>
          <w:rFonts w:ascii="Arial" w:hAnsi="Arial" w:cs="Arial"/>
          <w:sz w:val="20"/>
          <w:vertAlign w:val="subscript"/>
        </w:rPr>
        <w:t>2</w:t>
      </w:r>
      <w:r w:rsidRPr="00A3032D">
        <w:rPr>
          <w:rFonts w:ascii="Arial" w:hAnsi="Arial" w:cs="Arial"/>
          <w:sz w:val="20"/>
        </w:rPr>
        <w:t>, Hypoxia; 1% O</w:t>
      </w:r>
      <w:r w:rsidRPr="00A3032D">
        <w:rPr>
          <w:rFonts w:ascii="Arial" w:hAnsi="Arial" w:cs="Arial"/>
          <w:sz w:val="20"/>
          <w:vertAlign w:val="subscript"/>
        </w:rPr>
        <w:t>2</w:t>
      </w:r>
      <w:r w:rsidRPr="00A3032D">
        <w:rPr>
          <w:rFonts w:ascii="Arial" w:hAnsi="Arial" w:cs="Arial"/>
          <w:sz w:val="20"/>
        </w:rPr>
        <w:t xml:space="preserve"> nucleus (blue), cytoplasm (red).</w:t>
      </w:r>
    </w:p>
    <w:p w14:paraId="7ECF0F38" w14:textId="77777777" w:rsidR="00A3032D" w:rsidRDefault="00A3032D" w:rsidP="00A3032D">
      <w:pPr>
        <w:pStyle w:val="Maintext"/>
        <w:rPr>
          <w:lang w:val="de-DE"/>
        </w:rPr>
      </w:pPr>
    </w:p>
    <w:p w14:paraId="6887D9A4" w14:textId="77777777" w:rsidR="00A3032D" w:rsidRDefault="00A3032D" w:rsidP="00A3032D">
      <w:pPr>
        <w:pStyle w:val="Maintext"/>
        <w:rPr>
          <w:lang w:val="de-DE"/>
        </w:rPr>
      </w:pPr>
    </w:p>
    <w:p w14:paraId="3EB563FC" w14:textId="77777777" w:rsidR="00A3032D" w:rsidRDefault="00A3032D" w:rsidP="00A3032D">
      <w:r>
        <w:br w:type="page"/>
      </w:r>
    </w:p>
    <w:p w14:paraId="4FC99A9B" w14:textId="77777777" w:rsidR="00A3032D" w:rsidRDefault="00A3032D" w:rsidP="00A3032D">
      <w:pPr>
        <w:pStyle w:val="Maintext"/>
        <w:rPr>
          <w:lang w:val="de-DE"/>
        </w:rPr>
      </w:pPr>
      <w:r w:rsidRPr="00DC5AE1">
        <w:rPr>
          <w:noProof/>
          <w:lang w:eastAsia="ko-KR"/>
        </w:rPr>
        <w:lastRenderedPageBreak/>
        <w:drawing>
          <wp:inline distT="0" distB="0" distL="0" distR="0" wp14:anchorId="414FFA91" wp14:editId="166C605D">
            <wp:extent cx="5486400" cy="3175380"/>
            <wp:effectExtent l="0" t="0" r="0" b="6350"/>
            <wp:docPr id="36" name="그림 36" descr="fig.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 S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5911" cy="3180885"/>
                    </a:xfrm>
                    <a:prstGeom prst="rect">
                      <a:avLst/>
                    </a:prstGeom>
                    <a:noFill/>
                    <a:ln>
                      <a:noFill/>
                    </a:ln>
                  </pic:spPr>
                </pic:pic>
              </a:graphicData>
            </a:graphic>
          </wp:inline>
        </w:drawing>
      </w:r>
    </w:p>
    <w:p w14:paraId="043D00E8" w14:textId="77777777" w:rsidR="00A3032D" w:rsidRDefault="00A3032D" w:rsidP="00A3032D">
      <w:pPr>
        <w:pStyle w:val="Maintext"/>
        <w:rPr>
          <w:lang w:val="de-DE"/>
        </w:rPr>
      </w:pPr>
    </w:p>
    <w:p w14:paraId="33587A88"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S11. Expression analysis of genes related to intrinsic properties of chondrocytes by passage and culture environment. </w:t>
      </w:r>
      <w:r w:rsidRPr="00A3032D">
        <w:rPr>
          <w:rFonts w:ascii="Arial" w:hAnsi="Arial" w:cs="Arial"/>
          <w:sz w:val="20"/>
        </w:rPr>
        <w:t>Relative expression levels of passage 2 (P2), 4 (P4), 9 (P9) chondrocyte cultures for 2 days in each external stimulus environment. Col1 (</w:t>
      </w:r>
      <w:r w:rsidRPr="00A3032D">
        <w:rPr>
          <w:rFonts w:ascii="Arial" w:hAnsi="Arial" w:cs="Arial"/>
          <w:b/>
          <w:bCs/>
          <w:sz w:val="20"/>
        </w:rPr>
        <w:t>A</w:t>
      </w:r>
      <w:r w:rsidRPr="00A3032D">
        <w:rPr>
          <w:rFonts w:ascii="Arial" w:hAnsi="Arial" w:cs="Arial"/>
          <w:sz w:val="20"/>
        </w:rPr>
        <w:t>), Col2 (</w:t>
      </w:r>
      <w:r w:rsidRPr="00A3032D">
        <w:rPr>
          <w:rFonts w:ascii="Arial" w:hAnsi="Arial" w:cs="Arial"/>
          <w:b/>
          <w:bCs/>
          <w:sz w:val="20"/>
        </w:rPr>
        <w:t>B</w:t>
      </w:r>
      <w:r w:rsidRPr="00A3032D">
        <w:rPr>
          <w:rFonts w:ascii="Arial" w:hAnsi="Arial" w:cs="Arial"/>
          <w:sz w:val="20"/>
        </w:rPr>
        <w:t>), SOX9 (</w:t>
      </w:r>
      <w:r w:rsidRPr="00A3032D">
        <w:rPr>
          <w:rFonts w:ascii="Arial" w:hAnsi="Arial" w:cs="Arial"/>
          <w:b/>
          <w:bCs/>
          <w:sz w:val="20"/>
        </w:rPr>
        <w:t>C</w:t>
      </w:r>
      <w:r w:rsidRPr="00A3032D">
        <w:rPr>
          <w:rFonts w:ascii="Arial" w:hAnsi="Arial" w:cs="Arial"/>
          <w:sz w:val="20"/>
        </w:rPr>
        <w:t>), Smad2 (</w:t>
      </w:r>
      <w:r w:rsidRPr="00A3032D">
        <w:rPr>
          <w:rFonts w:ascii="Arial" w:hAnsi="Arial" w:cs="Arial"/>
          <w:b/>
          <w:bCs/>
          <w:sz w:val="20"/>
        </w:rPr>
        <w:t>D</w:t>
      </w:r>
      <w:r w:rsidRPr="00A3032D">
        <w:rPr>
          <w:rFonts w:ascii="Arial" w:hAnsi="Arial" w:cs="Arial"/>
          <w:sz w:val="20"/>
        </w:rPr>
        <w:t>), Smad5 (</w:t>
      </w:r>
      <w:r w:rsidRPr="00A3032D">
        <w:rPr>
          <w:rFonts w:ascii="Arial" w:hAnsi="Arial" w:cs="Arial"/>
          <w:b/>
          <w:bCs/>
          <w:sz w:val="20"/>
        </w:rPr>
        <w:t>E</w:t>
      </w:r>
      <w:r w:rsidRPr="00A3032D">
        <w:rPr>
          <w:rFonts w:ascii="Arial" w:hAnsi="Arial" w:cs="Arial"/>
          <w:sz w:val="20"/>
        </w:rPr>
        <w:t>), Runx2 (</w:t>
      </w:r>
      <w:r w:rsidRPr="00A3032D">
        <w:rPr>
          <w:rFonts w:ascii="Arial" w:hAnsi="Arial" w:cs="Arial"/>
          <w:b/>
          <w:bCs/>
          <w:sz w:val="20"/>
        </w:rPr>
        <w:t>F</w:t>
      </w:r>
      <w:r w:rsidRPr="00A3032D">
        <w:rPr>
          <w:rFonts w:ascii="Arial" w:hAnsi="Arial" w:cs="Arial"/>
          <w:sz w:val="20"/>
        </w:rPr>
        <w:t xml:space="preserve">). Statistical significance analysis was performed using one-way ANOVA test. Data represent mean ± s.d. *, **, *** indicate statistical significant difference when value compared to the each ‘NC’ group with * </w:t>
      </w:r>
      <w:r w:rsidRPr="00A3032D">
        <w:rPr>
          <w:rFonts w:ascii="Arial" w:hAnsi="Arial" w:cs="Arial"/>
          <w:i/>
          <w:iCs/>
          <w:sz w:val="20"/>
        </w:rPr>
        <w:t>p</w:t>
      </w:r>
      <w:r w:rsidRPr="00A3032D">
        <w:rPr>
          <w:rFonts w:ascii="Arial" w:hAnsi="Arial" w:cs="Arial"/>
          <w:sz w:val="20"/>
        </w:rPr>
        <w:t xml:space="preserve">&lt;0.05, ** </w:t>
      </w:r>
      <w:r w:rsidRPr="00A3032D">
        <w:rPr>
          <w:rFonts w:ascii="Arial" w:hAnsi="Arial" w:cs="Arial"/>
          <w:i/>
          <w:iCs/>
          <w:sz w:val="20"/>
        </w:rPr>
        <w:t>P</w:t>
      </w:r>
      <w:r w:rsidRPr="00A3032D">
        <w:rPr>
          <w:rFonts w:ascii="Arial" w:hAnsi="Arial" w:cs="Arial"/>
          <w:sz w:val="20"/>
        </w:rPr>
        <w:t xml:space="preserve">&lt;0.01, *** </w:t>
      </w:r>
      <w:r w:rsidRPr="00A3032D">
        <w:rPr>
          <w:rFonts w:ascii="Arial" w:hAnsi="Arial" w:cs="Arial"/>
          <w:i/>
          <w:iCs/>
          <w:sz w:val="20"/>
        </w:rPr>
        <w:t>P</w:t>
      </w:r>
      <w:r w:rsidRPr="00A3032D">
        <w:rPr>
          <w:rFonts w:ascii="Arial" w:hAnsi="Arial" w:cs="Arial"/>
          <w:sz w:val="20"/>
        </w:rPr>
        <w:t xml:space="preserve">&lt;0.001. </w:t>
      </w:r>
    </w:p>
    <w:p w14:paraId="64617A5D" w14:textId="77777777" w:rsidR="00A3032D" w:rsidRPr="00DC5AE1" w:rsidRDefault="00A3032D" w:rsidP="00A3032D">
      <w:pPr>
        <w:pStyle w:val="Maintext"/>
        <w:rPr>
          <w:lang w:val="de-DE"/>
        </w:rPr>
      </w:pPr>
    </w:p>
    <w:p w14:paraId="0AA01C27" w14:textId="77777777" w:rsidR="00A3032D" w:rsidRDefault="00A3032D" w:rsidP="00A3032D">
      <w:pPr>
        <w:pStyle w:val="Maintext"/>
        <w:rPr>
          <w:lang w:val="de-DE"/>
        </w:rPr>
      </w:pPr>
    </w:p>
    <w:p w14:paraId="3B64B9E4" w14:textId="77777777" w:rsidR="00A3032D" w:rsidRDefault="00A3032D" w:rsidP="00A3032D">
      <w:r>
        <w:br w:type="page"/>
      </w:r>
    </w:p>
    <w:p w14:paraId="223C42BC" w14:textId="77777777" w:rsidR="00A3032D" w:rsidRDefault="00A3032D" w:rsidP="00A3032D">
      <w:pPr>
        <w:pStyle w:val="Maintext"/>
        <w:rPr>
          <w:lang w:val="de-DE"/>
        </w:rPr>
      </w:pPr>
      <w:r>
        <w:rPr>
          <w:noProof/>
          <w:lang w:eastAsia="ko-KR"/>
        </w:rPr>
        <w:lastRenderedPageBreak/>
        <w:drawing>
          <wp:anchor distT="0" distB="0" distL="114300" distR="114300" simplePos="0" relativeHeight="251660288" behindDoc="0" locked="0" layoutInCell="1" allowOverlap="1" wp14:anchorId="736177F9" wp14:editId="7D448B48">
            <wp:simplePos x="0" y="0"/>
            <wp:positionH relativeFrom="margin">
              <wp:align>center</wp:align>
            </wp:positionH>
            <wp:positionV relativeFrom="paragraph">
              <wp:posOffset>413</wp:posOffset>
            </wp:positionV>
            <wp:extent cx="4893945" cy="5215890"/>
            <wp:effectExtent l="0" t="0" r="1905" b="3810"/>
            <wp:wrapTopAndBottom/>
            <wp:docPr id="38" name="그림 38" descr="fig. 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S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3945" cy="5215890"/>
                    </a:xfrm>
                    <a:prstGeom prst="rect">
                      <a:avLst/>
                    </a:prstGeom>
                    <a:noFill/>
                  </pic:spPr>
                </pic:pic>
              </a:graphicData>
            </a:graphic>
            <wp14:sizeRelH relativeFrom="page">
              <wp14:pctWidth>0</wp14:pctWidth>
            </wp14:sizeRelH>
            <wp14:sizeRelV relativeFrom="page">
              <wp14:pctHeight>0</wp14:pctHeight>
            </wp14:sizeRelV>
          </wp:anchor>
        </w:drawing>
      </w:r>
    </w:p>
    <w:p w14:paraId="7CD8F724"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S12. Comparison of GAG amount according to culture environment and passage of chondrocytes. </w:t>
      </w:r>
      <w:r w:rsidRPr="00A3032D">
        <w:rPr>
          <w:rFonts w:ascii="Arial" w:hAnsi="Arial" w:cs="Arial"/>
          <w:bCs/>
          <w:sz w:val="20"/>
        </w:rPr>
        <w:t>(</w:t>
      </w:r>
      <w:r w:rsidRPr="00A3032D">
        <w:rPr>
          <w:rFonts w:ascii="Arial" w:hAnsi="Arial" w:cs="Arial"/>
          <w:b/>
          <w:bCs/>
          <w:sz w:val="20"/>
        </w:rPr>
        <w:t>A</w:t>
      </w:r>
      <w:r w:rsidRPr="00A3032D">
        <w:rPr>
          <w:rFonts w:ascii="Arial" w:hAnsi="Arial" w:cs="Arial"/>
          <w:bCs/>
          <w:sz w:val="20"/>
        </w:rPr>
        <w:t>)</w:t>
      </w:r>
      <w:r w:rsidRPr="00A3032D">
        <w:rPr>
          <w:rFonts w:ascii="Arial" w:hAnsi="Arial" w:cs="Arial"/>
          <w:b/>
          <w:bCs/>
          <w:sz w:val="20"/>
        </w:rPr>
        <w:t xml:space="preserve"> </w:t>
      </w:r>
      <w:r w:rsidRPr="00A3032D">
        <w:rPr>
          <w:rFonts w:ascii="Arial" w:hAnsi="Arial" w:cs="Arial"/>
          <w:sz w:val="20"/>
        </w:rPr>
        <w:t>Comparison of normalized GAG/DNA amount according to environmental culture of NC, NP, HC, HP and passage 2, 4 and 9 chondrocytes. (</w:t>
      </w:r>
      <w:r w:rsidRPr="00A3032D">
        <w:rPr>
          <w:rFonts w:ascii="Arial" w:hAnsi="Arial" w:cs="Arial"/>
          <w:b/>
          <w:sz w:val="20"/>
        </w:rPr>
        <w:t>B</w:t>
      </w:r>
      <w:r w:rsidRPr="00A3032D">
        <w:rPr>
          <w:rFonts w:ascii="Arial" w:hAnsi="Arial" w:cs="Arial"/>
          <w:sz w:val="20"/>
        </w:rPr>
        <w:t>)</w:t>
      </w:r>
      <w:r w:rsidRPr="00A3032D">
        <w:rPr>
          <w:rFonts w:ascii="Arial" w:hAnsi="Arial" w:cs="Arial"/>
          <w:b/>
          <w:bCs/>
          <w:sz w:val="20"/>
        </w:rPr>
        <w:t xml:space="preserve"> </w:t>
      </w:r>
      <w:r w:rsidRPr="00A3032D">
        <w:rPr>
          <w:rFonts w:ascii="Arial" w:hAnsi="Arial" w:cs="Arial"/>
          <w:sz w:val="20"/>
        </w:rPr>
        <w:t>Comparison of GAG amount (μg) of chondrocytes according to environmental culture of NC, NP, HC, HP and Passage 2, 4, 9. (</w:t>
      </w:r>
      <w:r w:rsidRPr="00A3032D">
        <w:rPr>
          <w:rFonts w:ascii="Arial" w:hAnsi="Arial" w:cs="Arial"/>
          <w:b/>
          <w:sz w:val="20"/>
        </w:rPr>
        <w:t>C</w:t>
      </w:r>
      <w:r w:rsidRPr="00A3032D">
        <w:rPr>
          <w:rFonts w:ascii="Arial" w:hAnsi="Arial" w:cs="Arial"/>
          <w:sz w:val="20"/>
        </w:rPr>
        <w:t xml:space="preserve">) Comparison of DNA amount (μg) according to environmental culture of NC, NP, HC, HP and Passage 2, 4, 9. Data represent mean ± s.d., one-way ANOVA was used for statistical significance analysis. *, **, *** indicate statistical significant difference when value compared to the ‘NC’ condition with * </w:t>
      </w:r>
      <w:r w:rsidRPr="00A3032D">
        <w:rPr>
          <w:rFonts w:ascii="Arial" w:hAnsi="Arial" w:cs="Arial"/>
          <w:i/>
          <w:iCs/>
          <w:sz w:val="20"/>
        </w:rPr>
        <w:t>p</w:t>
      </w:r>
      <w:r w:rsidRPr="00A3032D">
        <w:rPr>
          <w:rFonts w:ascii="Arial" w:hAnsi="Arial" w:cs="Arial"/>
          <w:sz w:val="20"/>
        </w:rPr>
        <w:t xml:space="preserve">&lt;0.05, ** </w:t>
      </w:r>
      <w:r w:rsidRPr="00A3032D">
        <w:rPr>
          <w:rFonts w:ascii="Arial" w:hAnsi="Arial" w:cs="Arial"/>
          <w:i/>
          <w:iCs/>
          <w:sz w:val="20"/>
        </w:rPr>
        <w:t>P</w:t>
      </w:r>
      <w:r w:rsidRPr="00A3032D">
        <w:rPr>
          <w:rFonts w:ascii="Arial" w:hAnsi="Arial" w:cs="Arial"/>
          <w:sz w:val="20"/>
        </w:rPr>
        <w:t xml:space="preserve">&lt;0.01, *** </w:t>
      </w:r>
      <w:r w:rsidRPr="00A3032D">
        <w:rPr>
          <w:rFonts w:ascii="Arial" w:hAnsi="Arial" w:cs="Arial"/>
          <w:i/>
          <w:iCs/>
          <w:sz w:val="20"/>
        </w:rPr>
        <w:t>P</w:t>
      </w:r>
      <w:r w:rsidRPr="00A3032D">
        <w:rPr>
          <w:rFonts w:ascii="Arial" w:hAnsi="Arial" w:cs="Arial"/>
          <w:sz w:val="20"/>
        </w:rPr>
        <w:t xml:space="preserve">&lt;0.001. </w:t>
      </w:r>
    </w:p>
    <w:p w14:paraId="2A8E1FE8" w14:textId="77777777" w:rsidR="00A3032D" w:rsidRPr="00DC5AE1" w:rsidRDefault="00A3032D" w:rsidP="00A3032D">
      <w:pPr>
        <w:pStyle w:val="Maintext"/>
        <w:rPr>
          <w:lang w:val="de-DE"/>
        </w:rPr>
      </w:pPr>
    </w:p>
    <w:p w14:paraId="296ADCA0" w14:textId="77777777" w:rsidR="00A3032D" w:rsidRDefault="00A3032D" w:rsidP="00A3032D">
      <w:pPr>
        <w:pStyle w:val="Maintext"/>
        <w:rPr>
          <w:lang w:val="de-DE"/>
        </w:rPr>
      </w:pPr>
    </w:p>
    <w:p w14:paraId="039EBBB2" w14:textId="77777777" w:rsidR="00A3032D" w:rsidRDefault="00A3032D" w:rsidP="00A3032D">
      <w:r>
        <w:br w:type="page"/>
      </w:r>
    </w:p>
    <w:p w14:paraId="7B935FC5" w14:textId="77777777" w:rsidR="00A3032D" w:rsidRDefault="00A3032D" w:rsidP="00A3032D">
      <w:pPr>
        <w:pStyle w:val="Maintext"/>
        <w:rPr>
          <w:lang w:val="de-DE"/>
        </w:rPr>
      </w:pPr>
      <w:r w:rsidRPr="00DC5AE1">
        <w:rPr>
          <w:noProof/>
          <w:lang w:eastAsia="ko-KR"/>
        </w:rPr>
        <w:lastRenderedPageBreak/>
        <w:drawing>
          <wp:inline distT="0" distB="0" distL="0" distR="0" wp14:anchorId="49A044DD" wp14:editId="18D1D30A">
            <wp:extent cx="5493224" cy="3812260"/>
            <wp:effectExtent l="0" t="0" r="0" b="0"/>
            <wp:docPr id="40" name="그림 40" descr="fig.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ig. S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97811" cy="3815443"/>
                    </a:xfrm>
                    <a:prstGeom prst="rect">
                      <a:avLst/>
                    </a:prstGeom>
                    <a:noFill/>
                    <a:ln>
                      <a:noFill/>
                    </a:ln>
                  </pic:spPr>
                </pic:pic>
              </a:graphicData>
            </a:graphic>
          </wp:inline>
        </w:drawing>
      </w:r>
    </w:p>
    <w:p w14:paraId="5FCE0D0A" w14:textId="77777777" w:rsidR="00A3032D" w:rsidRDefault="00A3032D" w:rsidP="00A3032D">
      <w:pPr>
        <w:pStyle w:val="Maintext"/>
        <w:rPr>
          <w:lang w:val="de-DE"/>
        </w:rPr>
      </w:pPr>
    </w:p>
    <w:p w14:paraId="7ED717DD" w14:textId="77777777" w:rsidR="00A3032D" w:rsidRPr="00A3032D" w:rsidRDefault="00A3032D" w:rsidP="00A3032D">
      <w:pPr>
        <w:spacing w:line="360" w:lineRule="auto"/>
        <w:jc w:val="both"/>
        <w:rPr>
          <w:rFonts w:ascii="Arial" w:hAnsi="Arial" w:cs="Arial"/>
          <w:sz w:val="20"/>
        </w:rPr>
      </w:pPr>
      <w:r w:rsidRPr="00A3032D">
        <w:rPr>
          <w:rFonts w:ascii="Arial" w:hAnsi="Arial" w:cs="Arial"/>
          <w:b/>
          <w:bCs/>
          <w:sz w:val="20"/>
        </w:rPr>
        <w:t xml:space="preserve">Figure S13. The result of Western blot analysis of the effect of passage and culture environment on chondrocyte gene expression. </w:t>
      </w:r>
      <w:r w:rsidRPr="00A3032D">
        <w:rPr>
          <w:rFonts w:ascii="Arial" w:hAnsi="Arial" w:cs="Arial"/>
          <w:bCs/>
          <w:sz w:val="20"/>
        </w:rPr>
        <w:t>(</w:t>
      </w:r>
      <w:r w:rsidRPr="00A3032D">
        <w:rPr>
          <w:rFonts w:ascii="Arial" w:hAnsi="Arial" w:cs="Arial"/>
          <w:b/>
          <w:bCs/>
          <w:sz w:val="20"/>
        </w:rPr>
        <w:t>A</w:t>
      </w:r>
      <w:r w:rsidRPr="00A3032D">
        <w:rPr>
          <w:rFonts w:ascii="Arial" w:hAnsi="Arial" w:cs="Arial"/>
          <w:bCs/>
          <w:sz w:val="20"/>
        </w:rPr>
        <w:t>)</w:t>
      </w:r>
      <w:r w:rsidRPr="00A3032D">
        <w:rPr>
          <w:rFonts w:ascii="Arial" w:hAnsi="Arial" w:cs="Arial"/>
          <w:b/>
          <w:bCs/>
          <w:sz w:val="20"/>
        </w:rPr>
        <w:t xml:space="preserve"> </w:t>
      </w:r>
      <w:r w:rsidRPr="00A3032D">
        <w:rPr>
          <w:rFonts w:ascii="Arial" w:hAnsi="Arial" w:cs="Arial"/>
          <w:sz w:val="20"/>
        </w:rPr>
        <w:t>Western blot results for the expression of Col1, Col2, AGC, SOX9, HIF-1</w:t>
      </w:r>
      <w:r w:rsidRPr="00A3032D">
        <w:rPr>
          <w:rFonts w:ascii="Arial" w:hAnsi="Arial" w:cs="Arial"/>
          <w:sz w:val="20"/>
          <w:lang w:val="el-GR"/>
        </w:rPr>
        <w:t>α</w:t>
      </w:r>
      <w:r w:rsidRPr="00A3032D">
        <w:rPr>
          <w:rFonts w:ascii="Arial" w:hAnsi="Arial" w:cs="Arial"/>
          <w:sz w:val="20"/>
        </w:rPr>
        <w:t>, TGF-</w:t>
      </w:r>
      <w:r w:rsidRPr="00A3032D">
        <w:rPr>
          <w:rFonts w:ascii="Arial" w:hAnsi="Arial" w:cs="Arial"/>
          <w:sz w:val="20"/>
          <w:lang w:val="el-GR"/>
        </w:rPr>
        <w:t>β</w:t>
      </w:r>
      <w:r w:rsidRPr="00A3032D">
        <w:rPr>
          <w:rFonts w:ascii="Arial" w:hAnsi="Arial" w:cs="Arial"/>
          <w:sz w:val="20"/>
        </w:rPr>
        <w:t>1, Smad2, Smad5, Runx2 and β-actin in Passage 2 (P2), Passage 4 (P4), Passage 9 (P9) chondrocytes cultured in NC, NP, HC, and HP environments. The result of quantifying the relative intensity of the protein band of Western blot: (</w:t>
      </w:r>
      <w:r w:rsidRPr="00A3032D">
        <w:rPr>
          <w:rFonts w:ascii="Arial" w:hAnsi="Arial" w:cs="Arial"/>
          <w:b/>
          <w:sz w:val="20"/>
        </w:rPr>
        <w:t>B</w:t>
      </w:r>
      <w:r w:rsidRPr="00A3032D">
        <w:rPr>
          <w:rFonts w:ascii="Arial" w:hAnsi="Arial" w:cs="Arial"/>
          <w:sz w:val="20"/>
        </w:rPr>
        <w:t>) Col1, Col2, AGC, and SOX9, (</w:t>
      </w:r>
      <w:r w:rsidRPr="00A3032D">
        <w:rPr>
          <w:rFonts w:ascii="Arial" w:hAnsi="Arial" w:cs="Arial"/>
          <w:b/>
          <w:sz w:val="20"/>
        </w:rPr>
        <w:t>C</w:t>
      </w:r>
      <w:r w:rsidRPr="00A3032D">
        <w:rPr>
          <w:rFonts w:ascii="Arial" w:hAnsi="Arial" w:cs="Arial"/>
          <w:sz w:val="20"/>
        </w:rPr>
        <w:t>) HIF-1</w:t>
      </w:r>
      <w:r w:rsidRPr="00A3032D">
        <w:rPr>
          <w:rFonts w:ascii="Arial" w:hAnsi="Arial" w:cs="Arial"/>
          <w:sz w:val="20"/>
          <w:lang w:val="el-GR"/>
        </w:rPr>
        <w:t>α</w:t>
      </w:r>
      <w:r w:rsidRPr="00A3032D">
        <w:rPr>
          <w:rFonts w:ascii="Arial" w:hAnsi="Arial" w:cs="Arial"/>
          <w:sz w:val="20"/>
        </w:rPr>
        <w:t>, TGF-</w:t>
      </w:r>
      <w:r w:rsidRPr="00A3032D">
        <w:rPr>
          <w:rFonts w:ascii="Arial" w:hAnsi="Arial" w:cs="Arial"/>
          <w:sz w:val="20"/>
          <w:lang w:val="el-GR"/>
        </w:rPr>
        <w:t>β</w:t>
      </w:r>
      <w:r w:rsidRPr="00A3032D">
        <w:rPr>
          <w:rFonts w:ascii="Arial" w:hAnsi="Arial" w:cs="Arial"/>
          <w:sz w:val="20"/>
        </w:rPr>
        <w:t xml:space="preserve">1, Smad2, Smad5, Runx2, and </w:t>
      </w:r>
      <w:r w:rsidRPr="00A3032D">
        <w:rPr>
          <w:rFonts w:ascii="Arial" w:hAnsi="Arial" w:cs="Arial"/>
          <w:sz w:val="20"/>
          <w:lang w:val="el-GR"/>
        </w:rPr>
        <w:t>β</w:t>
      </w:r>
      <w:r w:rsidRPr="00A3032D">
        <w:rPr>
          <w:rFonts w:ascii="Arial" w:hAnsi="Arial" w:cs="Arial"/>
          <w:sz w:val="20"/>
        </w:rPr>
        <w:t xml:space="preserve">-actin. </w:t>
      </w:r>
    </w:p>
    <w:p w14:paraId="1CBB7452" w14:textId="77777777" w:rsidR="00A3032D" w:rsidRPr="00DC5AE1" w:rsidRDefault="00A3032D" w:rsidP="00A3032D">
      <w:pPr>
        <w:pStyle w:val="Maintext"/>
        <w:rPr>
          <w:lang w:val="de-DE"/>
        </w:rPr>
      </w:pPr>
    </w:p>
    <w:p w14:paraId="5E6A2B27" w14:textId="77777777" w:rsidR="00A3032D" w:rsidRDefault="00A3032D" w:rsidP="00A3032D">
      <w:pPr>
        <w:pStyle w:val="Maintext"/>
        <w:rPr>
          <w:lang w:val="de-DE"/>
        </w:rPr>
      </w:pPr>
    </w:p>
    <w:p w14:paraId="2A066E4E" w14:textId="77777777" w:rsidR="00A3032D" w:rsidRDefault="00A3032D" w:rsidP="00A3032D">
      <w:r>
        <w:br w:type="page"/>
      </w:r>
    </w:p>
    <w:p w14:paraId="53C278D5" w14:textId="77777777" w:rsidR="00A3032D" w:rsidRPr="00A3032D" w:rsidRDefault="00A3032D" w:rsidP="00A3032D">
      <w:pPr>
        <w:spacing w:line="360" w:lineRule="auto"/>
        <w:rPr>
          <w:rFonts w:ascii="Arial" w:hAnsi="Arial" w:cs="Arial"/>
          <w:sz w:val="20"/>
        </w:rPr>
      </w:pPr>
      <w:r w:rsidRPr="00A3032D">
        <w:rPr>
          <w:rFonts w:ascii="Arial" w:hAnsi="Arial" w:cs="Arial"/>
          <w:b/>
          <w:bCs/>
          <w:sz w:val="20"/>
        </w:rPr>
        <w:lastRenderedPageBreak/>
        <w:t xml:space="preserve">Table S4. List of references, genes, and proteins for configuration signaling pathways (Figure 5) related to external environmental stimulation. </w:t>
      </w:r>
    </w:p>
    <w:p w14:paraId="66A25CB1" w14:textId="77777777" w:rsidR="00A3032D" w:rsidRPr="00146439" w:rsidRDefault="00A3032D" w:rsidP="00A3032D">
      <w:pPr>
        <w:pStyle w:val="Maintext"/>
        <w:rPr>
          <w:lang w:val="de-DE"/>
        </w:rPr>
      </w:pPr>
    </w:p>
    <w:p w14:paraId="7DCADFEB" w14:textId="77777777" w:rsidR="00A3032D" w:rsidRDefault="00A3032D" w:rsidP="00A3032D">
      <w:pPr>
        <w:pStyle w:val="Maintext"/>
        <w:rPr>
          <w:lang w:val="de-DE"/>
        </w:rPr>
      </w:pPr>
      <w:r w:rsidRPr="00146439">
        <w:rPr>
          <w:noProof/>
          <w:lang w:eastAsia="ko-KR"/>
        </w:rPr>
        <w:drawing>
          <wp:inline distT="0" distB="0" distL="0" distR="0" wp14:anchorId="29FD208A" wp14:editId="617FE539">
            <wp:extent cx="5479576" cy="1650701"/>
            <wp:effectExtent l="0" t="0" r="6985" b="6985"/>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31903" cy="1666464"/>
                    </a:xfrm>
                    <a:prstGeom prst="rect">
                      <a:avLst/>
                    </a:prstGeom>
                    <a:noFill/>
                  </pic:spPr>
                </pic:pic>
              </a:graphicData>
            </a:graphic>
          </wp:inline>
        </w:drawing>
      </w:r>
    </w:p>
    <w:p w14:paraId="6AFD309B" w14:textId="77777777" w:rsidR="00A3032D" w:rsidRDefault="00A3032D" w:rsidP="00A3032D">
      <w:pPr>
        <w:pStyle w:val="Maintext"/>
        <w:rPr>
          <w:lang w:val="de-DE"/>
        </w:rPr>
      </w:pPr>
      <w:r w:rsidRPr="00146439">
        <w:rPr>
          <w:noProof/>
          <w:lang w:eastAsia="ko-KR"/>
        </w:rPr>
        <w:drawing>
          <wp:inline distT="0" distB="0" distL="0" distR="0" wp14:anchorId="28CE0CDF" wp14:editId="6C135820">
            <wp:extent cx="5493224" cy="2241494"/>
            <wp:effectExtent l="0" t="0" r="0" b="6985"/>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05706" cy="2246587"/>
                    </a:xfrm>
                    <a:prstGeom prst="rect">
                      <a:avLst/>
                    </a:prstGeom>
                    <a:noFill/>
                  </pic:spPr>
                </pic:pic>
              </a:graphicData>
            </a:graphic>
          </wp:inline>
        </w:drawing>
      </w:r>
    </w:p>
    <w:p w14:paraId="0E3E9C6E" w14:textId="77777777" w:rsidR="00A3032D" w:rsidRPr="00DC5AE1" w:rsidRDefault="00A3032D" w:rsidP="00A3032D">
      <w:pPr>
        <w:pStyle w:val="Maintext"/>
        <w:rPr>
          <w:lang w:val="de-DE"/>
        </w:rPr>
      </w:pPr>
    </w:p>
    <w:sectPr w:rsidR="00A3032D" w:rsidRPr="00DC5AE1" w:rsidSect="00F125EE">
      <w:headerReference w:type="default" r:id="rId26"/>
      <w:footerReference w:type="default" r:id="rId27"/>
      <w:pgSz w:w="12240" w:h="15840"/>
      <w:pgMar w:top="1440" w:right="1800" w:bottom="1440" w:left="180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1126A" w16cex:dateUtc="2020-08-26T23:55:00Z"/>
  <w16cex:commentExtensible w16cex:durableId="22F112F1" w16cex:dateUtc="2020-08-26T23:57:00Z"/>
  <w16cex:commentExtensible w16cex:durableId="22F113C6" w16cex:dateUtc="2020-08-27T00:00:00Z"/>
  <w16cex:commentExtensible w16cex:durableId="22F114E9" w16cex:dateUtc="2020-08-27T0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D61608" w16cid:durableId="22F1126A"/>
  <w16cid:commentId w16cid:paraId="3C7111D5" w16cid:durableId="22F112F1"/>
  <w16cid:commentId w16cid:paraId="34988758" w16cid:durableId="22F113C6"/>
  <w16cid:commentId w16cid:paraId="0E2B5286" w16cid:durableId="22F114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784DB" w14:textId="77777777" w:rsidR="00DD5C44" w:rsidRDefault="00DD5C44">
      <w:r>
        <w:separator/>
      </w:r>
    </w:p>
  </w:endnote>
  <w:endnote w:type="continuationSeparator" w:id="0">
    <w:p w14:paraId="23CE15E6" w14:textId="77777777" w:rsidR="00DD5C44" w:rsidRDefault="00DD5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함초롬바탕">
    <w:panose1 w:val="02030604000101010101"/>
    <w:charset w:val="81"/>
    <w:family w:val="roman"/>
    <w:pitch w:val="variable"/>
    <w:sig w:usb0="F7002EFF" w:usb1="19DFFFFF" w:usb2="001BFDD7" w:usb3="00000000" w:csb0="001F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72D7060E" w:rsidR="00F125EE" w:rsidRDefault="00114193">
    <w:pPr>
      <w:pStyle w:val="af6"/>
      <w:jc w:val="right"/>
    </w:pPr>
    <w:r>
      <w:fldChar w:fldCharType="begin"/>
    </w:r>
    <w:r>
      <w:instrText xml:space="preserve"> PAGE   \* MERGEFORMAT </w:instrText>
    </w:r>
    <w:r>
      <w:fldChar w:fldCharType="separate"/>
    </w:r>
    <w:r w:rsidR="00FB7614">
      <w:rPr>
        <w:noProof/>
      </w:rPr>
      <w:t>1</w:t>
    </w:r>
    <w:r>
      <w:fldChar w:fldCharType="end"/>
    </w:r>
  </w:p>
  <w:p w14:paraId="180EEFF6" w14:textId="77777777" w:rsidR="00F125EE" w:rsidRDefault="00F125E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5D56C" w14:textId="77777777" w:rsidR="00DD5C44" w:rsidRDefault="00DD5C44">
      <w:r>
        <w:separator/>
      </w:r>
    </w:p>
  </w:footnote>
  <w:footnote w:type="continuationSeparator" w:id="0">
    <w:p w14:paraId="03084AC5" w14:textId="77777777" w:rsidR="00DD5C44" w:rsidRDefault="00DD5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15F74"/>
    <w:rsid w:val="00017C53"/>
    <w:rsid w:val="00030840"/>
    <w:rsid w:val="00065EBD"/>
    <w:rsid w:val="00083B44"/>
    <w:rsid w:val="000850DC"/>
    <w:rsid w:val="000A41E4"/>
    <w:rsid w:val="000C2771"/>
    <w:rsid w:val="000C5F36"/>
    <w:rsid w:val="000D419B"/>
    <w:rsid w:val="000F0DCE"/>
    <w:rsid w:val="00112C5B"/>
    <w:rsid w:val="00114193"/>
    <w:rsid w:val="00115A38"/>
    <w:rsid w:val="0011687B"/>
    <w:rsid w:val="00124F82"/>
    <w:rsid w:val="0016337A"/>
    <w:rsid w:val="00164269"/>
    <w:rsid w:val="001A1BDE"/>
    <w:rsid w:val="001C0520"/>
    <w:rsid w:val="001C0975"/>
    <w:rsid w:val="001F0876"/>
    <w:rsid w:val="001F167C"/>
    <w:rsid w:val="001F5E91"/>
    <w:rsid w:val="002077B9"/>
    <w:rsid w:val="00262D72"/>
    <w:rsid w:val="00294FBB"/>
    <w:rsid w:val="002C030F"/>
    <w:rsid w:val="002C667A"/>
    <w:rsid w:val="00325D90"/>
    <w:rsid w:val="00331D75"/>
    <w:rsid w:val="00332BFB"/>
    <w:rsid w:val="00355362"/>
    <w:rsid w:val="0036399E"/>
    <w:rsid w:val="00363E44"/>
    <w:rsid w:val="00387114"/>
    <w:rsid w:val="00395E86"/>
    <w:rsid w:val="00397983"/>
    <w:rsid w:val="003A2FD8"/>
    <w:rsid w:val="003B40E6"/>
    <w:rsid w:val="003F6E14"/>
    <w:rsid w:val="00405336"/>
    <w:rsid w:val="004571D5"/>
    <w:rsid w:val="00461D81"/>
    <w:rsid w:val="0046356B"/>
    <w:rsid w:val="00477182"/>
    <w:rsid w:val="004779CB"/>
    <w:rsid w:val="00492A86"/>
    <w:rsid w:val="004A159F"/>
    <w:rsid w:val="004B2F21"/>
    <w:rsid w:val="004E42D8"/>
    <w:rsid w:val="004E7BA2"/>
    <w:rsid w:val="004F7EDF"/>
    <w:rsid w:val="005001AC"/>
    <w:rsid w:val="00527D71"/>
    <w:rsid w:val="005607DD"/>
    <w:rsid w:val="005609E9"/>
    <w:rsid w:val="005A558C"/>
    <w:rsid w:val="005C52D5"/>
    <w:rsid w:val="005D088E"/>
    <w:rsid w:val="005E28F8"/>
    <w:rsid w:val="005E6513"/>
    <w:rsid w:val="006069C6"/>
    <w:rsid w:val="00611A19"/>
    <w:rsid w:val="006140DF"/>
    <w:rsid w:val="00651114"/>
    <w:rsid w:val="0065772A"/>
    <w:rsid w:val="00670299"/>
    <w:rsid w:val="00690668"/>
    <w:rsid w:val="00691985"/>
    <w:rsid w:val="006A1B64"/>
    <w:rsid w:val="006D169A"/>
    <w:rsid w:val="006E3E68"/>
    <w:rsid w:val="007108F5"/>
    <w:rsid w:val="00713E5B"/>
    <w:rsid w:val="007402FC"/>
    <w:rsid w:val="007411A1"/>
    <w:rsid w:val="00763345"/>
    <w:rsid w:val="007843C9"/>
    <w:rsid w:val="00797F24"/>
    <w:rsid w:val="007B5946"/>
    <w:rsid w:val="007F5297"/>
    <w:rsid w:val="00807D35"/>
    <w:rsid w:val="00820484"/>
    <w:rsid w:val="00824DF3"/>
    <w:rsid w:val="00840BB2"/>
    <w:rsid w:val="00885C9B"/>
    <w:rsid w:val="008C069B"/>
    <w:rsid w:val="008D5D2A"/>
    <w:rsid w:val="00914B63"/>
    <w:rsid w:val="009258B8"/>
    <w:rsid w:val="009354F3"/>
    <w:rsid w:val="00943C3C"/>
    <w:rsid w:val="009447DC"/>
    <w:rsid w:val="009519CF"/>
    <w:rsid w:val="00961BA5"/>
    <w:rsid w:val="009743A9"/>
    <w:rsid w:val="009A5287"/>
    <w:rsid w:val="009A670E"/>
    <w:rsid w:val="009B2AC5"/>
    <w:rsid w:val="009B7984"/>
    <w:rsid w:val="009F4BED"/>
    <w:rsid w:val="009F7D93"/>
    <w:rsid w:val="00A3032D"/>
    <w:rsid w:val="00A3403B"/>
    <w:rsid w:val="00A51A12"/>
    <w:rsid w:val="00A627D4"/>
    <w:rsid w:val="00A72B81"/>
    <w:rsid w:val="00A74DA2"/>
    <w:rsid w:val="00AC15B4"/>
    <w:rsid w:val="00AD499C"/>
    <w:rsid w:val="00AE5A70"/>
    <w:rsid w:val="00B003EE"/>
    <w:rsid w:val="00B038F4"/>
    <w:rsid w:val="00B15008"/>
    <w:rsid w:val="00B16F99"/>
    <w:rsid w:val="00B36869"/>
    <w:rsid w:val="00B42F9C"/>
    <w:rsid w:val="00B43B31"/>
    <w:rsid w:val="00B47CFA"/>
    <w:rsid w:val="00B57F00"/>
    <w:rsid w:val="00B77B2A"/>
    <w:rsid w:val="00B82C22"/>
    <w:rsid w:val="00B8723B"/>
    <w:rsid w:val="00B93DBA"/>
    <w:rsid w:val="00B9440A"/>
    <w:rsid w:val="00BB0CCF"/>
    <w:rsid w:val="00BB2D2A"/>
    <w:rsid w:val="00BD58CF"/>
    <w:rsid w:val="00C046DC"/>
    <w:rsid w:val="00C04CC1"/>
    <w:rsid w:val="00C364C5"/>
    <w:rsid w:val="00C47714"/>
    <w:rsid w:val="00C50C6D"/>
    <w:rsid w:val="00C600D9"/>
    <w:rsid w:val="00CC1384"/>
    <w:rsid w:val="00CD3720"/>
    <w:rsid w:val="00CE4608"/>
    <w:rsid w:val="00CF16C9"/>
    <w:rsid w:val="00CF1848"/>
    <w:rsid w:val="00CF5C2F"/>
    <w:rsid w:val="00D00DFC"/>
    <w:rsid w:val="00D04BCF"/>
    <w:rsid w:val="00D143D9"/>
    <w:rsid w:val="00D269AB"/>
    <w:rsid w:val="00D346C2"/>
    <w:rsid w:val="00DA22DA"/>
    <w:rsid w:val="00DA59EA"/>
    <w:rsid w:val="00DB0B1D"/>
    <w:rsid w:val="00DC623A"/>
    <w:rsid w:val="00DD421A"/>
    <w:rsid w:val="00DD5C44"/>
    <w:rsid w:val="00E257C8"/>
    <w:rsid w:val="00E37047"/>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B7614"/>
    <w:rsid w:val="00FF04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제목 1 Char"/>
    <w:basedOn w:val="a2"/>
    <w:link w:val="1"/>
    <w:semiHidden/>
    <w:rsid w:val="00FF04E3"/>
    <w:rPr>
      <w:b/>
      <w:bCs/>
      <w:kern w:val="32"/>
      <w:sz w:val="24"/>
      <w:szCs w:val="24"/>
    </w:rPr>
  </w:style>
  <w:style w:type="character" w:customStyle="1" w:styleId="2Char">
    <w:name w:val="제목 2 Char"/>
    <w:basedOn w:val="a2"/>
    <w:link w:val="21"/>
    <w:semiHidden/>
    <w:rsid w:val="00FF04E3"/>
    <w:rPr>
      <w:rFonts w:ascii="Cambria" w:hAnsi="Cambria"/>
      <w:b/>
      <w:bCs/>
      <w:i/>
      <w:iCs/>
      <w:sz w:val="28"/>
      <w:szCs w:val="28"/>
    </w:rPr>
  </w:style>
  <w:style w:type="character" w:customStyle="1" w:styleId="5Char">
    <w:name w:val="제목 5 Char"/>
    <w:basedOn w:val="a2"/>
    <w:link w:val="51"/>
    <w:semiHidden/>
    <w:rsid w:val="00FF04E3"/>
    <w:rPr>
      <w:rFonts w:ascii="Calibri" w:hAnsi="Calibri"/>
      <w:b/>
      <w:bCs/>
      <w:i/>
      <w:iCs/>
      <w:sz w:val="26"/>
      <w:szCs w:val="26"/>
    </w:rPr>
  </w:style>
  <w:style w:type="character" w:customStyle="1" w:styleId="6Char">
    <w:name w:val="제목 6 Char"/>
    <w:basedOn w:val="a2"/>
    <w:link w:val="6"/>
    <w:semiHidden/>
    <w:rsid w:val="00FF04E3"/>
    <w:rPr>
      <w:rFonts w:ascii="Calibri" w:hAnsi="Calibri"/>
      <w:b/>
      <w:bCs/>
      <w:sz w:val="22"/>
      <w:szCs w:val="22"/>
    </w:rPr>
  </w:style>
  <w:style w:type="character" w:customStyle="1" w:styleId="7Char">
    <w:name w:val="제목 7 Char"/>
    <w:basedOn w:val="a2"/>
    <w:link w:val="7"/>
    <w:semiHidden/>
    <w:rsid w:val="00FF04E3"/>
    <w:rPr>
      <w:rFonts w:ascii="Calibri" w:hAnsi="Calibri"/>
      <w:sz w:val="24"/>
      <w:szCs w:val="24"/>
    </w:rPr>
  </w:style>
  <w:style w:type="character" w:customStyle="1" w:styleId="8Char">
    <w:name w:val="제목 8 Char"/>
    <w:basedOn w:val="a2"/>
    <w:link w:val="8"/>
    <w:semiHidden/>
    <w:rsid w:val="00FF04E3"/>
    <w:rPr>
      <w:rFonts w:ascii="Calibri" w:hAnsi="Calibri"/>
      <w:i/>
      <w:iCs/>
      <w:sz w:val="24"/>
      <w:szCs w:val="24"/>
    </w:rPr>
  </w:style>
  <w:style w:type="character" w:customStyle="1" w:styleId="9Char">
    <w:name w:val="제목 9 Char"/>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semiHidden/>
    <w:rsid w:val="00405336"/>
    <w:rPr>
      <w:rFonts w:ascii="Tahoma" w:hAnsi="Tahoma" w:cs="Tahoma"/>
      <w:sz w:val="16"/>
      <w:szCs w:val="16"/>
    </w:rPr>
  </w:style>
  <w:style w:type="character" w:customStyle="1" w:styleId="Char">
    <w:name w:val="풍선 도움말 텍스트 Char"/>
    <w:basedOn w:val="a2"/>
    <w:link w:val="a6"/>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본문 Char"/>
    <w:basedOn w:val="a2"/>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본문 2 Char"/>
    <w:basedOn w:val="a2"/>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본문 3 Char"/>
    <w:basedOn w:val="a2"/>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본문 첫 줄 들여쓰기 Char"/>
    <w:basedOn w:val="Char0"/>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본문 들여쓰기 Char"/>
    <w:basedOn w:val="a2"/>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본문 첫 줄 들여쓰기 2 Char"/>
    <w:basedOn w:val="Char2"/>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본문 들여쓰기 2 Char"/>
    <w:basedOn w:val="a2"/>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본문 들여쓰기 3 Char"/>
    <w:basedOn w:val="a2"/>
    <w:link w:val="33"/>
    <w:semiHidden/>
    <w:rsid w:val="00FF04E3"/>
    <w:rPr>
      <w:sz w:val="16"/>
      <w:szCs w:val="16"/>
    </w:rPr>
  </w:style>
  <w:style w:type="paragraph" w:styleId="ac">
    <w:name w:val="caption"/>
    <w:basedOn w:val="a1"/>
    <w:next w:val="a1"/>
    <w:qFormat/>
    <w:rsid w:val="00405336"/>
    <w:rPr>
      <w:b/>
      <w:bCs/>
      <w:sz w:val="20"/>
    </w:rPr>
  </w:style>
  <w:style w:type="paragraph" w:styleId="ad">
    <w:name w:val="Closing"/>
    <w:basedOn w:val="a1"/>
    <w:link w:val="Char3"/>
    <w:semiHidden/>
    <w:rsid w:val="00405336"/>
    <w:pPr>
      <w:ind w:left="4320"/>
    </w:pPr>
  </w:style>
  <w:style w:type="character" w:customStyle="1" w:styleId="Char3">
    <w:name w:val="맺음말 Char"/>
    <w:basedOn w:val="a2"/>
    <w:link w:val="ad"/>
    <w:semiHidden/>
    <w:rsid w:val="00FF04E3"/>
    <w:rPr>
      <w:sz w:val="24"/>
    </w:rPr>
  </w:style>
  <w:style w:type="paragraph" w:styleId="ae">
    <w:name w:val="annotation text"/>
    <w:basedOn w:val="a1"/>
    <w:link w:val="Char4"/>
    <w:semiHidden/>
    <w:rsid w:val="00405336"/>
    <w:rPr>
      <w:sz w:val="20"/>
    </w:rPr>
  </w:style>
  <w:style w:type="character" w:customStyle="1" w:styleId="Char4">
    <w:name w:val="메모 텍스트 Char"/>
    <w:basedOn w:val="a2"/>
    <w:link w:val="ae"/>
    <w:semiHidden/>
    <w:rsid w:val="00FF04E3"/>
  </w:style>
  <w:style w:type="paragraph" w:styleId="af">
    <w:name w:val="annotation subject"/>
    <w:basedOn w:val="ae"/>
    <w:next w:val="ae"/>
    <w:link w:val="Char5"/>
    <w:semiHidden/>
    <w:rsid w:val="00405336"/>
    <w:rPr>
      <w:b/>
      <w:bCs/>
    </w:rPr>
  </w:style>
  <w:style w:type="character" w:customStyle="1" w:styleId="Char5">
    <w:name w:val="메모 주제 Char"/>
    <w:basedOn w:val="Char4"/>
    <w:link w:val="af"/>
    <w:semiHidden/>
    <w:rsid w:val="00FF04E3"/>
    <w:rPr>
      <w:b/>
      <w:bCs/>
    </w:rPr>
  </w:style>
  <w:style w:type="paragraph" w:styleId="af0">
    <w:name w:val="Date"/>
    <w:basedOn w:val="a1"/>
    <w:next w:val="a1"/>
    <w:link w:val="Char6"/>
    <w:semiHidden/>
    <w:rsid w:val="00405336"/>
  </w:style>
  <w:style w:type="character" w:customStyle="1" w:styleId="Char6">
    <w:name w:val="날짜 Char"/>
    <w:basedOn w:val="a2"/>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문서 구조 Char"/>
    <w:basedOn w:val="a2"/>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전자 메일 서명 Char"/>
    <w:basedOn w:val="a2"/>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미주 텍스트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semiHidden/>
    <w:rsid w:val="00405336"/>
    <w:pPr>
      <w:tabs>
        <w:tab w:val="center" w:pos="4680"/>
        <w:tab w:val="right" w:pos="9360"/>
      </w:tabs>
    </w:pPr>
  </w:style>
  <w:style w:type="character" w:customStyle="1" w:styleId="Chara">
    <w:name w:val="바닥글 Char"/>
    <w:basedOn w:val="a2"/>
    <w:link w:val="af6"/>
    <w:semiHidden/>
    <w:rsid w:val="00FF04E3"/>
    <w:rPr>
      <w:sz w:val="24"/>
    </w:rPr>
  </w:style>
  <w:style w:type="paragraph" w:styleId="af7">
    <w:name w:val="footnote text"/>
    <w:basedOn w:val="a1"/>
    <w:link w:val="Charb"/>
    <w:semiHidden/>
    <w:rsid w:val="00405336"/>
    <w:rPr>
      <w:sz w:val="20"/>
    </w:rPr>
  </w:style>
  <w:style w:type="character" w:customStyle="1" w:styleId="Charb">
    <w:name w:val="각주 텍스트 Char"/>
    <w:basedOn w:val="a2"/>
    <w:link w:val="af7"/>
    <w:semiHidden/>
    <w:rsid w:val="00FF04E3"/>
  </w:style>
  <w:style w:type="paragraph" w:styleId="af8">
    <w:name w:val="header"/>
    <w:basedOn w:val="a1"/>
    <w:link w:val="Charc"/>
    <w:semiHidden/>
    <w:rsid w:val="00405336"/>
    <w:pPr>
      <w:tabs>
        <w:tab w:val="center" w:pos="4680"/>
        <w:tab w:val="right" w:pos="9360"/>
      </w:tabs>
    </w:pPr>
  </w:style>
  <w:style w:type="character" w:customStyle="1" w:styleId="Charc">
    <w:name w:val="머리글 Char"/>
    <w:basedOn w:val="a2"/>
    <w:link w:val="af8"/>
    <w:semiHidden/>
    <w:rsid w:val="00FF04E3"/>
    <w:rPr>
      <w:sz w:val="24"/>
    </w:rPr>
  </w:style>
  <w:style w:type="paragraph" w:styleId="HTML">
    <w:name w:val="HTML Address"/>
    <w:basedOn w:val="a1"/>
    <w:link w:val="HTMLChar"/>
    <w:semiHidden/>
    <w:rsid w:val="00405336"/>
    <w:rPr>
      <w:i/>
      <w:iCs/>
    </w:rPr>
  </w:style>
  <w:style w:type="character" w:customStyle="1" w:styleId="HTMLChar">
    <w:name w:val="HTML 주소 Char"/>
    <w:basedOn w:val="a2"/>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미리 서식이 지정된 HTML Char"/>
    <w:basedOn w:val="a2"/>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강한 인용 Char"/>
    <w:basedOn w:val="a2"/>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매크로 텍스트 Char"/>
    <w:basedOn w:val="a2"/>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메시지 머리글 Char"/>
    <w:basedOn w:val="a2"/>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uiPriority w:val="99"/>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각주/미주 머리글 Char"/>
    <w:basedOn w:val="a2"/>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글자만 Char"/>
    <w:basedOn w:val="a2"/>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인용 Char"/>
    <w:basedOn w:val="a2"/>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인사말 Char"/>
    <w:basedOn w:val="a2"/>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서명 Char"/>
    <w:basedOn w:val="a2"/>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부제 Char"/>
    <w:basedOn w:val="a2"/>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제목 Char"/>
    <w:basedOn w:val="a2"/>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basedOn w:val="a2"/>
    <w:semiHidden/>
    <w:rsid w:val="007402FC"/>
    <w:rPr>
      <w:color w:val="0000FF"/>
      <w:u w:val="single"/>
    </w:rPr>
  </w:style>
  <w:style w:type="character" w:styleId="affe">
    <w:name w:val="Emphasis"/>
    <w:basedOn w:val="a2"/>
    <w:uiPriority w:val="20"/>
    <w:qFormat/>
    <w:rsid w:val="00B42F9C"/>
    <w:rPr>
      <w:i/>
      <w:iCs/>
    </w:rPr>
  </w:style>
  <w:style w:type="character" w:styleId="afff">
    <w:name w:val="annotation reference"/>
    <w:basedOn w:val="a2"/>
    <w:semiHidden/>
    <w:rsid w:val="009258B8"/>
    <w:rPr>
      <w:sz w:val="16"/>
      <w:szCs w:val="16"/>
    </w:rPr>
  </w:style>
  <w:style w:type="character" w:styleId="afff0">
    <w:name w:val="FollowedHyperlink"/>
    <w:basedOn w:val="a2"/>
    <w:semiHidden/>
    <w:unhideWhenUsed/>
    <w:rsid w:val="00611A19"/>
    <w:rPr>
      <w:color w:val="800080" w:themeColor="followedHyperlink"/>
      <w:u w:val="single"/>
    </w:rPr>
  </w:style>
  <w:style w:type="paragraph" w:customStyle="1" w:styleId="Maintext">
    <w:name w:val="Main text"/>
    <w:basedOn w:val="a1"/>
    <w:link w:val="MaintextChar"/>
    <w:autoRedefine/>
    <w:rsid w:val="00A3032D"/>
    <w:pPr>
      <w:spacing w:line="360" w:lineRule="auto"/>
    </w:pPr>
    <w:rPr>
      <w:rFonts w:ascii="Arial" w:eastAsia="MS Mincho" w:hAnsi="Arial" w:cs="Arial"/>
      <w:b/>
      <w:bCs/>
      <w:sz w:val="20"/>
      <w:lang w:eastAsia="ja-JP"/>
    </w:rPr>
  </w:style>
  <w:style w:type="character" w:customStyle="1" w:styleId="MaintextChar">
    <w:name w:val="Main text Char"/>
    <w:link w:val="Maintext"/>
    <w:rsid w:val="00A3032D"/>
    <w:rPr>
      <w:rFonts w:ascii="Arial" w:eastAsia="MS Mincho"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845507">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0FB8-CF39-4FB7-8AF3-27F465BD6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1802</Words>
  <Characters>10275</Characters>
  <Application>Microsoft Office Word</Application>
  <DocSecurity>0</DocSecurity>
  <Lines>85</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12053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Um Seung-Hoon</cp:lastModifiedBy>
  <cp:revision>2</cp:revision>
  <cp:lastPrinted>2018-02-26T17:19:00Z</cp:lastPrinted>
  <dcterms:created xsi:type="dcterms:W3CDTF">2022-07-04T01:23:00Z</dcterms:created>
  <dcterms:modified xsi:type="dcterms:W3CDTF">2022-07-04T01:23:00Z</dcterms:modified>
</cp:coreProperties>
</file>