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B36" w:rsidRDefault="00D36B36" w:rsidP="00D36B36">
      <w:pPr>
        <w:spacing w:after="233" w:line="360" w:lineRule="auto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b/>
          <w:sz w:val="24"/>
          <w:szCs w:val="24"/>
        </w:rPr>
        <w:t xml:space="preserve">Table 1. </w:t>
      </w:r>
      <w:r>
        <w:rPr>
          <w:rFonts w:ascii="Times New Roman" w:hAnsi="Times New Roman"/>
          <w:sz w:val="24"/>
          <w:szCs w:val="24"/>
        </w:rPr>
        <w:t>Primers used in RT-qPCR.</w:t>
      </w:r>
    </w:p>
    <w:p w:rsidR="00D36B36" w:rsidRDefault="00D36B36" w:rsidP="00D36B36">
      <w:pPr>
        <w:spacing w:line="360" w:lineRule="auto"/>
        <w:jc w:val="both"/>
        <w:rPr>
          <w:rFonts w:ascii="Times New Roman" w:eastAsia="Times New Roman" w:hAnsi="Times New Roman"/>
          <w:color w:val="000000" w:themeColor="text1"/>
          <w:spacing w:val="1"/>
          <w:sz w:val="24"/>
          <w:szCs w:val="24"/>
          <w:lang w:eastAsia="en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182880</wp:posOffset>
                </wp:positionV>
                <wp:extent cx="6080760" cy="0"/>
                <wp:effectExtent l="0" t="0" r="3429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07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F54057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2pt,14.4pt" to="477.6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F4s7AEAAD0EAAAOAAAAZHJzL2Uyb0RvYy54bWysU02P2yAQvVfqf0DcGzu7arq14uwhq+2l&#10;H1G3/QEsHmIkYBCwsfPvO2DHu2qrSq16wWaY92beY9jejtawE4So0bV8vao5Ayex0+7Y8u/f7t/c&#10;cBaTcJ0w6KDlZ4j8dvf61XbwDVxhj6aDwIjExWbwLe9T8k1VRdmDFXGFHhwdKgxWJNqGY9UFMRC7&#10;NdVVXW+qAUPnA0qIkaJ30yHfFX6lQKYvSkVIzLScektlDWV9zGu124rmGITvtZzbEP/QhRXaUdGF&#10;6k4kwZ6C/oXKahkwokoribZCpbSEooHUrOuf1Dz0wkPRQuZEv9gU/x+t/Hw6BKa7ll9z5oSlK3pI&#10;Qehjn9genSMDMbDr7NPgY0Ppe3cI8y76Q8iiRxVs/pIcNhZvz4u3MCYmKbipb+p3G7oCeTmrnoE+&#10;xPQB0LL803KjXZYtGnH6GBMVo9RLSg4bl9eIRnf32piyyQMDexPYSdBVp3FdCMyT/YTdFHv/tq7n&#10;C6cwjcUUvkSpRpm6TFIqvuCns1yzyhZMostfOhuY+vkKikwkmVPZhWgqIaQEl9bZxMJE2RmmqPcF&#10;WJd+/wic8zMUymj/DXhBlMro0gK22mH4XfVs4tSymvIvDky6swWP2J3LOBRraEaLwvk95Ufwcl/g&#10;z69+9wMAAP//AwBQSwMEFAAGAAgAAAAhAD0FmtzfAAAACAEAAA8AAABkcnMvZG93bnJldi54bWxM&#10;j8FOwzAQRO9I/IO1SFxQ6xCRqg1xKkCA1CKEWrj0tomXJBCvI9ttw99jxAGOOzOafVMsR9OLAznf&#10;WVZwOU1AENdWd9woeHt9mMxB+ICssbdMCr7Iw7I8PSkw1/bIGzpsQyNiCfscFbQhDLmUvm7JoJ/a&#10;gTh679YZDPF0jdQOj7Hc9DJNkpk02HH80OJAdy3Vn9u9UWCeHle7ldu9PF9ks4/be4drqtZKnZ+N&#10;N9cgAo3hLww/+BEdyshU2T1rL3oFk/QqJhWk87gg+ossS0FUv4IsC/l/QPkNAAD//wMAUEsBAi0A&#10;FAAGAAgAAAAhALaDOJL+AAAA4QEAABMAAAAAAAAAAAAAAAAAAAAAAFtDb250ZW50X1R5cGVzXS54&#10;bWxQSwECLQAUAAYACAAAACEAOP0h/9YAAACUAQAACwAAAAAAAAAAAAAAAAAvAQAAX3JlbHMvLnJl&#10;bHNQSwECLQAUAAYACAAAACEA8/ReLOwBAAA9BAAADgAAAAAAAAAAAAAAAAAuAgAAZHJzL2Uyb0Rv&#10;Yy54bWxQSwECLQAUAAYACAAAACEAPQWa3N8AAAAIAQAADwAAAAAAAAAAAAAAAABGBAAAZHJzL2Rv&#10;d25yZXYueG1sUEsFBgAAAAAEAAQA8wAAAFIFAAAAAA==&#10;" strokecolor="#0d0d0d [3069]" strokeweight=".5pt">
                <v:stroke joinstyle="miter"/>
              </v:line>
            </w:pict>
          </mc:Fallback>
        </mc:AlternateConten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color w:val="0D0D0D" w:themeColor="text1" w:themeTint="F2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187960</wp:posOffset>
                </wp:positionV>
                <wp:extent cx="6080760" cy="0"/>
                <wp:effectExtent l="0" t="0" r="3429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07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53DA2E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14.8pt" to="480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lxZ6wEAAD0EAAAOAAAAZHJzL2Uyb0RvYy54bWysU01v2zAMvQ/YfxB0X+wUWNYZcXpI0V32&#10;EazbD1BlKRYgiQKlxs6/HyU7brENA1rsIpsU+cj3SG1vRmfZSWE04Fu+XtWcKS+hM/7Y8p8/7t5d&#10;cxaT8J2w4FXLzyrym93bN9shNOoKerCdQkYgPjZDaHmfUmiqKspeORFXEJSnSw3oRCITj1WHYiB0&#10;Z6urut5UA2AXEKSKkby30yXfFXytlUzftI4qMdty6i2VE8v5kM9qtxXNEUXojZzbEK/owgnjqegC&#10;dSuSYI9o/oByRiJE0GklwVWgtZGqcCA26/o3Nve9CKpwIXFiWGSK/w9Wfj0dkJmOZseZF45GdJ9Q&#10;mGOf2B68JwEB2TrrNITYUPjeH3C2YjhgJj1qdPlLdNhYtD0v2qoxMUnOTX1df9jQCOTlrnpKDBjT&#10;JwWO5Z+WW+MzbdGI0+eYqBiFXkKy2/p8RrCmuzPWFiMvjNpbZCdBo07jugDYR/cFusn38X1dzwMn&#10;N63F5L54qUbZugxSKj7Dp7tcs8oSTKTLXzpbNfXzXWkSkWhOZRegqYSQUvlURCxIFJ3TNPW+JNal&#10;338mzvE5VZXVfknyklEqg09LsjMe8G/Vs4iT+HqKvygw8c4SPEB3LutQpKEdLcrN7yk/gud2SX96&#10;9btfAAAA//8DAFBLAwQUAAYACAAAACEAP8P0F94AAAAHAQAADwAAAGRycy9kb3ducmV2LnhtbEyP&#10;QUvDQBCF74L/YRnBi7QbiwYbsykqKrQi0uqlt0kyJtHsbNjdtvHfO+JBT8PMe7z5Xr4Yba/25EPn&#10;2MD5NAFFXLm648bA2+vD5ApUiMg19o7JwBcFWBTHRzlmtTvwmvab2CgJ4ZChgTbGIdM6VC1ZDFM3&#10;EIv27rzFKKtvdO3xIOG217MkSbXFjuVDiwPdtVR9bnbWgH16XG6XfvvyfHaZftzee1xRuTLm9GS8&#10;uQYVaYx/ZvjBF3QohKl0O66D6g3MLsQoY56CEnmeJlKt/D3oItf/+YtvAAAA//8DAFBLAQItABQA&#10;BgAIAAAAIQC2gziS/gAAAOEBAAATAAAAAAAAAAAAAAAAAAAAAABbQ29udGVudF9UeXBlc10ueG1s&#10;UEsBAi0AFAAGAAgAAAAhADj9If/WAAAAlAEAAAsAAAAAAAAAAAAAAAAALwEAAF9yZWxzLy5yZWxz&#10;UEsBAi0AFAAGAAgAAAAhAOUCXFnrAQAAPQQAAA4AAAAAAAAAAAAAAAAALgIAAGRycy9lMm9Eb2Mu&#10;eG1sUEsBAi0AFAAGAAgAAAAhAD/D9BfeAAAABwEAAA8AAAAAAAAAAAAAAAAARQQAAGRycy9kb3du&#10;cmV2LnhtbFBLBQYAAAAABAAEAPMAAABQBQAAAAA=&#10;" strokecolor="#0d0d0d [3069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>Gene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ab/>
        <w:t xml:space="preserve">   Accession number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ab/>
        <w:t>Forward primer (5’-3’)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ab/>
        <w:t>Reverse primer (5’-3</w:t>
      </w:r>
      <w:proofErr w:type="gramStart"/>
      <w:r>
        <w:rPr>
          <w:rFonts w:ascii="Times New Roman" w:hAnsi="Times New Roman"/>
          <w:color w:val="0D0D0D" w:themeColor="text1" w:themeTint="F2"/>
          <w:sz w:val="18"/>
          <w:szCs w:val="18"/>
        </w:rPr>
        <w:t xml:space="preserve">’)   </w:t>
      </w:r>
      <w:proofErr w:type="gramEnd"/>
      <w:r>
        <w:rPr>
          <w:rFonts w:ascii="Times New Roman" w:hAnsi="Times New Roman"/>
          <w:color w:val="0D0D0D" w:themeColor="text1" w:themeTint="F2"/>
          <w:sz w:val="18"/>
          <w:szCs w:val="18"/>
        </w:rPr>
        <w:t xml:space="preserve">    Annealing temperature (</w:t>
      </w:r>
      <w:r>
        <w:rPr>
          <w:rFonts w:ascii="Times New Roman" w:hAnsi="Times New Roman"/>
          <w:color w:val="0D0D0D" w:themeColor="text1" w:themeTint="F2"/>
          <w:sz w:val="18"/>
          <w:szCs w:val="18"/>
          <w:vertAlign w:val="superscript"/>
        </w:rPr>
        <w:t>0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>C)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18"/>
          <w:szCs w:val="18"/>
        </w:rPr>
      </w:pPr>
      <w:proofErr w:type="spellStart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>AgRP</w:t>
      </w:r>
      <w:proofErr w:type="spellEnd"/>
      <w:proofErr w:type="gramStart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BR</w:t>
      </w:r>
      <w:proofErr w:type="gramEnd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 xml:space="preserve">000939.1          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>CGCTGTCGATCTTCAACAC                    CTTTAAGCAGAGGGGGTTCAT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   51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>β Actin</w:t>
      </w:r>
      <w:proofErr w:type="gramStart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AB</w:t>
      </w:r>
      <w:proofErr w:type="gramEnd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 xml:space="preserve">037865             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>ACCCACACAGTGCCCATC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ab/>
        <w:t xml:space="preserve">                  CAGGTCCAGACGCAGGAT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                   51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>GHR</w:t>
      </w:r>
      <w:proofErr w:type="gramStart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AB</w:t>
      </w:r>
      <w:proofErr w:type="gramEnd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>115179.1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>TCTCAGCAGAACCGATTAATGA           TTTGATTTTGGGTGCAGGA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 xml:space="preserve">                     51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>Ghrelin      AB077764.1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>TGTGTTCCTTGACCTTGTGG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ab/>
        <w:t>GGTTTCTGTGATGGGCTGAG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   51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 xml:space="preserve">GHSR        </w:t>
      </w:r>
      <w:r>
        <w:rPr>
          <w:rFonts w:ascii="Times New Roman" w:eastAsia="Times New Roman" w:hAnsi="Times New Roman"/>
          <w:color w:val="0D0D0D" w:themeColor="text1" w:themeTint="F2"/>
          <w:sz w:val="18"/>
          <w:szCs w:val="18"/>
        </w:rPr>
        <w:t>AB361053.1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>TGCCACTTGACCTCTACCG                    CAGAGCGCGTCTCCAAAG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                   51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 xml:space="preserve">IGF 1 </w:t>
      </w:r>
      <w:proofErr w:type="gramStart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AF</w:t>
      </w:r>
      <w:proofErr w:type="gramEnd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>033796.1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>CATCGTGGACGAGTGCTG                      ACAGGTGCAACAGTACATCTCAAG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   50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 xml:space="preserve">IGF 2        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>Y18691.1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ab/>
        <w:t xml:space="preserve"> GCACGCGGAGAAGATTAAAG               TTGCTAGGAAGGCTGATCG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ab/>
        <w:t xml:space="preserve">                        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>50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>NPY</w:t>
      </w:r>
      <w:proofErr w:type="gramStart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</w:t>
      </w:r>
      <w:r>
        <w:rPr>
          <w:rFonts w:ascii="Times New Roman" w:eastAsia="Times New Roman" w:hAnsi="Times New Roman"/>
          <w:color w:val="0D0D0D" w:themeColor="text1" w:themeTint="F2"/>
          <w:sz w:val="18"/>
          <w:szCs w:val="18"/>
        </w:rPr>
        <w:t>KJ</w:t>
      </w:r>
      <w:proofErr w:type="gramEnd"/>
      <w:r>
        <w:rPr>
          <w:rFonts w:ascii="Times New Roman" w:eastAsia="Times New Roman" w:hAnsi="Times New Roman"/>
          <w:color w:val="0D0D0D" w:themeColor="text1" w:themeTint="F2"/>
          <w:sz w:val="18"/>
          <w:szCs w:val="18"/>
        </w:rPr>
        <w:t>778894.1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 xml:space="preserve"> AGCCCTGAGACACTACATTAACCT      TCTCAGGACTGGACCTCTTCC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   51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>POMC</w:t>
      </w:r>
      <w:proofErr w:type="gramStart"/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</w:t>
      </w:r>
      <w:r>
        <w:rPr>
          <w:rFonts w:ascii="Times New Roman" w:hAnsi="Times New Roman"/>
          <w:color w:val="0D0D0D" w:themeColor="text1" w:themeTint="F2"/>
          <w:sz w:val="18"/>
          <w:szCs w:val="18"/>
          <w:shd w:val="clear" w:color="auto" w:fill="FFFFFF"/>
        </w:rPr>
        <w:t>AF</w:t>
      </w:r>
      <w:proofErr w:type="gramEnd"/>
      <w:r>
        <w:rPr>
          <w:rFonts w:ascii="Times New Roman" w:hAnsi="Times New Roman"/>
          <w:color w:val="0D0D0D" w:themeColor="text1" w:themeTint="F2"/>
          <w:sz w:val="18"/>
          <w:szCs w:val="18"/>
          <w:shd w:val="clear" w:color="auto" w:fill="FFFFFF"/>
        </w:rPr>
        <w:t>116240.1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>TGAGGAGACGAGAGCTTACCA             GACCATCTCCTGAGCCTTCTC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ab/>
        <w:t xml:space="preserve">     51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Cs/>
          <w:color w:val="0D0D0D" w:themeColor="text1" w:themeTint="F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55880</wp:posOffset>
                </wp:positionV>
                <wp:extent cx="6080760" cy="0"/>
                <wp:effectExtent l="0" t="0" r="3429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07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238525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pt,4.4pt" to="475.8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98W7AEAAD0EAAAOAAAAZHJzL2Uyb0RvYy54bWysU02P2yAQvVfqf0DcGzuRmm6tOHvIanvp&#10;R9RtfwCLhxgJGARs7Pz7DtjxrtqqUqtesBnmvZn3GHa3ozXsDCFqdC1fr2rOwEnstDu1/Pu3+zc3&#10;nMUkXCcMOmj5BSK/3b9+tRt8Axvs0XQQGJG42Ay+5X1KvqmqKHuwIq7Qg6NDhcGKRNtwqrogBmK3&#10;ptrU9bYaMHQ+oIQYKXo3HfJ94VcKZPqiVITETMupt1TWUNbHvFb7nWhOQfhey7kN8Q9dWKEdFV2o&#10;7kQS7CnoX6islgEjqrSSaCtUSksoGkjNuv5JzUMvPBQtZE70i03x/9HKz+djYLpr+YYzJyxd0UMK&#10;Qp/6xA7oHBmIgW2yT4OPDaUf3DHMu+iPIYseVbD5S3LYWLy9LN7CmJik4La+qd9t6Qrk9ax6BvoQ&#10;0wdAy/JPy412WbZoxPljTFSMUq8pOWxcXiMa3d1rY8omDwwcTGBnQVedxnUhME/2E3ZT7P3bup4v&#10;nMI0FlP4GqUaZeoySan4gp/Ocs0qWzCJLn/pYmDq5ysoMpFkTmUXoqmEkBJcWmcTCxNlZ5ii3hdg&#10;Xfr9I3DOz1Aoo/034AVRKqNLC9hqh+F31bOJU8tqyr86MOnOFjxidynjUKyhGS0K5/eUH8HLfYE/&#10;v/r9DwAAAP//AwBQSwMEFAAGAAgAAAAhAE+cv9fdAAAABgEAAA8AAABkcnMvZG93bnJldi54bWxM&#10;j0FLw0AUhO+C/2F5ghdpNxUaasymqKjQFhGrl95ekmcSzb4Nu9s2/nufXvQ4zDDzTb4cba8O5EPn&#10;2MBsmoAirlzdcWPg7fVhsgAVInKNvWMy8EUBlsXpSY5Z7Y78QodtbJSUcMjQQBvjkGkdqpYshqkb&#10;iMV7d95iFOkbXXs8Srnt9WWSpNpix7LQ4kB3LVWf2701YDePq93K756fLubpx+29xzWVa2POz8ab&#10;a1CRxvgXhh98QYdCmEq35zqo3sAklSvRwEIOiH01n6Wgyl+ti1z/xy++AQAA//8DAFBLAQItABQA&#10;BgAIAAAAIQC2gziS/gAAAOEBAAATAAAAAAAAAAAAAAAAAAAAAABbQ29udGVudF9UeXBlc10ueG1s&#10;UEsBAi0AFAAGAAgAAAAhADj9If/WAAAAlAEAAAsAAAAAAAAAAAAAAAAALwEAAF9yZWxzLy5yZWxz&#10;UEsBAi0AFAAGAAgAAAAhAPiP3xbsAQAAPQQAAA4AAAAAAAAAAAAAAAAALgIAAGRycy9lMm9Eb2Mu&#10;eG1sUEsBAi0AFAAGAAgAAAAhAE+cv9fdAAAABgEAAA8AAAAAAAAAAAAAAAAARgQAAGRycy9kb3du&#10;cmV2LnhtbFBLBQYAAAAABAAEAPMAAABQBQAAAAA=&#10;" strokecolor="#0d0d0d [3069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bCs/>
          <w:color w:val="0D0D0D" w:themeColor="text1" w:themeTint="F2"/>
          <w:sz w:val="24"/>
          <w:szCs w:val="24"/>
        </w:rPr>
        <w:tab/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AgRP</w:t>
      </w:r>
      <w:proofErr w:type="spellEnd"/>
      <w:r>
        <w:rPr>
          <w:rFonts w:ascii="Times New Roman" w:hAnsi="Times New Roman"/>
          <w:sz w:val="24"/>
          <w:szCs w:val="24"/>
        </w:rPr>
        <w:t>, agouti-related peptide; GHR, growth hormone receptor; GHSR, ghrelin receptor; IGF 1and 2, Insulin like growth factor 1 and 2; NPY; neuropeptide Y, POMC, proopiomelanocortin.</w:t>
      </w:r>
    </w:p>
    <w:p w:rsidR="00D36B36" w:rsidRDefault="00D36B36" w:rsidP="00D36B36">
      <w:pPr>
        <w:rPr>
          <w:rFonts w:ascii="Times New Roman" w:hAnsi="Times New Roman"/>
          <w:color w:val="0D0D0D" w:themeColor="text1" w:themeTint="F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248920</wp:posOffset>
                </wp:positionH>
                <wp:positionV relativeFrom="paragraph">
                  <wp:posOffset>251460</wp:posOffset>
                </wp:positionV>
                <wp:extent cx="5143500" cy="0"/>
                <wp:effectExtent l="0" t="0" r="1905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D5B14F" id="Straight Connector 1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6pt,19.8pt" to="424.6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4zBzwEAAAUEAAAOAAAAZHJzL2Uyb0RvYy54bWysU1GP0zAMfkfiP0R9Z20PDqFq3T3sdLwg&#10;mDjuB+RSZ42UxJET1u7f42RbdwIkBOLFrRN/n+3PzvpudlYcgKJB31ftqqkEeIWD8fu+evr28OZD&#10;JWKSfpAWPfTVEWJ1t3n9aj2FDm5wRDsACSbxsZtCX40pha6uoxrBybjCAJ4vNZKTiV3a1wPJidmd&#10;rW+a5n09IQ2BUEGMfHp/uqw2hV9rUOmL1hGSsH3FtaViqdjnbOvNWnZ7kmE06lyG/IcqnDSeky5U&#10;9zJJ8Z3ML1TOKMKIOq0Uuhq1NgpKD9xN2/zUzeMoA5ReWJwYFpni/6NVnw87Embg2fGkvHQ8o8dE&#10;0uzHJLboPSuIJPiSlZpC7Biw9Ts6ezHsKLc9a3L5yw2Juah7XNSFOQnFh7ftu7e3DQ9BXe7qKzBQ&#10;TB8Bncg/fWWNz43LTh4+xcTJOPQSko+tzzaiNcODsbY4eWVga0kcJA87zW0umXEvotjLyDo3ciq9&#10;/KWjhRPrV9AsBhfbluxlDa+cUinw6cJrPUdnmOYKFmDzZ+A5PkOhrOjfgBdEyYw+LWBnPNLvsl+l&#10;0Kf4iwKnvrMEzzgcy1CLNLxrRbnzu8jL/NIv8Ovr3fwAAAD//wMAUEsDBBQABgAIAAAAIQDUDP6g&#10;3QAAAAgBAAAPAAAAZHJzL2Rvd25yZXYueG1sTI9BS8NAEIXvgv9hGcGL2I2thhqzKRLoxYNgI8Xj&#10;NjvNBrOzIbtt0n/vBA96Gua9x5tv8s3kOnHGIbSeFDwsEhBItTctNQo+q+39GkSImozuPKGCCwbY&#10;FNdXuc6MH+kDz7vYCC6hkGkFNsY+kzLUFp0OC98jsXf0g9OR16GRZtAjl7tOLpMklU63xBes7rG0&#10;WH/vTk7BV3O32u4rqsYyvh9TO132b0+lUrc30+sLiIhT/AvDjM/oUDDTwZ/IBNEpWD0vOTnPFAT7&#10;68dZOPwKssjl/weKHwAAAP//AwBQSwECLQAUAAYACAAAACEAtoM4kv4AAADhAQAAEwAAAAAAAAAA&#10;AAAAAAAAAAAAW0NvbnRlbnRfVHlwZXNdLnhtbFBLAQItABQABgAIAAAAIQA4/SH/1gAAAJQBAAAL&#10;AAAAAAAAAAAAAAAAAC8BAABfcmVscy8ucmVsc1BLAQItABQABgAIAAAAIQDsA4zBzwEAAAUEAAAO&#10;AAAAAAAAAAAAAAAAAC4CAABkcnMvZTJvRG9jLnhtbFBLAQItABQABgAIAAAAIQDUDP6g3QAAAAgB&#10;AAAPAAAAAAAAAAAAAAAAACkEAABkcnMvZG93bnJldi54bWxQSwUGAAAAAAQABADzAAAAMwUAAAAA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b/>
          <w:color w:val="0D0D0D" w:themeColor="text1" w:themeTint="F2"/>
          <w:sz w:val="24"/>
          <w:szCs w:val="24"/>
        </w:rPr>
        <w:t>Table 2</w:t>
      </w:r>
      <w:r>
        <w:rPr>
          <w:rFonts w:ascii="Times New Roman" w:hAnsi="Times New Roman"/>
          <w:color w:val="0D0D0D" w:themeColor="text1" w:themeTint="F2"/>
          <w:sz w:val="24"/>
          <w:szCs w:val="24"/>
        </w:rPr>
        <w:t>. Fatty acid composition (% total FA) of tilapia brain.</w:t>
      </w:r>
    </w:p>
    <w:p w:rsidR="00D36B36" w:rsidRDefault="00D36B36" w:rsidP="00D36B36">
      <w:pPr>
        <w:ind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260985</wp:posOffset>
                </wp:positionH>
                <wp:positionV relativeFrom="paragraph">
                  <wp:posOffset>194945</wp:posOffset>
                </wp:positionV>
                <wp:extent cx="5143500" cy="0"/>
                <wp:effectExtent l="0" t="0" r="190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3F7B07" id="Straight Connector 2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55pt,15.35pt" to="425.5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eW+0AEAAAUEAAAOAAAAZHJzL2Uyb0RvYy54bWysU8GO0zAQvSPxD5bv2yRdFqGo6R66Wi4I&#10;KhY+wOuMG0u2x7JNk/49Y6dNV4CEQHtxMva8N/Oex5v7yRp2hBA1uo43q5ozcBJ77Q4d//7t8eYD&#10;ZzEJ1wuDDjp+gsjvt2/fbEbfwhoHND0ERiQutqPv+JCSb6sqygGsiCv04OhQYbAiURgOVR/ESOzW&#10;VOu6fl+NGHofUEKMtPswH/Jt4VcKZPqiVITETMept1TWUNbnvFbbjWgPQfhBy3Mb4j+6sEI7KrpQ&#10;PYgk2I+gf6OyWgaMqNJKoq1QKS2haCA1Tf2LmqdBeChayJzoF5vi69HKz8d9YLrv+PqWMycs3dFT&#10;CkIfhsR26Bw5iIHRITk1+tgSYOf24RxFvw9Z9qSCzV8SxKbi7mlxF6bEJG3eNe9u72q6BHk5q65A&#10;H2L6CGhZ/um40S4LF604foqJilHqJSVvG5fXiEb3j9qYEuSRgZ0J7CjostPU5JYJ9yKLooysspC5&#10;9fKXTgZm1q+gyAxqtinVyxheOYWU4NKF1zjKzjBFHSzA+u/Ac36GQhnRfwEviFIZXVrAVjsMf6p+&#10;tULN+RcHZt3ZgmfsT+VSizU0a8W587vIw/wyLvDr693+BAAA//8DAFBLAwQUAAYACAAAACEAOs4p&#10;Xd4AAAAIAQAADwAAAGRycy9kb3ducmV2LnhtbEyPQUvDQBCF74L/YRnBi9hNrK0lZlMk0IsHwUaK&#10;x2l2mg1mZ0N226T/3i0e6nHee7z5Xr6ebCdONPjWsYJ0loAgrp1uuVHwVW0eVyB8QNbYOSYFZ/Kw&#10;Lm5vcsy0G/mTTtvQiFjCPkMFJoQ+k9LXhiz6meuJo3dwg8UQz6GResAxlttOPiXJUlpsOX4w2FNp&#10;qP7ZHq2C7+ZhvtlVXI1l+DgszXTevS9Kpe7vprdXEIGmcA3DBT+iQxGZ9u7I2otOwXOaxqSCefIC&#10;IvqrxUXY/wmyyOX/AcUvAAAA//8DAFBLAQItABQABgAIAAAAIQC2gziS/gAAAOEBAAATAAAAAAAA&#10;AAAAAAAAAAAAAABbQ29udGVudF9UeXBlc10ueG1sUEsBAi0AFAAGAAgAAAAhADj9If/WAAAAlAEA&#10;AAsAAAAAAAAAAAAAAAAALwEAAF9yZWxzLy5yZWxzUEsBAi0AFAAGAAgAAAAhANfV5b7QAQAABQQA&#10;AA4AAAAAAAAAAAAAAAAALgIAAGRycy9lMm9Eb2MueG1sUEsBAi0AFAAGAAgAAAAhADrOKV3eAAAA&#10;CAEAAA8AAAAAAAAAAAAAAAAAKgQAAGRycy9kb3ducmV2LnhtbFBLBQYAAAAABAAEAPMAAAA1BQAA&#10;AAA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>Group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FA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Common name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Control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0.5% curcumin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1% curcumin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</w:p>
    <w:p w:rsidR="00D36B36" w:rsidRDefault="00D36B36" w:rsidP="00D36B36">
      <w:pPr>
        <w:spacing w:after="120" w:line="240" w:lineRule="auto"/>
        <w:ind w:left="720"/>
        <w:rPr>
          <w:rFonts w:ascii="Times New Roman" w:hAnsi="Times New Roman"/>
          <w:b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b/>
          <w:color w:val="0D0D0D" w:themeColor="text1" w:themeTint="F2"/>
          <w:sz w:val="16"/>
          <w:szCs w:val="16"/>
        </w:rPr>
        <w:t>SFA</w:t>
      </w:r>
      <w:r>
        <w:rPr>
          <w:rFonts w:ascii="Times New Roman" w:hAnsi="Times New Roman"/>
          <w:b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>C14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Myristic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1.78±0.004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1.37±0.001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2.40±0.001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144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C15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Pentadecanoic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0.65±0.001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0.42±0.001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0.49±0.002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C16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Palmitic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15.470.001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16.59±0.003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15.59±0.001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C17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Margaric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0.37±0.001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ND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0.382±0.001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C18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Stearic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7.16±0.002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9.69±0.001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7.24±0.001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C20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Arachidic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0.28±0.001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0.31±0.006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0.29±0.002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C22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Behenic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0.313±0.007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0.38±0.002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0.34±0.11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C23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Tricosylic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0.55±0.003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0.57±.001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0.52±0.002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C24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Lignoceric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0.96±0.00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1.56±0.002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1.12±0.012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b/>
          <w:color w:val="0D0D0D" w:themeColor="text1" w:themeTint="F2"/>
          <w:sz w:val="16"/>
          <w:szCs w:val="16"/>
        </w:rPr>
        <w:t>MUFA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C14:1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Myristoleic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20.36±0.001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8.99±0.005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10.64±0.005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C16:1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Palmitoleic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2.99±0.004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2.36±0.017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3.04±0.145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C17:1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Heptadecenoic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0.17±0.001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ND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0.21±0.001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C18:1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Elaidic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16.61±0.006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17.43±0.009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18.82±0.006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C18:1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Oleic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2.06±0.012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2.04±0.001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2.15±0.009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C20:1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Gadoleic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0.54±0.006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0.51±0.002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0.56±0.008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lastRenderedPageBreak/>
        <w:t>C24:1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Nervonic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0.39±0.001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0.62±0.001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0.41±0.004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firstLine="720"/>
        <w:rPr>
          <w:rFonts w:ascii="Times New Roman" w:hAnsi="Times New Roman"/>
          <w:b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b/>
          <w:color w:val="0D0D0D" w:themeColor="text1" w:themeTint="F2"/>
          <w:sz w:val="16"/>
          <w:szCs w:val="16"/>
        </w:rPr>
        <w:t>n-3 PUFA</w:t>
      </w:r>
      <w:r>
        <w:rPr>
          <w:rFonts w:ascii="Times New Roman" w:hAnsi="Times New Roman"/>
          <w:b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>C18:3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alpha-</w:t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Linolenic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 (ALA)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0.55±0.004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0.42±0.009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0.52±0.009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C18:3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gamma-</w:t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Linolenic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 (GLA)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0.29±0.001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0.28±0.001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0.31±0.001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C20:3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Mead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0.49±0.001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0.47±0.001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0.51±0.001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C20:5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Eicosapentaenoic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 xml:space="preserve"> (EPA)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0.25±0.001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0.31±0.005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0.30±0.004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C22:6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 xml:space="preserve">Docosahexaenoic </w:t>
      </w:r>
      <w:proofErr w:type="gramStart"/>
      <w:r>
        <w:rPr>
          <w:rFonts w:ascii="Times New Roman" w:hAnsi="Times New Roman"/>
          <w:color w:val="0D0D0D" w:themeColor="text1" w:themeTint="F2"/>
          <w:sz w:val="16"/>
          <w:szCs w:val="16"/>
        </w:rPr>
        <w:t>acid</w:t>
      </w:r>
      <w:proofErr w:type="gramEnd"/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 xml:space="preserve"> (DHA)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16.62±0.003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24.40±0.006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21.86±0.009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firstLine="720"/>
        <w:rPr>
          <w:rFonts w:ascii="Times New Roman" w:hAnsi="Times New Roman"/>
          <w:b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b/>
          <w:color w:val="0D0D0D" w:themeColor="text1" w:themeTint="F2"/>
          <w:sz w:val="16"/>
          <w:szCs w:val="16"/>
        </w:rPr>
        <w:t>n-6 PUFA</w:t>
      </w:r>
      <w:r>
        <w:rPr>
          <w:rFonts w:ascii="Times New Roman" w:hAnsi="Times New Roman"/>
          <w:b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>C18:2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Linoleic acid (LA)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0.32±0.001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0.45±0.001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0.51±0.012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C18:2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Linolelaidic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7.35±0.001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6.44±0.012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7.89±0.003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C20:2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proofErr w:type="spellStart"/>
      <w:r>
        <w:rPr>
          <w:rFonts w:ascii="Times New Roman" w:hAnsi="Times New Roman"/>
          <w:color w:val="0D0D0D" w:themeColor="text1" w:themeTint="F2"/>
          <w:sz w:val="16"/>
          <w:szCs w:val="16"/>
        </w:rPr>
        <w:t>Eicosadienoic</w:t>
      </w:r>
      <w:proofErr w:type="spell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acid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0.37±0.004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0.38±0.001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0.35±0.002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72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C20:4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 xml:space="preserve">Arachidonic </w:t>
      </w:r>
      <w:proofErr w:type="gramStart"/>
      <w:r>
        <w:rPr>
          <w:rFonts w:ascii="Times New Roman" w:hAnsi="Times New Roman"/>
          <w:color w:val="0D0D0D" w:themeColor="text1" w:themeTint="F2"/>
          <w:sz w:val="16"/>
          <w:szCs w:val="16"/>
        </w:rPr>
        <w:t>acid</w:t>
      </w:r>
      <w:proofErr w:type="gramEnd"/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3.14±0.023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4.02±0.009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3.56±0.009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216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Total SFA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27.56±0.008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30.93±.014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28.39±0.032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216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Total MUFA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43.13±0.015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31.95±0.009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35.83±0.000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216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Total n-3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18.20±0.009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25.88±0.015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23.5±0.000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216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Total n-6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11.16±0.007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11.29±0.003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12.30±0.013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216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Total PUFA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29.37±0.012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37.18±0.015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35.80±0.013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216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DHA/EPA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66.49±0.042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78.76±1.458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73.6±0.889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216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n-3/n-6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1.63±0.000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ab/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>2.29±0.001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1.91±0.003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2160" w:firstLine="720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>PUFAs/SFAs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1.07±0.003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1.20±0.000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1.176±0.029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after="120" w:line="240" w:lineRule="auto"/>
        <w:ind w:left="2160" w:firstLine="720"/>
        <w:rPr>
          <w:rFonts w:ascii="Times New Roman" w:hAnsi="Times New Roman"/>
          <w:b/>
          <w:color w:val="0D0D0D" w:themeColor="text1" w:themeTint="F2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168275</wp:posOffset>
                </wp:positionH>
                <wp:positionV relativeFrom="paragraph">
                  <wp:posOffset>140335</wp:posOffset>
                </wp:positionV>
                <wp:extent cx="5143500" cy="0"/>
                <wp:effectExtent l="0" t="0" r="190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AD5397" id="Straight Connector 2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25pt,11.05pt" to="418.2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uXF0AEAAAUEAAAOAAAAZHJzL2Uyb0RvYy54bWysU8GO0zAQvSPxD5bvNEl3F6Go6R66Wi4I&#10;KhY+wOuMG0u2x7JNk/49Y6dNV4CEQHtxMva8N/Oex5v7yRp2hBA1uo43q5ozcBJ77Q4d//7t8d0H&#10;zmISrhcGHXT8BJHfb9++2Yy+hTUOaHoIjEhcbEff8SEl31ZVlANYEVfowdGhwmBFojAcqj6Ikdit&#10;qdZ1/b4aMfQ+oIQYafdhPuTbwq8UyPRFqQiJmY5Tb6msoazPea22G9EegvCDluc2xH90YYV2VHSh&#10;ehBJsB9B/0ZltQwYUaWVRFuhUlpC0UBqmvoXNU+D8FC0kDnRLzbF16OVn4/7wHTf8fUtZ05YuqOn&#10;FIQ+DInt0DlyEAOjQ3Jq9LElwM7twzmKfh+y7EkFm78kiE3F3dPiLkyJSdq8a25v7mq6BHk5q65A&#10;H2L6CGhZ/um40S4LF604foqJilHqJSVvG5fXiEb3j9qYEuSRgZ0J7CjostPU5JYJ9yKLooysspC5&#10;9fKXTgZm1q+gyAxqtinVyxheOYWU4NKF1zjKzjBFHSzA+u/Ac36GQhnRfwEviFIZXVrAVjsMf6p+&#10;tULN+RcHZt3ZgmfsT+VSizU0a8W587vIw/wyLvDr693+BAAA//8DAFBLAwQUAAYACAAAACEAEDF1&#10;UN0AAAAIAQAADwAAAGRycy9kb3ducmV2LnhtbEyPQWvDMAyF74P9B6PBLmN1mtJQsjhlBHrZYbBm&#10;lB3dWI3DYjnEbpP++6nssJ2E3ns8fSq2s+vFBcfQeVKwXCQgkBpvOmoVfNa75w2IEDUZ3XtCBVcM&#10;sC3v7wqdGz/RB172sRVcQiHXCmyMQy5laCw6HRZ+QGLv5EenI69jK82oJy53vUyTJJNOd8QXrB6w&#10;sth8789OwVf7tNodaqqnKr6fMjtfD2/rSqnHh/n1BUTEOf6F4YbP6FAy09GfyQTRK0izNSd5pksQ&#10;7G9WN+H4K8iykP8fKH8AAAD//wMAUEsBAi0AFAAGAAgAAAAhALaDOJL+AAAA4QEAABMAAAAAAAAA&#10;AAAAAAAAAAAAAFtDb250ZW50X1R5cGVzXS54bWxQSwECLQAUAAYACAAAACEAOP0h/9YAAACUAQAA&#10;CwAAAAAAAAAAAAAAAAAvAQAAX3JlbHMvLnJlbHNQSwECLQAUAAYACAAAACEA8x7lxdABAAAFBAAA&#10;DgAAAAAAAAAAAAAAAAAuAgAAZHJzL2Uyb0RvYy54bWxQSwECLQAUAAYACAAAACEAEDF1UN0AAAAI&#10;AQAADwAAAAAAAAAAAAAAAAAq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>PUFAs/n-3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1.61±0.001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a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1.44±0.001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b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ab/>
        <w:t>1.524±0.001</w:t>
      </w:r>
      <w:r>
        <w:rPr>
          <w:rFonts w:ascii="Times New Roman" w:hAnsi="Times New Roman"/>
          <w:color w:val="0D0D0D" w:themeColor="text1" w:themeTint="F2"/>
          <w:sz w:val="16"/>
          <w:szCs w:val="16"/>
          <w:vertAlign w:val="superscript"/>
        </w:rPr>
        <w:t>c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color w:val="0D0D0D" w:themeColor="text1" w:themeTint="F2"/>
          <w:sz w:val="16"/>
          <w:szCs w:val="16"/>
        </w:rPr>
      </w:pPr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Values are means ± SE (n = 3). Those having different superscript letters are significantly different as determined by </w:t>
      </w:r>
      <w:proofErr w:type="gramStart"/>
      <w:r>
        <w:rPr>
          <w:rFonts w:ascii="Times New Roman" w:hAnsi="Times New Roman"/>
          <w:color w:val="0D0D0D" w:themeColor="text1" w:themeTint="F2"/>
          <w:sz w:val="16"/>
          <w:szCs w:val="16"/>
        </w:rPr>
        <w:t>one way</w:t>
      </w:r>
      <w:proofErr w:type="gramEnd"/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 ANOVA in Duncan’s multiple range test (P ≤ 0.05). Control - Fish fed with basal feed;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 xml:space="preserve">0.5% curcumin 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 xml:space="preserve">- 0.5 % curcumin supplemented with basal feed; </w:t>
      </w:r>
      <w:r>
        <w:rPr>
          <w:rFonts w:ascii="Times New Roman" w:hAnsi="Times New Roman"/>
          <w:bCs/>
          <w:color w:val="0D0D0D" w:themeColor="text1" w:themeTint="F2"/>
          <w:sz w:val="16"/>
          <w:szCs w:val="16"/>
        </w:rPr>
        <w:t xml:space="preserve">1% curcumin </w:t>
      </w:r>
      <w:r>
        <w:rPr>
          <w:rFonts w:ascii="Times New Roman" w:hAnsi="Times New Roman"/>
          <w:color w:val="0D0D0D" w:themeColor="text1" w:themeTint="F2"/>
          <w:sz w:val="16"/>
          <w:szCs w:val="16"/>
        </w:rPr>
        <w:t>- 1% curcumin supplemented with basal feed; SFA - Saturated fatty acid; MUFA - Monounsaturated fatty acid; PUFA - Polyunsaturated fatty acid; ND - Not detected.</w:t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775970</wp:posOffset>
                </wp:positionH>
                <wp:positionV relativeFrom="paragraph">
                  <wp:posOffset>319405</wp:posOffset>
                </wp:positionV>
                <wp:extent cx="40957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5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D85C9E" id="Straight Connector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1pt,25.15pt" to="383.6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tgk7QEAAD0EAAAOAAAAZHJzL2Uyb0RvYy54bWysU8tu2zAQvBfoPxC815IDu20Eyzk4SC99&#10;GE37AQy1tAiQXIJkLPnvu6RsJWiLAgl6ocTlzuzOcLm5Ga1hRwhRo2v5clFzBk5ip92h5T9/3L37&#10;yFlMwnXCoIOWnyDym+3bN5vBN3CFPZoOAiMSF5vBt7xPyTdVFWUPVsQFenB0qDBYkWgbDlUXxEDs&#10;1lRXdf2+GjB0PqCEGCl6Ox3ybeFXCmT6plSExEzLqbdU1lDWh7xW241oDkH4XstzG+IVXVihHRWd&#10;qW5FEuwx6D+orJYBI6q0kGgrVEpLKBpIzbL+Tc19LzwULWRO9LNN8f/Ryq/HfWC6a/mKMycsXdF9&#10;CkIf+sR26BwZiIGtsk+Djw2l79w+nHfR70MWPapg85fksLF4e5q9hTExScFVfb3+sKYrkJez6gno&#10;Q0yfAC3LPy032mXZohHHzzFRMUq9pOSwcXmNaHR3p40pmzwwsDOBHQVddRqXhcA82i/YTbHrdV2f&#10;L5zCNBZT+BKlGmXqMkmp+IyfznLNKlswiS5/6WRg6uc7KDKRZE5lZ6KphJASXFpmEwsTZWeYot5n&#10;YF36/SfwnJ+hUEb7JeAZUSqjSzPYaofhb9WziVPLasq/ODDpzhY8YHcq41CsoRktCs/vKT+C5/sC&#10;f3r1218AAAD//wMAUEsDBBQABgAIAAAAIQA27ISW3wAAAAkBAAAPAAAAZHJzL2Rvd25yZXYueG1s&#10;TI/BTsMwEETvSPyDtUhcUOsQ1BSFOBUgQGoRqihcenPiJQnE68h22/D3XcQBjjP7NDtTLEbbiz36&#10;0DlScDlNQCDVznTUKHh/e5xcgwhRk9G9I1TwjQEW5elJoXPjDvSK+01sBIdQyLWCNsYhlzLULVod&#10;pm5A4tuH81ZHlr6RxusDh9tepkmSSas74g+tHvC+xfprs7MK7PPTcrv02/XLxSz7vHvweoXVSqnz&#10;s/H2BkTEMf7B8FOfq0PJnSq3IxNEzzpNU0YVzJIrEAzMszkb1a8hy0L+X1AeAQAA//8DAFBLAQIt&#10;ABQABgAIAAAAIQC2gziS/gAAAOEBAAATAAAAAAAAAAAAAAAAAAAAAABbQ29udGVudF9UeXBlc10u&#10;eG1sUEsBAi0AFAAGAAgAAAAhADj9If/WAAAAlAEAAAsAAAAAAAAAAAAAAAAALwEAAF9yZWxzLy5y&#10;ZWxzUEsBAi0AFAAGAAgAAAAhADZy2CTtAQAAPQQAAA4AAAAAAAAAAAAAAAAALgIAAGRycy9lMm9E&#10;b2MueG1sUEsBAi0AFAAGAAgAAAAhADbshJbfAAAACQEAAA8AAAAAAAAAAAAAAAAARwQAAGRycy9k&#10;b3ducmV2LnhtbFBLBQYAAAAABAAEAPMAAABTBQAAAAA=&#10;" strokecolor="#0d0d0d [3069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b/>
          <w:color w:val="0D0D0D" w:themeColor="text1" w:themeTint="F2"/>
          <w:sz w:val="24"/>
          <w:szCs w:val="24"/>
        </w:rPr>
        <w:t>Table 3</w:t>
      </w:r>
      <w:r>
        <w:rPr>
          <w:rFonts w:ascii="Times New Roman" w:hAnsi="Times New Roman"/>
          <w:color w:val="0D0D0D" w:themeColor="text1" w:themeTint="F2"/>
          <w:sz w:val="24"/>
          <w:szCs w:val="24"/>
        </w:rPr>
        <w:t>. PUFA damage and health lipid index</w:t>
      </w:r>
      <w:r>
        <w:rPr>
          <w:rFonts w:ascii="Times New Roman" w:hAnsi="Times New Roman"/>
          <w:noProof/>
          <w:color w:val="0D0D0D" w:themeColor="text1" w:themeTint="F2"/>
          <w:sz w:val="24"/>
          <w:szCs w:val="24"/>
        </w:rPr>
        <w:t xml:space="preserve"> of tilapia brain.</w:t>
      </w:r>
    </w:p>
    <w:p w:rsidR="00D36B36" w:rsidRDefault="00D36B36" w:rsidP="00D36B36">
      <w:pPr>
        <w:rPr>
          <w:color w:val="0D0D0D" w:themeColor="text1" w:themeTint="F2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793115</wp:posOffset>
                </wp:positionH>
                <wp:positionV relativeFrom="paragraph">
                  <wp:posOffset>186690</wp:posOffset>
                </wp:positionV>
                <wp:extent cx="40957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5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C0AC33" id="Straight Connector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45pt,14.7pt" to="384.9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Vke7AEAAD0EAAAOAAAAZHJzL2Uyb0RvYy54bWysU02P2yAQvVfqf0DcGzuruu1acfaQ1fbS&#10;j6jb/gAWDzESMAjYOPn3HbDjXW2rSq16wWaY92beY9jcnKxhRwhRo+v4elVzBk5ir92h4z++3735&#10;wFlMwvXCoIOOnyHym+3rV5vRt3CFA5oeAiMSF9vRd3xIybdVFeUAVsQVenB0qDBYkWgbDlUfxEjs&#10;1lRXdf2uGjH0PqCEGCl6Ox3ybeFXCmT6qlSExEzHqbdU1lDWh7xW241oD0H4Qcu5DfEPXVihHRVd&#10;qG5FEuwx6F+orJYBI6q0kmgrVEpLKBpIzbp+oeZ+EB6KFjIn+sWm+P9o5ZfjPjDdd7zhzAlLV3Sf&#10;gtCHIbEdOkcGYmBN9mn0saX0nduHeRf9PmTRJxVs/pIcdirenhdv4ZSYpODb+rp539AVyMtZ9QT0&#10;IaaPgJbln44b7bJs0Yrjp5ioGKVeUnLYuLxGNLq/08aUTR4Y2JnAjoKuOp3WhcA82s/YT7Hrpq7n&#10;C6cwjcUUvkSpRpm6TFIqPuOns1yzyhZMostfOhuY+vkGikwkmVPZhWgqIaQEl9bZxMJE2RmmqPcF&#10;WJd+/wic8zMUymj/DXhBlMro0gK22mH4XfVs4tSymvIvDky6swUP2J/LOBRraEaLwvk95UfwfF/g&#10;T69++xMAAP//AwBQSwMEFAAGAAgAAAAhAMcFhKnfAAAACQEAAA8AAABkcnMvZG93bnJldi54bWxM&#10;j8FOwzAQRO9I/IO1SFwQdYhKICFOBQiQWoQQhUtvTrwkgXgd2W4b/p5FHOA4s0+zM+VisoPYoQ+9&#10;IwVnswQEUuNMT62Ct9f700sQIWoyenCECr4wwKI6PCh1YdyeXnC3jq3gEAqFVtDFOBZShqZDq8PM&#10;jUh8e3fe6sjSt9J4vedwO8g0STJpdU/8odMj3nbYfK63VoF9fFhuln7z/HRynn3c3Hm9wnql1PHR&#10;dH0FIuIU/2D4qc/VoeJOtduSCWJgnc5zRhWk+RwEAxdZzkb9a8iqlP8XVN8AAAD//wMAUEsBAi0A&#10;FAAGAAgAAAAhALaDOJL+AAAA4QEAABMAAAAAAAAAAAAAAAAAAAAAAFtDb250ZW50X1R5cGVzXS54&#10;bWxQSwECLQAUAAYACAAAACEAOP0h/9YAAACUAQAACwAAAAAAAAAAAAAAAAAvAQAAX3JlbHMvLnJl&#10;bHNQSwECLQAUAAYACAAAACEAPQlZHuwBAAA9BAAADgAAAAAAAAAAAAAAAAAuAgAAZHJzL2Uyb0Rv&#10;Yy54bWxQSwECLQAUAAYACAAAACEAxwWEqd8AAAAJAQAADwAAAAAAAAAAAAAAAABGBAAAZHJzL2Rv&#10;d25yZXYueG1sUEsFBgAAAAAEAAQA8wAAAFIFAAAAAA==&#10;" strokecolor="#0d0d0d [3069]" strokeweight=".5pt">
                <v:stroke joinstyle="miter"/>
              </v:line>
            </w:pict>
          </mc:Fallback>
        </mc:AlternateContent>
      </w:r>
      <w:r>
        <w:rPr>
          <w:color w:val="0D0D0D" w:themeColor="text1" w:themeTint="F2"/>
          <w:sz w:val="16"/>
          <w:szCs w:val="16"/>
        </w:rPr>
        <w:tab/>
      </w:r>
      <w:r>
        <w:rPr>
          <w:color w:val="0D0D0D" w:themeColor="text1" w:themeTint="F2"/>
          <w:sz w:val="16"/>
          <w:szCs w:val="16"/>
        </w:rPr>
        <w:tab/>
      </w:r>
      <w:r>
        <w:rPr>
          <w:color w:val="0D0D0D" w:themeColor="text1" w:themeTint="F2"/>
          <w:sz w:val="18"/>
          <w:szCs w:val="18"/>
        </w:rPr>
        <w:tab/>
      </w:r>
      <w:r>
        <w:rPr>
          <w:color w:val="0D0D0D" w:themeColor="text1" w:themeTint="F2"/>
          <w:sz w:val="18"/>
          <w:szCs w:val="18"/>
        </w:rPr>
        <w:tab/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>Control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ab/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ab/>
        <w:t>0.5% curcumin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ab/>
        <w:t>1% curcumin</w:t>
      </w:r>
      <w:r>
        <w:rPr>
          <w:color w:val="0D0D0D" w:themeColor="text1" w:themeTint="F2"/>
          <w:sz w:val="18"/>
          <w:szCs w:val="18"/>
        </w:rPr>
        <w:tab/>
      </w:r>
      <w:r>
        <w:rPr>
          <w:color w:val="0D0D0D" w:themeColor="text1" w:themeTint="F2"/>
          <w:sz w:val="18"/>
          <w:szCs w:val="18"/>
        </w:rPr>
        <w:tab/>
      </w:r>
    </w:p>
    <w:p w:rsidR="00D36B36" w:rsidRDefault="00D36B36" w:rsidP="00D36B36">
      <w:pPr>
        <w:spacing w:after="120" w:line="240" w:lineRule="auto"/>
        <w:rPr>
          <w:rFonts w:ascii="Times New Roman" w:hAnsi="Times New Roman"/>
          <w:noProof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  <w:t>Brain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  <w:t>TI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  <w:t>0.298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>±0.00</w:t>
      </w:r>
      <w:r>
        <w:rPr>
          <w:rFonts w:ascii="Times New Roman" w:hAnsi="Times New Roman"/>
          <w:color w:val="0D0D0D" w:themeColor="text1" w:themeTint="F2"/>
          <w:sz w:val="18"/>
          <w:szCs w:val="18"/>
          <w:vertAlign w:val="superscript"/>
        </w:rPr>
        <w:t>a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  <w:t>0.278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>±0.000</w:t>
      </w:r>
      <w:r>
        <w:rPr>
          <w:rFonts w:ascii="Times New Roman" w:hAnsi="Times New Roman"/>
          <w:color w:val="0D0D0D" w:themeColor="text1" w:themeTint="F2"/>
          <w:sz w:val="18"/>
          <w:szCs w:val="18"/>
          <w:vertAlign w:val="superscript"/>
        </w:rPr>
        <w:t>b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  <w:t>0.266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>±0.00</w:t>
      </w:r>
      <w:r>
        <w:rPr>
          <w:rFonts w:ascii="Times New Roman" w:hAnsi="Times New Roman"/>
          <w:color w:val="0D0D0D" w:themeColor="text1" w:themeTint="F2"/>
          <w:sz w:val="18"/>
          <w:szCs w:val="18"/>
          <w:vertAlign w:val="superscript"/>
        </w:rPr>
        <w:t>c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</w:r>
    </w:p>
    <w:p w:rsidR="00D36B36" w:rsidRDefault="00D36B36" w:rsidP="00D36B36">
      <w:pPr>
        <w:spacing w:after="120" w:line="240" w:lineRule="auto"/>
        <w:rPr>
          <w:rFonts w:ascii="Times New Roman" w:hAnsi="Times New Roman"/>
          <w:noProof/>
          <w:color w:val="0D0D0D" w:themeColor="text1" w:themeTint="F2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161290</wp:posOffset>
                </wp:positionV>
                <wp:extent cx="409575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5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F00082" id="Straight Connector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5pt,12.7pt" to="384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NpR7QEAAD0EAAAOAAAAZHJzL2Uyb0RvYy54bWysU8tu2zAQvBfoPxC815KD2m0Eyzk4SC99&#10;GE37AQy1tAiQXIJkLPvvu6RkJWiLAgl6ocTlzuzOcLm5OVnDjhCiRtfy5aLmDJzETrtDy3/+uHv3&#10;kbOYhOuEQQctP0PkN9u3bzaDb+AKezQdBEYkLjaDb3mfkm+qKsoerIgL9ODoUGGwItE2HKouiIHY&#10;ramu6npdDRg6H1BCjBS9HQ/5tvArBTJ9UypCYqbl1FsqayjrQ16r7UY0hyB8r+XUhnhFF1ZoR0Vn&#10;qluRBHsM+g8qq2XAiCotJNoKldISigZSs6x/U3PfCw9FC5kT/WxT/H+08utxH5juWr7mzAlLV3Sf&#10;gtCHPrEdOkcGYmDr7NPgY0PpO7cP0y76fciiTyrY/CU57FS8Pc/ewikxScH39fXqw4quQF7Oqieg&#10;DzF9ArQs/7TcaJdli0YcP8dExSj1kpLDxuU1otHdnTambPLAwM4EdhR01em0LATm0X7Bboxdr+p6&#10;unAK01iM4UuUapSpyySl4jN+Oss1q2zBKLr8pbOBsZ/voMhEkjmWnYnGEkJKcGmZTSxMlJ1hinqf&#10;gXXp95/AKT9DoYz2S8AzolRGl2aw1Q7D36pnE8eW1Zh/cWDUnS14wO5cxqFYQzNaFE7vKT+C5/sC&#10;f3r1218AAAD//wMAUEsDBBQABgAIAAAAIQBu2+QZ3wAAAAkBAAAPAAAAZHJzL2Rvd25yZXYueG1s&#10;TI/BTsMwEETvSPyDtUhcUOsQaKhCnAoQILWoQhQuvTnxkgTidWS7bfh7FnGA48yOZt8Ui9H2Yo8+&#10;dI4UnE8TEEi1Mx01Ct5eHyZzECFqMrp3hAq+MMCiPD4qdG7cgV5wv4mN4BIKuVbQxjjkUoa6RavD&#10;1A1IfHt33urI0jfSeH3gctvLNEkyaXVH/KHVA961WH9udlaBfXpcbpd++7w+m2Uft/der7BaKXV6&#10;Mt5cg4g4xr8w/OAzOpTMVLkdmSB61ukFb4kK0tklCA5cZXM2ql9DloX8v6D8BgAA//8DAFBLAQIt&#10;ABQABgAIAAAAIQC2gziS/gAAAOEBAAATAAAAAAAAAAAAAAAAAAAAAABbQ29udGVudF9UeXBlc10u&#10;eG1sUEsBAi0AFAAGAAgAAAAhADj9If/WAAAAlAEAAAsAAAAAAAAAAAAAAAAALwEAAF9yZWxzLy5y&#10;ZWxzUEsBAi0AFAAGAAgAAAAhACCE2lHtAQAAPQQAAA4AAAAAAAAAAAAAAAAALgIAAGRycy9lMm9E&#10;b2MueG1sUEsBAi0AFAAGAAgAAAAhAG7b5BnfAAAACQEAAA8AAAAAAAAAAAAAAAAARwQAAGRycy9k&#10;b3ducmV2LnhtbFBLBQYAAAAABAAEAPMAAABTBQAAAAA=&#10;" strokecolor="#0d0d0d [3069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  <w:t>PI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  <w:t>1.09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>±0.00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>0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  <w:vertAlign w:val="superscript"/>
        </w:rPr>
        <w:t>a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  <w:t>1.489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>±0.003</w:t>
      </w:r>
      <w:r>
        <w:rPr>
          <w:rFonts w:ascii="Times New Roman" w:hAnsi="Times New Roman"/>
          <w:color w:val="0D0D0D" w:themeColor="text1" w:themeTint="F2"/>
          <w:sz w:val="18"/>
          <w:szCs w:val="18"/>
          <w:vertAlign w:val="superscript"/>
        </w:rPr>
        <w:t>b</w:t>
      </w:r>
      <w:r>
        <w:rPr>
          <w:rFonts w:ascii="Times New Roman" w:hAnsi="Times New Roman"/>
          <w:noProof/>
          <w:color w:val="0D0D0D" w:themeColor="text1" w:themeTint="F2"/>
          <w:sz w:val="18"/>
          <w:szCs w:val="18"/>
        </w:rPr>
        <w:tab/>
        <w:t>1.421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>±0.001</w:t>
      </w:r>
      <w:r>
        <w:rPr>
          <w:rFonts w:ascii="Times New Roman" w:hAnsi="Times New Roman"/>
          <w:color w:val="0D0D0D" w:themeColor="text1" w:themeTint="F2"/>
          <w:sz w:val="18"/>
          <w:szCs w:val="18"/>
          <w:vertAlign w:val="superscript"/>
        </w:rPr>
        <w:t>b</w:t>
      </w:r>
    </w:p>
    <w:p w:rsidR="00D36B36" w:rsidRDefault="00D36B36" w:rsidP="00D36B36">
      <w:pPr>
        <w:spacing w:after="120" w:line="240" w:lineRule="auto"/>
        <w:rPr>
          <w:rFonts w:ascii="Times New Roman" w:hAnsi="Times New Roman"/>
          <w:b/>
          <w:color w:val="0D0D0D" w:themeColor="text1" w:themeTint="F2"/>
          <w:sz w:val="16"/>
          <w:szCs w:val="16"/>
        </w:rPr>
      </w:pPr>
      <w:r>
        <w:rPr>
          <w:color w:val="0D0D0D" w:themeColor="text1" w:themeTint="F2"/>
          <w:sz w:val="16"/>
          <w:szCs w:val="16"/>
        </w:rPr>
        <w:tab/>
      </w:r>
      <w:r>
        <w:rPr>
          <w:color w:val="0D0D0D" w:themeColor="text1" w:themeTint="F2"/>
          <w:sz w:val="16"/>
          <w:szCs w:val="16"/>
        </w:rPr>
        <w:tab/>
      </w:r>
    </w:p>
    <w:p w:rsidR="00D36B36" w:rsidRDefault="00D36B36" w:rsidP="00D36B36">
      <w:pPr>
        <w:spacing w:line="360" w:lineRule="auto"/>
        <w:jc w:val="both"/>
        <w:rPr>
          <w:rFonts w:ascii="Times New Roman" w:hAnsi="Times New Roman"/>
          <w:color w:val="0D0D0D" w:themeColor="text1" w:themeTint="F2"/>
          <w:sz w:val="18"/>
          <w:szCs w:val="18"/>
        </w:rPr>
      </w:pPr>
      <w:r>
        <w:rPr>
          <w:rFonts w:ascii="Times New Roman" w:hAnsi="Times New Roman"/>
          <w:color w:val="0D0D0D" w:themeColor="text1" w:themeTint="F2"/>
          <w:sz w:val="18"/>
          <w:szCs w:val="18"/>
        </w:rPr>
        <w:t xml:space="preserve">Values are means ± SE (n = 3). Those having different superscript letters are significantly different as determined by </w:t>
      </w:r>
      <w:proofErr w:type="gramStart"/>
      <w:r>
        <w:rPr>
          <w:rFonts w:ascii="Times New Roman" w:hAnsi="Times New Roman"/>
          <w:color w:val="0D0D0D" w:themeColor="text1" w:themeTint="F2"/>
          <w:sz w:val="18"/>
          <w:szCs w:val="18"/>
        </w:rPr>
        <w:t>one way</w:t>
      </w:r>
      <w:proofErr w:type="gramEnd"/>
      <w:r>
        <w:rPr>
          <w:rFonts w:ascii="Times New Roman" w:hAnsi="Times New Roman"/>
          <w:color w:val="0D0D0D" w:themeColor="text1" w:themeTint="F2"/>
          <w:sz w:val="18"/>
          <w:szCs w:val="18"/>
        </w:rPr>
        <w:t xml:space="preserve"> ANOVA in Duncan’s multiple range test (P ≤ 0.05). Control - Fish fed with basal feed; 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 xml:space="preserve">0.5% curcumin 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 xml:space="preserve">- 0.5 % curcumin supplemented with basal feed; </w:t>
      </w:r>
      <w:r>
        <w:rPr>
          <w:rFonts w:ascii="Times New Roman" w:hAnsi="Times New Roman"/>
          <w:bCs/>
          <w:color w:val="0D0D0D" w:themeColor="text1" w:themeTint="F2"/>
          <w:sz w:val="18"/>
          <w:szCs w:val="18"/>
        </w:rPr>
        <w:t xml:space="preserve">1% curcumin </w:t>
      </w:r>
      <w:r>
        <w:rPr>
          <w:rFonts w:ascii="Times New Roman" w:hAnsi="Times New Roman"/>
          <w:color w:val="0D0D0D" w:themeColor="text1" w:themeTint="F2"/>
          <w:sz w:val="18"/>
          <w:szCs w:val="18"/>
        </w:rPr>
        <w:t xml:space="preserve">- 1% curcumin supplemented with basal feed; TI - </w:t>
      </w:r>
      <w:proofErr w:type="spellStart"/>
      <w:r>
        <w:rPr>
          <w:rFonts w:ascii="Times New Roman" w:hAnsi="Times New Roman"/>
          <w:color w:val="0D0D0D" w:themeColor="text1" w:themeTint="F2"/>
          <w:sz w:val="18"/>
          <w:szCs w:val="18"/>
        </w:rPr>
        <w:t>Thrombogenic</w:t>
      </w:r>
      <w:proofErr w:type="spellEnd"/>
      <w:r>
        <w:rPr>
          <w:rFonts w:ascii="Times New Roman" w:hAnsi="Times New Roman"/>
          <w:color w:val="0D0D0D" w:themeColor="text1" w:themeTint="F2"/>
          <w:sz w:val="18"/>
          <w:szCs w:val="18"/>
        </w:rPr>
        <w:t xml:space="preserve"> index; PI - Polyene index.</w:t>
      </w:r>
    </w:p>
    <w:bookmarkEnd w:id="0"/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B36"/>
    <w:rsid w:val="00AD1398"/>
    <w:rsid w:val="00D3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0850E5-D603-4ACA-B34F-F7A6E95FF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B36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98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2022-07-19T07:59:00Z</dcterms:created>
  <dcterms:modified xsi:type="dcterms:W3CDTF">2022-07-19T08:00:00Z</dcterms:modified>
</cp:coreProperties>
</file>