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681AF" w14:textId="77777777" w:rsidR="003869CB" w:rsidRPr="00C455F0" w:rsidRDefault="003869CB" w:rsidP="003869CB">
      <w:pPr>
        <w:pStyle w:val="Paragraph"/>
        <w:ind w:rightChars="67" w:right="141" w:firstLine="0"/>
        <w:jc w:val="center"/>
        <w:rPr>
          <w:rFonts w:eastAsiaTheme="minorEastAsia"/>
          <w:b/>
          <w:sz w:val="28"/>
          <w:lang w:val="en-GB" w:eastAsia="zh-CN"/>
        </w:rPr>
      </w:pPr>
      <w:r w:rsidRPr="00C455F0">
        <w:rPr>
          <w:rFonts w:eastAsiaTheme="minorEastAsia" w:hint="eastAsia"/>
          <w:b/>
          <w:sz w:val="28"/>
          <w:lang w:val="en-GB" w:eastAsia="zh-CN"/>
        </w:rPr>
        <w:t>Supplemental Information</w:t>
      </w:r>
    </w:p>
    <w:p w14:paraId="77CA0D7B" w14:textId="77777777" w:rsidR="003869CB" w:rsidRDefault="003869CB" w:rsidP="003869CB">
      <w:pPr>
        <w:ind w:rightChars="67" w:right="141"/>
        <w:jc w:val="center"/>
        <w:rPr>
          <w:rFonts w:ascii="Times New Roman" w:hAnsi="Times New Roman"/>
          <w:b/>
          <w:sz w:val="22"/>
          <w:szCs w:val="28"/>
          <w:lang w:val="en-GB"/>
        </w:rPr>
      </w:pPr>
    </w:p>
    <w:p w14:paraId="1D743214" w14:textId="77777777" w:rsidR="003869CB" w:rsidRDefault="003869CB" w:rsidP="003869CB">
      <w:pPr>
        <w:ind w:rightChars="67" w:right="141"/>
        <w:jc w:val="center"/>
        <w:rPr>
          <w:rFonts w:ascii="Times New Roman" w:hAnsi="Times New Roman" w:cs="Times New Roman"/>
          <w:b/>
          <w:sz w:val="22"/>
          <w:lang w:val="en-GB"/>
        </w:rPr>
      </w:pPr>
      <w:r>
        <w:rPr>
          <w:rFonts w:ascii="Times New Roman" w:hAnsi="Times New Roman" w:hint="eastAsia"/>
          <w:b/>
          <w:sz w:val="22"/>
          <w:szCs w:val="28"/>
          <w:lang w:val="en-GB"/>
        </w:rPr>
        <w:t>Molecular hydrogen</w:t>
      </w:r>
      <w:r>
        <w:rPr>
          <w:rFonts w:ascii="Times New Roman" w:hAnsi="Times New Roman"/>
          <w:b/>
          <w:sz w:val="22"/>
          <w:szCs w:val="28"/>
          <w:lang w:val="en-GB"/>
        </w:rPr>
        <w:t xml:space="preserve"> promotes wound healing by inducing early extracellular matrix deposition</w:t>
      </w:r>
      <w:r>
        <w:rPr>
          <w:rFonts w:ascii="Times New Roman" w:hAnsi="Times New Roman" w:hint="eastAsia"/>
          <w:b/>
          <w:sz w:val="22"/>
          <w:szCs w:val="28"/>
          <w:lang w:val="en-GB"/>
        </w:rPr>
        <w:t xml:space="preserve"> </w:t>
      </w:r>
      <w:r>
        <w:rPr>
          <w:rFonts w:ascii="Times New Roman" w:hAnsi="Times New Roman"/>
          <w:b/>
          <w:sz w:val="22"/>
          <w:szCs w:val="28"/>
          <w:lang w:val="en-GB"/>
        </w:rPr>
        <w:t xml:space="preserve">and </w:t>
      </w:r>
      <w:r>
        <w:rPr>
          <w:rFonts w:ascii="Times New Roman" w:hAnsi="Times New Roman" w:hint="eastAsia"/>
          <w:b/>
          <w:sz w:val="22"/>
          <w:szCs w:val="28"/>
          <w:lang w:val="en-GB"/>
        </w:rPr>
        <w:t>epidermal</w:t>
      </w:r>
      <w:r>
        <w:rPr>
          <w:rFonts w:ascii="Times New Roman" w:hAnsi="Times New Roman"/>
          <w:b/>
          <w:sz w:val="22"/>
          <w:szCs w:val="28"/>
          <w:lang w:val="en-GB"/>
        </w:rPr>
        <w:t xml:space="preserve"> </w:t>
      </w:r>
      <w:r>
        <w:rPr>
          <w:rFonts w:ascii="Times New Roman" w:hAnsi="Times New Roman" w:hint="eastAsia"/>
          <w:b/>
          <w:sz w:val="22"/>
          <w:szCs w:val="28"/>
          <w:lang w:val="en-GB"/>
        </w:rPr>
        <w:t>stem</w:t>
      </w:r>
      <w:r>
        <w:rPr>
          <w:rFonts w:ascii="Times New Roman" w:hAnsi="Times New Roman"/>
          <w:b/>
          <w:sz w:val="22"/>
          <w:szCs w:val="28"/>
          <w:lang w:val="en-GB"/>
        </w:rPr>
        <w:t xml:space="preserve"> cell proliferation</w:t>
      </w:r>
    </w:p>
    <w:p w14:paraId="0DB1EFA0" w14:textId="77777777" w:rsidR="003869CB" w:rsidRDefault="003869CB" w:rsidP="003869CB">
      <w:pPr>
        <w:pStyle w:val="Teaser"/>
        <w:ind w:rightChars="67" w:right="141"/>
        <w:jc w:val="center"/>
        <w:rPr>
          <w:rFonts w:eastAsia="SimSun"/>
          <w:sz w:val="20"/>
          <w:lang w:eastAsia="zh-CN"/>
        </w:rPr>
      </w:pPr>
      <w:r>
        <w:rPr>
          <w:sz w:val="20"/>
        </w:rPr>
        <w:t>Pengxiang Zhao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 xml:space="preserve">, </w:t>
      </w:r>
      <w:r>
        <w:rPr>
          <w:rFonts w:hint="eastAsia"/>
          <w:sz w:val="20"/>
        </w:rPr>
        <w:t>Zheng Dang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>, Mengyu Liu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>,</w:t>
      </w:r>
      <w:r>
        <w:rPr>
          <w:rFonts w:eastAsiaTheme="minorEastAsia" w:hint="eastAsia"/>
          <w:sz w:val="20"/>
          <w:lang w:eastAsia="zh-CN"/>
        </w:rPr>
        <w:t xml:space="preserve"> </w:t>
      </w:r>
      <w:r>
        <w:rPr>
          <w:sz w:val="20"/>
        </w:rPr>
        <w:t>Dazhi Guo</w:t>
      </w:r>
      <w:r>
        <w:rPr>
          <w:rFonts w:eastAsia="SimSun" w:hint="eastAsia"/>
          <w:sz w:val="20"/>
          <w:vertAlign w:val="superscript"/>
          <w:lang w:eastAsia="zh-CN"/>
        </w:rPr>
        <w:t>4</w:t>
      </w:r>
      <w:r>
        <w:rPr>
          <w:sz w:val="20"/>
        </w:rPr>
        <w:t>, Ruiliu</w:t>
      </w:r>
      <w:r>
        <w:rPr>
          <w:rFonts w:eastAsiaTheme="minorEastAsia" w:hint="eastAsia"/>
          <w:sz w:val="20"/>
          <w:lang w:eastAsia="zh-CN"/>
        </w:rPr>
        <w:t xml:space="preserve"> Luo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rFonts w:eastAsiaTheme="minorEastAsia" w:hint="eastAsia"/>
          <w:sz w:val="20"/>
          <w:lang w:eastAsia="zh-CN"/>
        </w:rPr>
        <w:t xml:space="preserve">, </w:t>
      </w:r>
      <w:r>
        <w:rPr>
          <w:sz w:val="20"/>
        </w:rPr>
        <w:t>Yao Mawulikplimi Adzavon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>, Mingzi Zhang</w:t>
      </w:r>
      <w:r>
        <w:rPr>
          <w:rFonts w:eastAsia="SimSun" w:hint="eastAsia"/>
          <w:sz w:val="20"/>
          <w:vertAlign w:val="superscript"/>
          <w:lang w:eastAsia="zh-CN"/>
        </w:rPr>
        <w:t>5</w:t>
      </w:r>
      <w:r>
        <w:rPr>
          <w:sz w:val="20"/>
        </w:rPr>
        <w:t>, Fei</w:t>
      </w:r>
      <w:r>
        <w:rPr>
          <w:rFonts w:eastAsia="SimSun"/>
          <w:sz w:val="20"/>
          <w:lang w:eastAsia="zh-CN"/>
        </w:rPr>
        <w:t xml:space="preserve"> </w:t>
      </w:r>
      <w:r>
        <w:rPr>
          <w:sz w:val="20"/>
        </w:rPr>
        <w:t>Xie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>, Xujuan Zhang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>, Youbin Wang</w:t>
      </w:r>
      <w:r>
        <w:rPr>
          <w:rFonts w:eastAsia="SimSun" w:hint="eastAsia"/>
          <w:sz w:val="20"/>
          <w:vertAlign w:val="superscript"/>
          <w:lang w:eastAsia="zh-CN"/>
        </w:rPr>
        <w:t>5</w:t>
      </w:r>
      <w:r>
        <w:rPr>
          <w:sz w:val="20"/>
        </w:rPr>
        <w:t>, Shuyi Pan</w:t>
      </w:r>
      <w:r>
        <w:rPr>
          <w:rFonts w:eastAsia="SimSun" w:hint="eastAsia"/>
          <w:sz w:val="20"/>
          <w:vertAlign w:val="superscript"/>
          <w:lang w:eastAsia="zh-CN"/>
        </w:rPr>
        <w:t>4</w:t>
      </w:r>
      <w:r>
        <w:rPr>
          <w:sz w:val="20"/>
        </w:rPr>
        <w:t>,</w:t>
      </w:r>
      <w:r>
        <w:rPr>
          <w:rFonts w:eastAsiaTheme="minorEastAsia" w:hint="eastAsia"/>
          <w:sz w:val="20"/>
          <w:lang w:eastAsia="zh-CN"/>
        </w:rPr>
        <w:t xml:space="preserve"> and </w:t>
      </w:r>
      <w:r>
        <w:rPr>
          <w:sz w:val="20"/>
        </w:rPr>
        <w:t>Xuemei Ma</w:t>
      </w:r>
      <w:r>
        <w:rPr>
          <w:rFonts w:eastAsia="SimSun"/>
          <w:sz w:val="20"/>
          <w:vertAlign w:val="superscript"/>
          <w:lang w:eastAsia="zh-CN"/>
        </w:rPr>
        <w:t>1,2</w:t>
      </w:r>
      <w:r>
        <w:rPr>
          <w:rFonts w:eastAsia="SimSun" w:hint="eastAsia"/>
          <w:sz w:val="20"/>
          <w:vertAlign w:val="superscript"/>
          <w:lang w:eastAsia="zh-CN"/>
        </w:rPr>
        <w:t>,3</w:t>
      </w:r>
      <w:r>
        <w:rPr>
          <w:sz w:val="20"/>
        </w:rPr>
        <w:t>*</w:t>
      </w:r>
    </w:p>
    <w:p w14:paraId="7E42961A" w14:textId="77777777" w:rsidR="003869CB" w:rsidRDefault="003869CB" w:rsidP="003869CB">
      <w:pPr>
        <w:pStyle w:val="Paragraph"/>
        <w:ind w:rightChars="67" w:right="141" w:firstLine="0"/>
        <w:jc w:val="both"/>
        <w:rPr>
          <w:b/>
          <w:sz w:val="20"/>
        </w:rPr>
      </w:pPr>
      <w:r>
        <w:rPr>
          <w:b/>
          <w:sz w:val="20"/>
        </w:rPr>
        <w:t>Affiliations:</w:t>
      </w:r>
    </w:p>
    <w:p w14:paraId="5B856080" w14:textId="77777777" w:rsidR="003869CB" w:rsidRDefault="003869CB" w:rsidP="003869CB">
      <w:pPr>
        <w:pStyle w:val="Paragraph"/>
        <w:ind w:rightChars="67" w:right="141" w:firstLine="0"/>
        <w:jc w:val="both"/>
        <w:rPr>
          <w:rFonts w:eastAsiaTheme="minorEastAsia"/>
          <w:sz w:val="20"/>
          <w:lang w:eastAsia="zh-CN"/>
        </w:rPr>
      </w:pPr>
      <w:r>
        <w:rPr>
          <w:sz w:val="20"/>
          <w:vertAlign w:val="superscript"/>
        </w:rPr>
        <w:t xml:space="preserve">1 </w:t>
      </w:r>
      <w:r>
        <w:rPr>
          <w:sz w:val="20"/>
        </w:rPr>
        <w:t>Faculty of Environment and Life Science, Beijing University of Technology, Beijing 100124, P. R. China</w:t>
      </w:r>
      <w:r>
        <w:rPr>
          <w:rFonts w:eastAsiaTheme="minorEastAsia" w:hint="eastAsia"/>
          <w:sz w:val="20"/>
          <w:lang w:eastAsia="zh-CN"/>
        </w:rPr>
        <w:t>;</w:t>
      </w:r>
    </w:p>
    <w:p w14:paraId="26D3EE7C" w14:textId="77777777" w:rsidR="003869CB" w:rsidRDefault="003869CB" w:rsidP="003869CB">
      <w:pPr>
        <w:pStyle w:val="Paragraph"/>
        <w:ind w:rightChars="67" w:right="141" w:firstLine="0"/>
        <w:jc w:val="both"/>
        <w:rPr>
          <w:rFonts w:eastAsiaTheme="minorEastAsia"/>
          <w:sz w:val="20"/>
          <w:lang w:eastAsia="zh-CN"/>
        </w:rPr>
      </w:pPr>
      <w:r>
        <w:rPr>
          <w:sz w:val="20"/>
          <w:vertAlign w:val="superscript"/>
        </w:rPr>
        <w:t xml:space="preserve">2 </w:t>
      </w:r>
      <w:r>
        <w:rPr>
          <w:sz w:val="20"/>
        </w:rPr>
        <w:t>Beijing molecular hydrogen research center, Beijing 100124, P. R. China;</w:t>
      </w:r>
    </w:p>
    <w:p w14:paraId="2B70D8AD" w14:textId="77777777" w:rsidR="003869CB" w:rsidRDefault="003869CB" w:rsidP="003869CB">
      <w:pPr>
        <w:pStyle w:val="Paragraph"/>
        <w:ind w:rightChars="67" w:right="141" w:firstLine="0"/>
        <w:jc w:val="both"/>
        <w:rPr>
          <w:sz w:val="20"/>
        </w:rPr>
      </w:pPr>
      <w:r>
        <w:rPr>
          <w:rFonts w:eastAsiaTheme="minorEastAsia" w:hint="eastAsia"/>
          <w:sz w:val="20"/>
          <w:vertAlign w:val="superscript"/>
          <w:lang w:eastAsia="zh-CN"/>
        </w:rPr>
        <w:t>3</w:t>
      </w:r>
      <w:r>
        <w:rPr>
          <w:rFonts w:eastAsiaTheme="minorEastAsia" w:hint="eastAsia"/>
          <w:sz w:val="20"/>
          <w:lang w:eastAsia="zh-CN"/>
        </w:rPr>
        <w:t xml:space="preserve"> </w:t>
      </w:r>
      <w:r>
        <w:rPr>
          <w:sz w:val="20"/>
        </w:rPr>
        <w:t>Beijing International Science and Technology</w:t>
      </w:r>
      <w:r>
        <w:rPr>
          <w:rFonts w:hint="eastAsia"/>
          <w:sz w:val="20"/>
        </w:rPr>
        <w:t xml:space="preserve"> </w:t>
      </w:r>
      <w:r>
        <w:rPr>
          <w:sz w:val="20"/>
        </w:rPr>
        <w:t>Cooperation Base of Antivirus Drug</w:t>
      </w:r>
      <w:r>
        <w:rPr>
          <w:rFonts w:asciiTheme="minorEastAsia" w:eastAsiaTheme="minorEastAsia" w:hAnsiTheme="minorEastAsia" w:hint="eastAsia"/>
          <w:sz w:val="20"/>
          <w:lang w:eastAsia="zh-CN"/>
        </w:rPr>
        <w:t xml:space="preserve">, </w:t>
      </w:r>
      <w:r>
        <w:rPr>
          <w:sz w:val="20"/>
        </w:rPr>
        <w:t>Beijing 100124, P. R. China;</w:t>
      </w:r>
    </w:p>
    <w:p w14:paraId="23351F38" w14:textId="77777777" w:rsidR="003869CB" w:rsidRDefault="003869CB" w:rsidP="003869CB">
      <w:pPr>
        <w:pStyle w:val="Paragraph"/>
        <w:ind w:rightChars="67" w:right="141" w:firstLine="0"/>
        <w:jc w:val="both"/>
        <w:rPr>
          <w:rFonts w:eastAsiaTheme="minorEastAsia"/>
          <w:sz w:val="20"/>
          <w:vertAlign w:val="superscript"/>
          <w:lang w:eastAsia="zh-CN"/>
        </w:rPr>
      </w:pPr>
      <w:r>
        <w:rPr>
          <w:rFonts w:eastAsiaTheme="minorEastAsia" w:hint="eastAsia"/>
          <w:sz w:val="20"/>
          <w:vertAlign w:val="superscript"/>
          <w:lang w:eastAsia="zh-CN"/>
        </w:rPr>
        <w:t>4</w:t>
      </w:r>
      <w:r>
        <w:rPr>
          <w:sz w:val="20"/>
          <w:szCs w:val="22"/>
        </w:rPr>
        <w:t xml:space="preserve"> Department of Hyperbaric Oxygen</w:t>
      </w:r>
      <w:r>
        <w:rPr>
          <w:sz w:val="20"/>
        </w:rPr>
        <w:t>, Sixth Medical Center of PLA General Hospital, Beijing</w:t>
      </w:r>
      <w:r>
        <w:rPr>
          <w:rFonts w:eastAsia="SimSun"/>
          <w:sz w:val="20"/>
          <w:lang w:eastAsia="zh-CN"/>
        </w:rPr>
        <w:t xml:space="preserve"> 100048</w:t>
      </w:r>
      <w:r>
        <w:rPr>
          <w:sz w:val="20"/>
        </w:rPr>
        <w:t xml:space="preserve">, </w:t>
      </w:r>
      <w:r>
        <w:rPr>
          <w:rFonts w:eastAsia="SimSun"/>
          <w:sz w:val="20"/>
          <w:lang w:eastAsia="zh-CN"/>
        </w:rPr>
        <w:t xml:space="preserve">P. R. </w:t>
      </w:r>
      <w:r>
        <w:rPr>
          <w:sz w:val="20"/>
        </w:rPr>
        <w:t>China</w:t>
      </w:r>
      <w:r>
        <w:rPr>
          <w:rFonts w:eastAsiaTheme="minorEastAsia" w:hint="eastAsia"/>
          <w:sz w:val="20"/>
          <w:lang w:eastAsia="zh-CN"/>
        </w:rPr>
        <w:t>;</w:t>
      </w:r>
    </w:p>
    <w:p w14:paraId="47FB6DED" w14:textId="77777777" w:rsidR="003869CB" w:rsidRDefault="003869CB" w:rsidP="003869CB">
      <w:pPr>
        <w:pStyle w:val="Paragraph"/>
        <w:ind w:rightChars="67" w:right="141" w:firstLine="0"/>
        <w:jc w:val="both"/>
        <w:rPr>
          <w:rFonts w:eastAsia="SimSun"/>
          <w:sz w:val="20"/>
          <w:lang w:eastAsia="zh-CN"/>
        </w:rPr>
      </w:pPr>
      <w:r>
        <w:rPr>
          <w:rFonts w:eastAsia="SimSun" w:hint="eastAsia"/>
          <w:sz w:val="20"/>
          <w:vertAlign w:val="superscript"/>
          <w:lang w:eastAsia="zh-CN"/>
        </w:rPr>
        <w:t>5</w:t>
      </w:r>
      <w:r w:rsidRPr="006C72CE">
        <w:rPr>
          <w:rFonts w:eastAsia="SimSun" w:hint="eastAsia"/>
          <w:sz w:val="20"/>
          <w:szCs w:val="22"/>
          <w:lang w:eastAsia="zh-CN"/>
        </w:rPr>
        <w:t xml:space="preserve"> </w:t>
      </w:r>
      <w:r>
        <w:rPr>
          <w:rFonts w:eastAsia="SimSun"/>
          <w:sz w:val="20"/>
          <w:szCs w:val="22"/>
          <w:lang w:eastAsia="zh-CN"/>
        </w:rPr>
        <w:t>D</w:t>
      </w:r>
      <w:r>
        <w:rPr>
          <w:sz w:val="20"/>
          <w:szCs w:val="22"/>
        </w:rPr>
        <w:t>epartment</w:t>
      </w:r>
      <w:r>
        <w:rPr>
          <w:rFonts w:eastAsia="SimSun"/>
          <w:sz w:val="20"/>
          <w:szCs w:val="22"/>
          <w:lang w:eastAsia="zh-CN"/>
        </w:rPr>
        <w:t xml:space="preserve"> of</w:t>
      </w:r>
      <w:r>
        <w:rPr>
          <w:sz w:val="20"/>
          <w:szCs w:val="22"/>
        </w:rPr>
        <w:t xml:space="preserve"> </w:t>
      </w:r>
      <w:r>
        <w:rPr>
          <w:rFonts w:eastAsia="SimSun"/>
          <w:sz w:val="20"/>
          <w:szCs w:val="22"/>
          <w:lang w:eastAsia="zh-CN"/>
        </w:rPr>
        <w:t>P</w:t>
      </w:r>
      <w:r>
        <w:rPr>
          <w:sz w:val="20"/>
          <w:szCs w:val="22"/>
        </w:rPr>
        <w:t>lastic </w:t>
      </w:r>
      <w:r>
        <w:rPr>
          <w:rFonts w:eastAsia="SimSun"/>
          <w:sz w:val="20"/>
          <w:szCs w:val="22"/>
          <w:lang w:eastAsia="zh-CN"/>
        </w:rPr>
        <w:t>S</w:t>
      </w:r>
      <w:r>
        <w:rPr>
          <w:sz w:val="20"/>
          <w:szCs w:val="22"/>
        </w:rPr>
        <w:t>urgery</w:t>
      </w:r>
      <w:r>
        <w:rPr>
          <w:rFonts w:eastAsia="SimSun"/>
          <w:sz w:val="20"/>
          <w:szCs w:val="22"/>
          <w:lang w:eastAsia="zh-CN"/>
        </w:rPr>
        <w:t xml:space="preserve">, </w:t>
      </w:r>
      <w:r>
        <w:rPr>
          <w:sz w:val="20"/>
          <w:szCs w:val="22"/>
        </w:rPr>
        <w:t>Peking Union Medical College Hospital (Dongdan campus), No.1 Shuaifuyuan Wangfujing Dongcheng District, Beijing</w:t>
      </w:r>
      <w:r>
        <w:rPr>
          <w:rFonts w:eastAsia="SimSun"/>
          <w:sz w:val="20"/>
          <w:szCs w:val="22"/>
          <w:lang w:eastAsia="zh-CN"/>
        </w:rPr>
        <w:t xml:space="preserve"> </w:t>
      </w:r>
      <w:r>
        <w:rPr>
          <w:sz w:val="20"/>
          <w:szCs w:val="22"/>
        </w:rPr>
        <w:t>100730</w:t>
      </w:r>
      <w:r>
        <w:rPr>
          <w:rFonts w:eastAsia="SimSun"/>
          <w:sz w:val="20"/>
          <w:szCs w:val="22"/>
          <w:lang w:eastAsia="zh-CN"/>
        </w:rPr>
        <w:t>, P.R.</w:t>
      </w:r>
      <w:r>
        <w:rPr>
          <w:sz w:val="20"/>
          <w:szCs w:val="22"/>
        </w:rPr>
        <w:t xml:space="preserve"> China</w:t>
      </w:r>
      <w:r>
        <w:rPr>
          <w:rFonts w:eastAsia="SimSun"/>
          <w:sz w:val="20"/>
          <w:szCs w:val="22"/>
          <w:lang w:eastAsia="zh-CN"/>
        </w:rPr>
        <w:t>.</w:t>
      </w:r>
    </w:p>
    <w:p w14:paraId="13B4FAFC" w14:textId="77777777" w:rsidR="003869CB" w:rsidRPr="00653612" w:rsidRDefault="003869CB" w:rsidP="003869CB">
      <w:pPr>
        <w:pStyle w:val="Paragraph"/>
        <w:ind w:rightChars="67" w:right="141" w:firstLine="0"/>
        <w:jc w:val="both"/>
        <w:rPr>
          <w:rFonts w:eastAsiaTheme="minorEastAsia"/>
          <w:color w:val="0563C1" w:themeColor="hyperlink"/>
          <w:sz w:val="20"/>
          <w:u w:val="single"/>
          <w:lang w:eastAsia="zh-CN"/>
        </w:rPr>
      </w:pPr>
      <w:r>
        <w:rPr>
          <w:sz w:val="20"/>
        </w:rPr>
        <w:t xml:space="preserve">*To whom correspondence should be addressed: </w:t>
      </w:r>
      <w:hyperlink r:id="rId4" w:history="1">
        <w:r>
          <w:rPr>
            <w:rStyle w:val="Hyperlink"/>
            <w:rFonts w:eastAsia="SimSun"/>
            <w:sz w:val="20"/>
            <w:lang w:eastAsia="zh-CN"/>
          </w:rPr>
          <w:t>xmma@bjut.edu.cn</w:t>
        </w:r>
      </w:hyperlink>
      <w:r>
        <w:rPr>
          <w:rStyle w:val="Hyperlink"/>
          <w:rFonts w:eastAsia="SimSun" w:hint="eastAsia"/>
          <w:sz w:val="20"/>
          <w:lang w:eastAsia="zh-CN"/>
        </w:rPr>
        <w:t>,</w:t>
      </w:r>
      <w:r>
        <w:rPr>
          <w:rStyle w:val="Hyperlink"/>
          <w:rFonts w:eastAsia="SimSun"/>
          <w:sz w:val="20"/>
          <w:lang w:eastAsia="zh-CN"/>
        </w:rPr>
        <w:t xml:space="preserve"> </w:t>
      </w:r>
      <w:r>
        <w:rPr>
          <w:sz w:val="20"/>
          <w:szCs w:val="22"/>
        </w:rPr>
        <w:t>Telephone number: +8613661188049.</w:t>
      </w:r>
    </w:p>
    <w:p w14:paraId="210D5FE1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1923F569" w14:textId="77777777" w:rsidR="003869CB" w:rsidRPr="00C455F0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138A793D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4259E690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  <w:r>
        <w:rPr>
          <w:rFonts w:eastAsiaTheme="minorEastAsia"/>
          <w:b/>
          <w:noProof/>
          <w:sz w:val="20"/>
          <w:lang w:val="en-GB" w:eastAsia="zh-CN"/>
        </w:rPr>
        <w:drawing>
          <wp:inline distT="0" distB="0" distL="0" distR="0" wp14:anchorId="68965F24" wp14:editId="6BCCD8FE">
            <wp:extent cx="6297295" cy="1716405"/>
            <wp:effectExtent l="0" t="0" r="8255" b="0"/>
            <wp:docPr id="20" name="图片 20" descr="+++ 666 Supplemental Fig S1 Growth Factors  0420 2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+++ 666 Supplemental Fig S1 Growth Factors  0420 20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17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EEE25" w14:textId="77777777" w:rsidR="003869CB" w:rsidRPr="002436B1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b/>
          <w:sz w:val="16"/>
          <w:szCs w:val="20"/>
        </w:rPr>
      </w:pPr>
      <w:r w:rsidRPr="002436B1">
        <w:rPr>
          <w:rFonts w:ascii="Times New Roman" w:hAnsi="Times New Roman" w:cs="Times New Roman"/>
          <w:b/>
          <w:sz w:val="16"/>
          <w:szCs w:val="20"/>
        </w:rPr>
        <w:t>Supplemental</w:t>
      </w:r>
      <w:r w:rsidRPr="002436B1">
        <w:rPr>
          <w:rFonts w:ascii="Times New Roman" w:hAnsi="Times New Roman" w:cs="Times New Roman" w:hint="eastAsia"/>
          <w:b/>
          <w:sz w:val="16"/>
          <w:szCs w:val="20"/>
        </w:rPr>
        <w:t xml:space="preserve"> Figure 1. </w:t>
      </w:r>
      <w:r w:rsidRPr="002436B1">
        <w:rPr>
          <w:rFonts w:ascii="Times New Roman" w:hAnsi="Times New Roman" w:cs="Times New Roman"/>
          <w:b/>
          <w:sz w:val="16"/>
          <w:szCs w:val="20"/>
        </w:rPr>
        <w:t>H</w:t>
      </w:r>
      <w:r w:rsidRPr="002436B1">
        <w:rPr>
          <w:rFonts w:ascii="Times New Roman" w:hAnsi="Times New Roman" w:cs="Times New Roman"/>
          <w:b/>
          <w:sz w:val="16"/>
          <w:szCs w:val="20"/>
          <w:vertAlign w:val="subscript"/>
        </w:rPr>
        <w:t>2</w:t>
      </w:r>
      <w:r w:rsidRPr="002436B1">
        <w:rPr>
          <w:rFonts w:ascii="Times New Roman" w:hAnsi="Times New Roman" w:cs="Times New Roman"/>
          <w:b/>
          <w:sz w:val="16"/>
          <w:szCs w:val="20"/>
        </w:rPr>
        <w:t xml:space="preserve"> slightly increases growth factors concentration at wound sites at day 1-3 after wounding.</w:t>
      </w:r>
    </w:p>
    <w:p w14:paraId="2232AE07" w14:textId="77777777" w:rsidR="003869CB" w:rsidRPr="002436B1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sz w:val="16"/>
          <w:szCs w:val="20"/>
        </w:rPr>
      </w:pPr>
      <w:r w:rsidRPr="002436B1">
        <w:rPr>
          <w:rFonts w:ascii="Times New Roman" w:hAnsi="Times New Roman" w:cs="Times New Roman"/>
          <w:b/>
          <w:sz w:val="16"/>
          <w:szCs w:val="20"/>
        </w:rPr>
        <w:t>A</w:t>
      </w:r>
      <w:r w:rsidRPr="002436B1">
        <w:rPr>
          <w:rFonts w:ascii="Times New Roman" w:hAnsi="Times New Roman" w:cs="Times New Roman"/>
          <w:sz w:val="16"/>
          <w:szCs w:val="20"/>
        </w:rPr>
        <w:t xml:space="preserve">, </w:t>
      </w:r>
      <w:r w:rsidRPr="002436B1">
        <w:rPr>
          <w:rFonts w:ascii="Times New Roman" w:hAnsi="Times New Roman" w:cs="Times New Roman"/>
          <w:b/>
          <w:sz w:val="16"/>
          <w:szCs w:val="20"/>
        </w:rPr>
        <w:t>B</w:t>
      </w:r>
      <w:r w:rsidRPr="002436B1">
        <w:rPr>
          <w:rFonts w:ascii="Times New Roman" w:hAnsi="Times New Roman" w:cs="Times New Roman"/>
          <w:sz w:val="16"/>
          <w:szCs w:val="20"/>
        </w:rPr>
        <w:t xml:space="preserve">. Profiles of tissue growth factors PDGF and EGF among the three groups at time points of </w:t>
      </w:r>
      <w:r w:rsidRPr="002436B1">
        <w:rPr>
          <w:rFonts w:ascii="Times New Roman" w:hAnsi="Times New Roman" w:cs="Times New Roman" w:hint="eastAsia"/>
          <w:sz w:val="16"/>
          <w:szCs w:val="20"/>
        </w:rPr>
        <w:t>day 1</w:t>
      </w:r>
      <w:r w:rsidRPr="002436B1">
        <w:rPr>
          <w:rFonts w:ascii="Times New Roman" w:hAnsi="Times New Roman" w:cs="Times New Roman"/>
          <w:sz w:val="16"/>
          <w:szCs w:val="20"/>
        </w:rPr>
        <w:t>,</w:t>
      </w:r>
      <w:r w:rsidRPr="002436B1">
        <w:rPr>
          <w:rFonts w:ascii="Times New Roman" w:hAnsi="Times New Roman" w:cs="Times New Roman" w:hint="eastAsia"/>
          <w:sz w:val="16"/>
          <w:szCs w:val="20"/>
        </w:rPr>
        <w:t xml:space="preserve"> day 2</w:t>
      </w:r>
      <w:r w:rsidRPr="002436B1">
        <w:rPr>
          <w:rFonts w:ascii="Times New Roman" w:hAnsi="Times New Roman" w:cs="Times New Roman"/>
          <w:sz w:val="16"/>
          <w:szCs w:val="20"/>
        </w:rPr>
        <w:t xml:space="preserve"> and </w:t>
      </w:r>
      <w:r w:rsidRPr="002436B1">
        <w:rPr>
          <w:rFonts w:ascii="Times New Roman" w:hAnsi="Times New Roman" w:cs="Times New Roman" w:hint="eastAsia"/>
          <w:sz w:val="16"/>
          <w:szCs w:val="20"/>
        </w:rPr>
        <w:t>day 3</w:t>
      </w:r>
      <w:r w:rsidRPr="002436B1">
        <w:rPr>
          <w:rFonts w:ascii="Times New Roman" w:hAnsi="Times New Roman" w:cs="Times New Roman"/>
          <w:sz w:val="16"/>
          <w:szCs w:val="20"/>
        </w:rPr>
        <w:t xml:space="preserve"> post-wounding. </w:t>
      </w:r>
      <w:r w:rsidRPr="002436B1">
        <w:rPr>
          <w:rFonts w:ascii="Times New Roman" w:hAnsi="Times New Roman" w:cs="Times New Roman"/>
          <w:b/>
          <w:sz w:val="16"/>
          <w:szCs w:val="20"/>
        </w:rPr>
        <w:t>C</w:t>
      </w:r>
      <w:r w:rsidRPr="002436B1">
        <w:rPr>
          <w:rFonts w:ascii="Times New Roman" w:hAnsi="Times New Roman" w:cs="Times New Roman"/>
          <w:sz w:val="16"/>
          <w:szCs w:val="20"/>
        </w:rPr>
        <w:t xml:space="preserve">, </w:t>
      </w:r>
      <w:r w:rsidRPr="002436B1">
        <w:rPr>
          <w:rFonts w:ascii="Times New Roman" w:hAnsi="Times New Roman" w:cs="Times New Roman"/>
          <w:b/>
          <w:sz w:val="16"/>
          <w:szCs w:val="20"/>
        </w:rPr>
        <w:t>D</w:t>
      </w:r>
      <w:r w:rsidRPr="002436B1">
        <w:rPr>
          <w:rFonts w:ascii="Times New Roman" w:hAnsi="Times New Roman" w:cs="Times New Roman" w:hint="eastAsia"/>
          <w:sz w:val="16"/>
          <w:szCs w:val="20"/>
        </w:rPr>
        <w:t>.</w:t>
      </w:r>
      <w:r w:rsidRPr="002436B1">
        <w:rPr>
          <w:rFonts w:ascii="Times New Roman" w:hAnsi="Times New Roman" w:cs="Times New Roman"/>
          <w:sz w:val="16"/>
          <w:szCs w:val="20"/>
        </w:rPr>
        <w:t xml:space="preserve"> Concentrations of tissue growth factors bFGF</w:t>
      </w:r>
      <w:r w:rsidRPr="002436B1">
        <w:rPr>
          <w:rFonts w:ascii="Times New Roman" w:hAnsi="Times New Roman" w:cs="Times New Roman" w:hint="eastAsia"/>
          <w:sz w:val="16"/>
          <w:szCs w:val="20"/>
        </w:rPr>
        <w:t xml:space="preserve"> and</w:t>
      </w:r>
      <w:r w:rsidRPr="002436B1">
        <w:rPr>
          <w:rFonts w:ascii="Times New Roman" w:hAnsi="Times New Roman" w:cs="Times New Roman"/>
          <w:sz w:val="16"/>
          <w:szCs w:val="20"/>
        </w:rPr>
        <w:t xml:space="preserve"> TGFβ-1 among all three groups at </w:t>
      </w:r>
      <w:r w:rsidRPr="002436B1">
        <w:rPr>
          <w:rFonts w:ascii="Times New Roman" w:hAnsi="Times New Roman" w:cs="Times New Roman" w:hint="eastAsia"/>
          <w:sz w:val="16"/>
          <w:szCs w:val="20"/>
        </w:rPr>
        <w:t>day 3</w:t>
      </w:r>
      <w:r w:rsidRPr="002436B1">
        <w:rPr>
          <w:rFonts w:ascii="Times New Roman" w:hAnsi="Times New Roman" w:cs="Times New Roman"/>
          <w:sz w:val="16"/>
          <w:szCs w:val="20"/>
        </w:rPr>
        <w:t xml:space="preserve">. Data in A and B processed Two-way ANOVA test, and data in </w:t>
      </w:r>
      <w:r w:rsidRPr="002436B1">
        <w:rPr>
          <w:rFonts w:ascii="Times New Roman" w:hAnsi="Times New Roman" w:cs="Times New Roman"/>
          <w:b/>
          <w:sz w:val="16"/>
          <w:szCs w:val="20"/>
        </w:rPr>
        <w:t>C</w:t>
      </w:r>
      <w:r w:rsidRPr="002436B1">
        <w:rPr>
          <w:rFonts w:ascii="Times New Roman" w:hAnsi="Times New Roman" w:cs="Times New Roman" w:hint="eastAsia"/>
          <w:b/>
          <w:sz w:val="16"/>
          <w:szCs w:val="20"/>
        </w:rPr>
        <w:t xml:space="preserve"> </w:t>
      </w:r>
      <w:r w:rsidRPr="002436B1">
        <w:rPr>
          <w:rFonts w:ascii="Times New Roman" w:hAnsi="Times New Roman" w:cs="Times New Roman" w:hint="eastAsia"/>
          <w:sz w:val="16"/>
          <w:szCs w:val="20"/>
        </w:rPr>
        <w:t>and</w:t>
      </w:r>
      <w:r w:rsidRPr="002436B1">
        <w:rPr>
          <w:rFonts w:ascii="Times New Roman" w:hAnsi="Times New Roman" w:cs="Times New Roman"/>
          <w:sz w:val="16"/>
          <w:szCs w:val="20"/>
        </w:rPr>
        <w:t xml:space="preserve"> </w:t>
      </w:r>
      <w:r w:rsidRPr="002436B1">
        <w:rPr>
          <w:rFonts w:ascii="Times New Roman" w:hAnsi="Times New Roman" w:cs="Times New Roman" w:hint="eastAsia"/>
          <w:b/>
          <w:sz w:val="16"/>
          <w:szCs w:val="20"/>
        </w:rPr>
        <w:t>D</w:t>
      </w:r>
      <w:r w:rsidRPr="002436B1">
        <w:rPr>
          <w:rFonts w:ascii="Times New Roman" w:hAnsi="Times New Roman" w:cs="Times New Roman"/>
          <w:sz w:val="16"/>
          <w:szCs w:val="20"/>
        </w:rPr>
        <w:t xml:space="preserve"> processed unpaired t test. All data were plotted as Mean±SEM. * </w:t>
      </w:r>
      <w:r w:rsidRPr="002436B1">
        <w:rPr>
          <w:rFonts w:ascii="Times New Roman" w:hAnsi="Times New Roman" w:cs="Times New Roman"/>
          <w:i/>
          <w:sz w:val="16"/>
          <w:szCs w:val="20"/>
        </w:rPr>
        <w:t>P</w:t>
      </w:r>
      <w:r w:rsidRPr="002436B1">
        <w:rPr>
          <w:rFonts w:ascii="Times New Roman" w:hAnsi="Times New Roman" w:cs="Times New Roman"/>
          <w:sz w:val="16"/>
          <w:szCs w:val="20"/>
        </w:rPr>
        <w:t xml:space="preserve">-value &lt; 0.05; ** </w:t>
      </w:r>
      <w:r w:rsidRPr="002436B1">
        <w:rPr>
          <w:rFonts w:ascii="Times New Roman" w:hAnsi="Times New Roman" w:cs="Times New Roman"/>
          <w:i/>
          <w:sz w:val="16"/>
          <w:szCs w:val="20"/>
        </w:rPr>
        <w:t>P</w:t>
      </w:r>
      <w:r w:rsidRPr="002436B1">
        <w:rPr>
          <w:rFonts w:ascii="Times New Roman" w:hAnsi="Times New Roman" w:cs="Times New Roman"/>
          <w:sz w:val="16"/>
          <w:szCs w:val="20"/>
        </w:rPr>
        <w:t xml:space="preserve">-value &lt;0.01; *** </w:t>
      </w:r>
      <w:r w:rsidRPr="002436B1">
        <w:rPr>
          <w:rFonts w:ascii="Times New Roman" w:hAnsi="Times New Roman" w:cs="Times New Roman"/>
          <w:i/>
          <w:sz w:val="16"/>
          <w:szCs w:val="20"/>
        </w:rPr>
        <w:t>P</w:t>
      </w:r>
      <w:r w:rsidRPr="002436B1">
        <w:rPr>
          <w:rFonts w:ascii="Times New Roman" w:hAnsi="Times New Roman" w:cs="Times New Roman"/>
          <w:sz w:val="16"/>
          <w:szCs w:val="20"/>
        </w:rPr>
        <w:t xml:space="preserve">-value &lt; 0.001; no stars for </w:t>
      </w:r>
      <w:r w:rsidRPr="002436B1">
        <w:rPr>
          <w:rFonts w:ascii="Times New Roman" w:hAnsi="Times New Roman" w:cs="Times New Roman"/>
          <w:i/>
          <w:sz w:val="16"/>
          <w:szCs w:val="20"/>
        </w:rPr>
        <w:t>P</w:t>
      </w:r>
      <w:r w:rsidRPr="002436B1">
        <w:rPr>
          <w:rFonts w:ascii="Times New Roman" w:hAnsi="Times New Roman" w:cs="Times New Roman"/>
          <w:sz w:val="16"/>
          <w:szCs w:val="20"/>
        </w:rPr>
        <w:t>-value &gt; 0.05</w:t>
      </w:r>
    </w:p>
    <w:p w14:paraId="0D4AF8F2" w14:textId="77777777" w:rsidR="003869CB" w:rsidRPr="000457DE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103D0A73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10C6898A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  <w:r>
        <w:rPr>
          <w:rFonts w:eastAsiaTheme="minorEastAsia"/>
          <w:b/>
          <w:noProof/>
          <w:sz w:val="20"/>
          <w:lang w:val="en-GB" w:eastAsia="zh-CN"/>
        </w:rPr>
        <w:lastRenderedPageBreak/>
        <w:drawing>
          <wp:inline distT="0" distB="0" distL="0" distR="0" wp14:anchorId="2CAD7E36" wp14:editId="16CFB3DD">
            <wp:extent cx="6184900" cy="4675505"/>
            <wp:effectExtent l="0" t="0" r="6350" b="0"/>
            <wp:docPr id="19" name="图片 19" descr="+++ 666 Supplemental Fig S2 Early Tube formation - Day 1、2 20220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+++ 666 Supplemental Fig S2 Early Tube formation - Day 1、2 202206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46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7299B" w14:textId="77777777" w:rsidR="003869CB" w:rsidRPr="002436B1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b/>
          <w:sz w:val="16"/>
          <w:szCs w:val="16"/>
        </w:rPr>
      </w:pPr>
      <w:r w:rsidRPr="002436B1">
        <w:rPr>
          <w:rFonts w:ascii="Times New Roman" w:hAnsi="Times New Roman" w:cs="Times New Roman" w:hint="eastAsia"/>
          <w:b/>
          <w:sz w:val="16"/>
          <w:szCs w:val="16"/>
        </w:rPr>
        <w:t>Supplemental Figure 2.</w:t>
      </w:r>
      <w:r w:rsidRPr="002436B1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2436B1">
        <w:rPr>
          <w:rFonts w:ascii="Times New Roman" w:hAnsi="Times New Roman" w:cs="Times New Roman"/>
          <w:b/>
          <w:sz w:val="16"/>
          <w:szCs w:val="16"/>
        </w:rPr>
        <w:t>Whole-mount scanning showing H</w:t>
      </w:r>
      <w:r w:rsidRPr="002436B1">
        <w:rPr>
          <w:rFonts w:ascii="Times New Roman" w:hAnsi="Times New Roman" w:cs="Times New Roman"/>
          <w:b/>
          <w:sz w:val="16"/>
          <w:szCs w:val="16"/>
          <w:vertAlign w:val="subscript"/>
        </w:rPr>
        <w:t xml:space="preserve">2 </w:t>
      </w:r>
      <w:r w:rsidRPr="002436B1">
        <w:rPr>
          <w:rFonts w:ascii="Times New Roman" w:hAnsi="Times New Roman" w:cs="Times New Roman"/>
          <w:b/>
          <w:sz w:val="16"/>
          <w:szCs w:val="16"/>
        </w:rPr>
        <w:t xml:space="preserve">promoted early tube formation at the first </w:t>
      </w:r>
      <w:r w:rsidRPr="002436B1">
        <w:rPr>
          <w:rFonts w:ascii="Times New Roman" w:hAnsi="Times New Roman" w:cs="Times New Roman" w:hint="eastAsia"/>
          <w:b/>
          <w:sz w:val="16"/>
          <w:szCs w:val="16"/>
        </w:rPr>
        <w:t>2</w:t>
      </w:r>
      <w:r w:rsidRPr="002436B1">
        <w:rPr>
          <w:rFonts w:ascii="Times New Roman" w:hAnsi="Times New Roman" w:cs="Times New Roman"/>
          <w:b/>
          <w:sz w:val="16"/>
          <w:szCs w:val="16"/>
        </w:rPr>
        <w:t xml:space="preserve"> days after wounding.</w:t>
      </w:r>
    </w:p>
    <w:p w14:paraId="6123FB2B" w14:textId="77777777" w:rsidR="003869CB" w:rsidRPr="002436B1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sz w:val="16"/>
          <w:szCs w:val="16"/>
        </w:rPr>
      </w:pPr>
      <w:r w:rsidRPr="002436B1">
        <w:rPr>
          <w:rFonts w:ascii="Times New Roman" w:hAnsi="Times New Roman" w:cs="Times New Roman"/>
          <w:b/>
          <w:sz w:val="16"/>
          <w:szCs w:val="16"/>
        </w:rPr>
        <w:t>A</w:t>
      </w:r>
      <w:r w:rsidRPr="002436B1">
        <w:rPr>
          <w:rFonts w:ascii="Times New Roman" w:hAnsi="Times New Roman" w:cs="Times New Roman"/>
          <w:sz w:val="16"/>
          <w:szCs w:val="16"/>
        </w:rPr>
        <w:t xml:space="preserve"> and </w:t>
      </w:r>
      <w:r w:rsidRPr="002436B1">
        <w:rPr>
          <w:rFonts w:ascii="Times New Roman" w:hAnsi="Times New Roman" w:cs="Times New Roman" w:hint="eastAsia"/>
          <w:b/>
          <w:sz w:val="16"/>
          <w:szCs w:val="16"/>
        </w:rPr>
        <w:t>B</w:t>
      </w:r>
      <w:r w:rsidRPr="002436B1">
        <w:rPr>
          <w:rFonts w:ascii="Times New Roman" w:hAnsi="Times New Roman" w:cs="Times New Roman"/>
          <w:sz w:val="16"/>
          <w:szCs w:val="16"/>
        </w:rPr>
        <w:t xml:space="preserve">. Panoramic scanning of wound edge and the representative immunoﬂuorescence images of CD31 (green) and k14 (red) expression in the leading edge (L, 0-1 mm from wound </w:t>
      </w:r>
      <w:r w:rsidRPr="002436B1">
        <w:rPr>
          <w:rFonts w:ascii="Times New Roman" w:hAnsi="Times New Roman" w:cs="Times New Roman" w:hint="eastAsia"/>
          <w:sz w:val="16"/>
          <w:szCs w:val="16"/>
        </w:rPr>
        <w:t>edge</w:t>
      </w:r>
      <w:r w:rsidRPr="002436B1">
        <w:rPr>
          <w:rFonts w:ascii="Times New Roman" w:hAnsi="Times New Roman" w:cs="Times New Roman"/>
          <w:sz w:val="16"/>
          <w:szCs w:val="16"/>
        </w:rPr>
        <w:t>), mid-end (M, 1-2 mm from wound</w:t>
      </w:r>
      <w:r w:rsidRPr="002436B1">
        <w:rPr>
          <w:rFonts w:ascii="Times New Roman" w:hAnsi="Times New Roman" w:cs="Times New Roman" w:hint="eastAsia"/>
          <w:sz w:val="16"/>
          <w:szCs w:val="16"/>
        </w:rPr>
        <w:t xml:space="preserve"> edge</w:t>
      </w:r>
      <w:r w:rsidRPr="002436B1">
        <w:rPr>
          <w:rFonts w:ascii="Times New Roman" w:hAnsi="Times New Roman" w:cs="Times New Roman"/>
          <w:sz w:val="16"/>
          <w:szCs w:val="16"/>
        </w:rPr>
        <w:t xml:space="preserve">) and distal (D, 2-3 mm from wound </w:t>
      </w:r>
      <w:r w:rsidRPr="002436B1">
        <w:rPr>
          <w:rFonts w:ascii="Times New Roman" w:hAnsi="Times New Roman" w:cs="Times New Roman" w:hint="eastAsia"/>
          <w:sz w:val="16"/>
          <w:szCs w:val="16"/>
        </w:rPr>
        <w:t>edge</w:t>
      </w:r>
      <w:r w:rsidRPr="002436B1">
        <w:rPr>
          <w:rFonts w:ascii="Times New Roman" w:hAnsi="Times New Roman" w:cs="Times New Roman"/>
          <w:sz w:val="16"/>
          <w:szCs w:val="16"/>
        </w:rPr>
        <w:t xml:space="preserve">) of </w:t>
      </w:r>
      <w:r w:rsidRPr="002436B1">
        <w:rPr>
          <w:rFonts w:ascii="Times New Roman" w:hAnsi="Times New Roman" w:cs="Times New Roman" w:hint="eastAsia"/>
          <w:sz w:val="16"/>
          <w:szCs w:val="16"/>
        </w:rPr>
        <w:t xml:space="preserve">the </w:t>
      </w:r>
      <w:r w:rsidRPr="002436B1">
        <w:rPr>
          <w:rFonts w:ascii="Times New Roman" w:hAnsi="Times New Roman" w:cs="Times New Roman"/>
          <w:sz w:val="16"/>
          <w:szCs w:val="16"/>
        </w:rPr>
        <w:t>wound at day 1</w:t>
      </w:r>
      <w:r w:rsidRPr="002436B1">
        <w:rPr>
          <w:rFonts w:ascii="Times New Roman" w:hAnsi="Times New Roman" w:cs="Times New Roman" w:hint="eastAsia"/>
          <w:sz w:val="16"/>
          <w:szCs w:val="16"/>
        </w:rPr>
        <w:t xml:space="preserve"> and</w:t>
      </w:r>
      <w:r w:rsidRPr="002436B1">
        <w:rPr>
          <w:rFonts w:ascii="Times New Roman" w:hAnsi="Times New Roman" w:cs="Times New Roman"/>
          <w:sz w:val="16"/>
          <w:szCs w:val="16"/>
        </w:rPr>
        <w:t xml:space="preserve"> day 2 post wounding respectively. </w:t>
      </w:r>
      <w:r w:rsidRPr="002436B1">
        <w:rPr>
          <w:rFonts w:ascii="Times New Roman" w:hAnsi="Times New Roman" w:cs="Times New Roman" w:hint="eastAsia"/>
          <w:sz w:val="16"/>
          <w:szCs w:val="16"/>
        </w:rPr>
        <w:t xml:space="preserve">White dotted line indicates the </w:t>
      </w:r>
      <w:r w:rsidRPr="002436B1">
        <w:rPr>
          <w:rFonts w:ascii="Times New Roman" w:hAnsi="Times New Roman" w:cs="Times New Roman"/>
          <w:sz w:val="16"/>
          <w:szCs w:val="16"/>
        </w:rPr>
        <w:t>boundary between the epithelium and dermis</w:t>
      </w:r>
      <w:r w:rsidRPr="002436B1">
        <w:rPr>
          <w:rFonts w:ascii="Times New Roman" w:hAnsi="Times New Roman" w:cs="Times New Roman" w:hint="eastAsia"/>
          <w:sz w:val="16"/>
          <w:szCs w:val="16"/>
        </w:rPr>
        <w:t>. White arrowhead indicates</w:t>
      </w:r>
      <w:r w:rsidRPr="002436B1">
        <w:rPr>
          <w:rFonts w:ascii="Times New Roman" w:hAnsi="Times New Roman" w:cs="Times New Roman"/>
          <w:sz w:val="16"/>
          <w:szCs w:val="16"/>
        </w:rPr>
        <w:t xml:space="preserve"> Scale bar = 100 μM.</w:t>
      </w:r>
      <w:r w:rsidRPr="002436B1">
        <w:rPr>
          <w:rFonts w:ascii="Times New Roman" w:hAnsi="Times New Roman" w:cs="Times New Roman" w:hint="eastAsia"/>
          <w:sz w:val="16"/>
          <w:szCs w:val="16"/>
        </w:rPr>
        <w:t xml:space="preserve"> </w:t>
      </w:r>
    </w:p>
    <w:p w14:paraId="3C6794FC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6CCB64C1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51E53ED1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62A7B7C2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57417387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04F9EB05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02B9E4A7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</w:p>
    <w:p w14:paraId="3085993C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val="en-GB" w:eastAsia="zh-CN"/>
        </w:rPr>
      </w:pPr>
      <w:r>
        <w:rPr>
          <w:rFonts w:eastAsiaTheme="minorEastAsia"/>
          <w:b/>
          <w:noProof/>
          <w:sz w:val="20"/>
          <w:lang w:val="en-GB" w:eastAsia="zh-CN"/>
        </w:rPr>
        <w:lastRenderedPageBreak/>
        <w:drawing>
          <wp:inline distT="0" distB="0" distL="0" distR="0" wp14:anchorId="3933DB62" wp14:editId="15741DFD">
            <wp:extent cx="6297295" cy="8531225"/>
            <wp:effectExtent l="0" t="0" r="8255" b="3175"/>
            <wp:docPr id="18" name="图片 18" descr="+++ 666 Supplemental Fig S3 0418 2022-DEG+GS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+++ 666 Supplemental Fig S3 0418 2022-DEG+GSE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853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45FFB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/>
          <w:b/>
          <w:sz w:val="16"/>
          <w:szCs w:val="24"/>
        </w:rPr>
      </w:pPr>
      <w:r w:rsidRPr="0081198B">
        <w:rPr>
          <w:rFonts w:ascii="Times New Roman" w:hAnsi="Times New Roman" w:cs="Times New Roman" w:hint="eastAsia"/>
          <w:b/>
          <w:sz w:val="16"/>
          <w:szCs w:val="24"/>
        </w:rPr>
        <w:lastRenderedPageBreak/>
        <w:t xml:space="preserve">Supplemental Figure 3. </w:t>
      </w:r>
      <w:r w:rsidRPr="0081198B">
        <w:rPr>
          <w:rFonts w:ascii="Times New Roman" w:hAnsi="Times New Roman"/>
          <w:b/>
          <w:sz w:val="16"/>
          <w:szCs w:val="24"/>
        </w:rPr>
        <w:t xml:space="preserve">Comprehensive gene set function enrichment analysis of differential gene expression induced by </w:t>
      </w:r>
      <w:r w:rsidRPr="0081198B">
        <w:rPr>
          <w:rFonts w:ascii="Times New Roman" w:hAnsi="Times New Roman" w:hint="eastAsia"/>
          <w:b/>
          <w:sz w:val="16"/>
          <w:szCs w:val="24"/>
        </w:rPr>
        <w:t xml:space="preserve">66% </w:t>
      </w:r>
      <w:r w:rsidRPr="0081198B">
        <w:rPr>
          <w:rFonts w:ascii="Times New Roman" w:hAnsi="Times New Roman"/>
          <w:b/>
          <w:sz w:val="16"/>
          <w:szCs w:val="24"/>
        </w:rPr>
        <w:t>H</w:t>
      </w:r>
      <w:r w:rsidRPr="0081198B">
        <w:rPr>
          <w:rFonts w:ascii="Times New Roman" w:hAnsi="Times New Roman"/>
          <w:b/>
          <w:sz w:val="16"/>
          <w:szCs w:val="24"/>
          <w:vertAlign w:val="subscript"/>
        </w:rPr>
        <w:t>2</w:t>
      </w:r>
      <w:r w:rsidRPr="0081198B">
        <w:rPr>
          <w:rFonts w:ascii="Times New Roman" w:hAnsi="Times New Roman"/>
          <w:b/>
          <w:sz w:val="16"/>
          <w:szCs w:val="24"/>
        </w:rPr>
        <w:t xml:space="preserve"> treatment </w:t>
      </w:r>
      <w:r w:rsidRPr="0081198B">
        <w:rPr>
          <w:rFonts w:ascii="Times New Roman" w:hAnsi="Times New Roman" w:hint="eastAsia"/>
          <w:b/>
          <w:sz w:val="16"/>
          <w:szCs w:val="24"/>
        </w:rPr>
        <w:t>at the first 3 days post wounding</w:t>
      </w:r>
    </w:p>
    <w:p w14:paraId="0FF2C7C0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/>
          <w:sz w:val="16"/>
          <w:szCs w:val="24"/>
        </w:rPr>
      </w:pPr>
      <w:r w:rsidRPr="0081198B">
        <w:rPr>
          <w:rFonts w:ascii="Times New Roman" w:hAnsi="Times New Roman" w:hint="eastAsia"/>
          <w:b/>
          <w:sz w:val="16"/>
          <w:szCs w:val="24"/>
        </w:rPr>
        <w:t>A</w:t>
      </w:r>
      <w:r w:rsidRPr="0081198B">
        <w:rPr>
          <w:rFonts w:ascii="Times New Roman" w:hAnsi="Times New Roman"/>
          <w:sz w:val="16"/>
          <w:szCs w:val="24"/>
        </w:rPr>
        <w:t>. Heat</w:t>
      </w:r>
      <w:r w:rsidRPr="0081198B">
        <w:rPr>
          <w:rFonts w:ascii="Times New Roman" w:hAnsi="Times New Roman" w:hint="eastAsia"/>
          <w:sz w:val="16"/>
          <w:szCs w:val="24"/>
        </w:rPr>
        <w:t xml:space="preserve"> map showing </w:t>
      </w:r>
      <w:r w:rsidRPr="0081198B">
        <w:rPr>
          <w:rFonts w:ascii="Times New Roman" w:hAnsi="Times New Roman"/>
          <w:sz w:val="16"/>
          <w:szCs w:val="24"/>
        </w:rPr>
        <w:t xml:space="preserve">the differentially expressed genes (DEGs) </w:t>
      </w:r>
      <w:r w:rsidRPr="0081198B">
        <w:rPr>
          <w:rFonts w:ascii="Times New Roman" w:hAnsi="Times New Roman" w:hint="eastAsia"/>
          <w:sz w:val="16"/>
          <w:szCs w:val="24"/>
        </w:rPr>
        <w:t>among the three time points</w:t>
      </w:r>
      <w:r w:rsidRPr="0081198B">
        <w:rPr>
          <w:rFonts w:ascii="Times New Roman" w:hAnsi="Times New Roman"/>
          <w:sz w:val="16"/>
          <w:szCs w:val="24"/>
        </w:rPr>
        <w:t xml:space="preserve"> (D1H vs D1C, D2H vs D2C, D3H vs D3C)</w:t>
      </w:r>
      <w:r w:rsidRPr="0081198B">
        <w:rPr>
          <w:rFonts w:ascii="Times New Roman" w:hAnsi="Times New Roman" w:hint="eastAsia"/>
          <w:sz w:val="16"/>
          <w:szCs w:val="24"/>
        </w:rPr>
        <w:t xml:space="preserve">. </w:t>
      </w:r>
      <w:r w:rsidRPr="0081198B">
        <w:rPr>
          <w:rFonts w:ascii="Times New Roman" w:hAnsi="Times New Roman" w:hint="eastAsia"/>
          <w:b/>
          <w:sz w:val="16"/>
          <w:szCs w:val="24"/>
        </w:rPr>
        <w:t>B</w:t>
      </w:r>
      <w:r w:rsidRPr="0081198B">
        <w:rPr>
          <w:rFonts w:ascii="Times New Roman" w:hAnsi="Times New Roman" w:hint="eastAsia"/>
          <w:sz w:val="16"/>
          <w:szCs w:val="24"/>
        </w:rPr>
        <w:t xml:space="preserve">. </w:t>
      </w:r>
      <w:r w:rsidRPr="0081198B">
        <w:rPr>
          <w:rFonts w:ascii="Times New Roman" w:hAnsi="Times New Roman"/>
          <w:sz w:val="16"/>
          <w:szCs w:val="24"/>
        </w:rPr>
        <w:t xml:space="preserve">Venn diagrams showing the overlapping number of DEGs </w:t>
      </w:r>
      <w:r w:rsidRPr="0081198B">
        <w:rPr>
          <w:rFonts w:ascii="Times New Roman" w:hAnsi="Times New Roman" w:hint="eastAsia"/>
          <w:sz w:val="16"/>
          <w:szCs w:val="24"/>
        </w:rPr>
        <w:t xml:space="preserve">among the </w:t>
      </w:r>
      <w:r w:rsidRPr="0081198B">
        <w:rPr>
          <w:rFonts w:ascii="Times New Roman" w:hAnsi="Times New Roman"/>
          <w:sz w:val="16"/>
          <w:szCs w:val="24"/>
        </w:rPr>
        <w:t xml:space="preserve">comparative data of </w:t>
      </w:r>
      <w:r w:rsidRPr="0081198B">
        <w:rPr>
          <w:rFonts w:ascii="Times New Roman" w:hAnsi="Times New Roman" w:hint="eastAsia"/>
          <w:sz w:val="16"/>
          <w:szCs w:val="24"/>
        </w:rPr>
        <w:t>three</w:t>
      </w:r>
      <w:r w:rsidRPr="0081198B">
        <w:rPr>
          <w:rFonts w:ascii="Times New Roman" w:hAnsi="Times New Roman"/>
          <w:sz w:val="16"/>
          <w:szCs w:val="24"/>
        </w:rPr>
        <w:t xml:space="preserve"> time points</w:t>
      </w:r>
      <w:r w:rsidRPr="0081198B">
        <w:rPr>
          <w:rFonts w:ascii="Times New Roman" w:hAnsi="Times New Roman" w:hint="eastAsia"/>
          <w:sz w:val="16"/>
          <w:szCs w:val="24"/>
        </w:rPr>
        <w:t xml:space="preserve">. </w:t>
      </w:r>
      <w:r w:rsidRPr="0081198B">
        <w:rPr>
          <w:rFonts w:ascii="Times New Roman" w:hAnsi="Times New Roman" w:hint="eastAsia"/>
          <w:b/>
          <w:sz w:val="16"/>
          <w:szCs w:val="24"/>
        </w:rPr>
        <w:t>C</w:t>
      </w:r>
      <w:r w:rsidRPr="0081198B">
        <w:rPr>
          <w:rFonts w:ascii="Times New Roman" w:hAnsi="Times New Roman" w:hint="eastAsia"/>
          <w:sz w:val="16"/>
          <w:szCs w:val="24"/>
        </w:rPr>
        <w:t xml:space="preserve">. Counting of total, up- and down-regulated DEGs among the </w:t>
      </w:r>
      <w:r w:rsidRPr="0081198B">
        <w:rPr>
          <w:rFonts w:ascii="Times New Roman" w:hAnsi="Times New Roman"/>
          <w:sz w:val="16"/>
          <w:szCs w:val="24"/>
        </w:rPr>
        <w:t xml:space="preserve">comparative data of </w:t>
      </w:r>
      <w:r w:rsidRPr="0081198B">
        <w:rPr>
          <w:rFonts w:ascii="Times New Roman" w:hAnsi="Times New Roman" w:hint="eastAsia"/>
          <w:sz w:val="16"/>
          <w:szCs w:val="24"/>
        </w:rPr>
        <w:t>three</w:t>
      </w:r>
      <w:r w:rsidRPr="0081198B">
        <w:rPr>
          <w:rFonts w:ascii="Times New Roman" w:hAnsi="Times New Roman"/>
          <w:sz w:val="16"/>
          <w:szCs w:val="24"/>
        </w:rPr>
        <w:t xml:space="preserve"> time points</w:t>
      </w:r>
      <w:r w:rsidRPr="0081198B">
        <w:rPr>
          <w:rFonts w:ascii="Times New Roman" w:hAnsi="Times New Roman" w:hint="eastAsia"/>
          <w:sz w:val="16"/>
          <w:szCs w:val="24"/>
        </w:rPr>
        <w:t xml:space="preserve">. </w:t>
      </w:r>
      <w:r w:rsidRPr="0081198B">
        <w:rPr>
          <w:rFonts w:ascii="Times New Roman" w:hAnsi="Times New Roman" w:hint="eastAsia"/>
          <w:b/>
          <w:sz w:val="16"/>
          <w:szCs w:val="24"/>
        </w:rPr>
        <w:t>D</w:t>
      </w:r>
      <w:r w:rsidRPr="0081198B">
        <w:rPr>
          <w:rFonts w:ascii="Times New Roman" w:hAnsi="Times New Roman"/>
          <w:sz w:val="16"/>
          <w:szCs w:val="24"/>
        </w:rPr>
        <w:t>. Heat</w:t>
      </w:r>
      <w:r w:rsidRPr="0081198B">
        <w:rPr>
          <w:rFonts w:ascii="Times New Roman" w:hAnsi="Times New Roman" w:hint="eastAsia"/>
          <w:sz w:val="16"/>
          <w:szCs w:val="24"/>
        </w:rPr>
        <w:t xml:space="preserve"> map showing f</w:t>
      </w:r>
      <w:r w:rsidRPr="0081198B">
        <w:rPr>
          <w:rFonts w:ascii="Times New Roman" w:hAnsi="Times New Roman"/>
          <w:sz w:val="16"/>
          <w:szCs w:val="24"/>
        </w:rPr>
        <w:t>our clusters identified from all the DEGs</w:t>
      </w:r>
      <w:r w:rsidRPr="0081198B">
        <w:rPr>
          <w:rFonts w:ascii="Times New Roman" w:hAnsi="Times New Roman" w:hint="eastAsia"/>
          <w:sz w:val="16"/>
          <w:szCs w:val="24"/>
        </w:rPr>
        <w:t xml:space="preserve">. </w:t>
      </w:r>
      <w:r w:rsidRPr="0081198B">
        <w:rPr>
          <w:rFonts w:ascii="Times New Roman" w:hAnsi="Times New Roman" w:hint="eastAsia"/>
          <w:b/>
          <w:sz w:val="16"/>
          <w:szCs w:val="24"/>
        </w:rPr>
        <w:t>E</w:t>
      </w:r>
      <w:r w:rsidRPr="0081198B">
        <w:rPr>
          <w:rFonts w:ascii="Times New Roman" w:hAnsi="Times New Roman" w:hint="eastAsia"/>
          <w:sz w:val="16"/>
          <w:szCs w:val="24"/>
        </w:rPr>
        <w:t xml:space="preserve">. GO-BP analysis in each individual cluster, the GO terms for genes related with extracellular matrix organization and muscle cell differentiation were significantly enriched in D1H and D3H, separately. </w:t>
      </w:r>
      <w:r w:rsidRPr="0081198B">
        <w:rPr>
          <w:rFonts w:ascii="Times New Roman" w:hAnsi="Times New Roman" w:hint="eastAsia"/>
          <w:b/>
          <w:sz w:val="16"/>
          <w:szCs w:val="24"/>
        </w:rPr>
        <w:t>F</w:t>
      </w:r>
      <w:r w:rsidRPr="0081198B">
        <w:rPr>
          <w:rFonts w:ascii="Times New Roman" w:hAnsi="Times New Roman" w:hint="eastAsia"/>
          <w:sz w:val="16"/>
          <w:szCs w:val="24"/>
        </w:rPr>
        <w:t xml:space="preserve">. </w:t>
      </w:r>
      <w:r w:rsidRPr="0081198B">
        <w:rPr>
          <w:rFonts w:ascii="Times New Roman" w:hAnsi="Times New Roman"/>
          <w:sz w:val="16"/>
          <w:szCs w:val="24"/>
        </w:rPr>
        <w:t xml:space="preserve">Top 10 enriched up and down GO-BP in D1H by GSEA. </w:t>
      </w:r>
      <w:r w:rsidRPr="0081198B">
        <w:rPr>
          <w:rFonts w:ascii="Times New Roman" w:hAnsi="Times New Roman" w:hint="eastAsia"/>
          <w:b/>
          <w:sz w:val="16"/>
          <w:szCs w:val="24"/>
        </w:rPr>
        <w:t>G</w:t>
      </w:r>
      <w:r w:rsidRPr="0081198B">
        <w:rPr>
          <w:rFonts w:ascii="Times New Roman" w:hAnsi="Times New Roman"/>
          <w:sz w:val="16"/>
          <w:szCs w:val="24"/>
        </w:rPr>
        <w:t xml:space="preserve">. Top 10 enriched up and down GO-BP in D2H by GSEA. </w:t>
      </w:r>
      <w:r w:rsidRPr="0081198B">
        <w:rPr>
          <w:rFonts w:ascii="Times New Roman" w:hAnsi="Times New Roman" w:hint="eastAsia"/>
          <w:b/>
          <w:sz w:val="16"/>
          <w:szCs w:val="24"/>
        </w:rPr>
        <w:t>H</w:t>
      </w:r>
      <w:r w:rsidRPr="0081198B">
        <w:rPr>
          <w:rFonts w:ascii="Times New Roman" w:hAnsi="Times New Roman"/>
          <w:sz w:val="16"/>
          <w:szCs w:val="24"/>
        </w:rPr>
        <w:t>. Top 10 enriched up and down GO-BP in D1H by GSEA.</w:t>
      </w:r>
    </w:p>
    <w:p w14:paraId="6FE5C0A0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  <w:r>
        <w:rPr>
          <w:rFonts w:eastAsiaTheme="minorEastAsia" w:hint="eastAsia"/>
          <w:b/>
          <w:noProof/>
          <w:kern w:val="2"/>
          <w:sz w:val="20"/>
          <w:lang w:eastAsia="zh-CN"/>
        </w:rPr>
        <w:drawing>
          <wp:inline distT="0" distB="0" distL="0" distR="0" wp14:anchorId="22AF2F28" wp14:editId="35B0C682">
            <wp:extent cx="6296025" cy="5267325"/>
            <wp:effectExtent l="0" t="0" r="9525" b="9525"/>
            <wp:docPr id="14" name="图片 14" descr="C:\Users\Flying &amp; Seraph's\AppData\Local\Microsoft\Windows\INetCache\Content.Word\+++ 666 Supplemental Fig S4 D3 RNAseq and Metabol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lying &amp; Seraph's\AppData\Local\Microsoft\Windows\INetCache\Content.Word\+++ 666 Supplemental Fig S4 D3 RNAseq and Metaboli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BBCF3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b/>
          <w:sz w:val="16"/>
          <w:szCs w:val="16"/>
        </w:rPr>
      </w:pPr>
      <w:r w:rsidRPr="0081198B">
        <w:rPr>
          <w:rFonts w:ascii="Times New Roman" w:hAnsi="Times New Roman" w:cs="Times New Roman" w:hint="eastAsia"/>
          <w:b/>
          <w:sz w:val="16"/>
          <w:szCs w:val="16"/>
        </w:rPr>
        <w:t xml:space="preserve">Supplemental Figure 4. </w:t>
      </w:r>
      <w:r w:rsidRPr="0081198B">
        <w:rPr>
          <w:rFonts w:ascii="Times New Roman" w:hAnsi="Times New Roman" w:cs="Times New Roman"/>
          <w:b/>
          <w:sz w:val="16"/>
          <w:szCs w:val="16"/>
        </w:rPr>
        <w:t>Transcriptomics and metabolomics correlation analysis reveal that differential genes and metabolites of</w:t>
      </w:r>
      <w:r w:rsidRPr="0081198B">
        <w:rPr>
          <w:rFonts w:ascii="Times New Roman" w:hAnsi="Times New Roman" w:cs="Times New Roman" w:hint="eastAsia"/>
          <w:b/>
          <w:sz w:val="16"/>
          <w:szCs w:val="16"/>
        </w:rPr>
        <w:t xml:space="preserve"> the</w:t>
      </w:r>
      <w:r w:rsidRPr="0081198B">
        <w:rPr>
          <w:rFonts w:ascii="Times New Roman" w:hAnsi="Times New Roman" w:cs="Times New Roman"/>
          <w:b/>
          <w:sz w:val="16"/>
          <w:szCs w:val="16"/>
        </w:rPr>
        <w:t xml:space="preserve"> D3H group are enriched in tight junction and focal adhesion pathways. </w:t>
      </w:r>
    </w:p>
    <w:p w14:paraId="2F2C95D0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sz w:val="16"/>
          <w:szCs w:val="16"/>
        </w:rPr>
      </w:pPr>
      <w:r w:rsidRPr="0081198B">
        <w:rPr>
          <w:rFonts w:ascii="Times New Roman" w:hAnsi="Times New Roman" w:cs="Times New Roman"/>
          <w:sz w:val="16"/>
          <w:szCs w:val="16"/>
        </w:rPr>
        <w:t xml:space="preserve">A. Correlation plot of DEGs and differential metabolites between D3H and D3C. B. Count of D3H vs D3C DEGs enriched in KEGG pathways. </w:t>
      </w:r>
    </w:p>
    <w:p w14:paraId="5C7C16BD" w14:textId="77777777" w:rsidR="003869CB" w:rsidRPr="000457DE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1F814A1F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  <w:r>
        <w:rPr>
          <w:rFonts w:eastAsiaTheme="minorEastAsia"/>
          <w:b/>
          <w:noProof/>
          <w:sz w:val="20"/>
          <w:lang w:eastAsia="zh-CN"/>
        </w:rPr>
        <w:lastRenderedPageBreak/>
        <w:drawing>
          <wp:inline distT="0" distB="0" distL="0" distR="0" wp14:anchorId="59BC2CD0" wp14:editId="230FFB42">
            <wp:extent cx="6297295" cy="4641215"/>
            <wp:effectExtent l="0" t="0" r="8255" b="6985"/>
            <wp:docPr id="17" name="图片 17" descr="+++ 666 Supplemental Fig S5 Early Coll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+++ 666 Supplemental Fig S5 Early Collage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464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54B99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b/>
          <w:sz w:val="16"/>
          <w:szCs w:val="20"/>
        </w:rPr>
      </w:pPr>
      <w:r w:rsidRPr="0081198B">
        <w:rPr>
          <w:rFonts w:ascii="Times New Roman" w:hAnsi="Times New Roman" w:cs="Times New Roman" w:hint="eastAsia"/>
          <w:b/>
          <w:sz w:val="16"/>
          <w:szCs w:val="20"/>
        </w:rPr>
        <w:t xml:space="preserve">Supplemental Figure 5. 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ECM components col-I, fibronectin, laminin, and integrin deposition 2 days after wounding are increased in the 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>H</w:t>
      </w:r>
      <w:r w:rsidRPr="0081198B">
        <w:rPr>
          <w:rFonts w:ascii="Times New Roman" w:hAnsi="Times New Roman" w:cs="Times New Roman" w:hint="eastAsia"/>
          <w:b/>
          <w:sz w:val="16"/>
          <w:szCs w:val="20"/>
          <w:vertAlign w:val="subscript"/>
        </w:rPr>
        <w:t>2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 group especially in the proximal wound edge.</w:t>
      </w:r>
    </w:p>
    <w:p w14:paraId="6C31F93B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sz w:val="16"/>
          <w:szCs w:val="20"/>
        </w:rPr>
      </w:pPr>
      <w:r w:rsidRPr="0081198B">
        <w:rPr>
          <w:rFonts w:ascii="Times New Roman" w:hAnsi="Times New Roman" w:cs="Times New Roman"/>
          <w:sz w:val="16"/>
          <w:szCs w:val="20"/>
        </w:rPr>
        <w:t xml:space="preserve">IHC staining showing the difference between D2H and D2C in ECM deposit of day 2 post wounding. </w:t>
      </w:r>
      <w:r w:rsidRPr="0081198B">
        <w:rPr>
          <w:rFonts w:ascii="Times New Roman" w:hAnsi="Times New Roman" w:cs="Times New Roman"/>
          <w:b/>
          <w:sz w:val="16"/>
          <w:szCs w:val="20"/>
        </w:rPr>
        <w:t>A-D</w:t>
      </w:r>
      <w:r w:rsidRPr="0081198B">
        <w:rPr>
          <w:rFonts w:ascii="Times New Roman" w:hAnsi="Times New Roman" w:cs="Times New Roman"/>
          <w:sz w:val="16"/>
          <w:szCs w:val="20"/>
        </w:rPr>
        <w:t xml:space="preserve"> indicated Col-1, f</w:t>
      </w:r>
      <w:r w:rsidRPr="0081198B">
        <w:rPr>
          <w:rFonts w:ascii="Times New Roman" w:hAnsi="Times New Roman" w:cs="Times New Roman" w:hint="eastAsia"/>
          <w:sz w:val="16"/>
          <w:szCs w:val="20"/>
        </w:rPr>
        <w:t>i</w:t>
      </w:r>
      <w:r w:rsidRPr="0081198B">
        <w:rPr>
          <w:rFonts w:ascii="Times New Roman" w:hAnsi="Times New Roman" w:cs="Times New Roman"/>
          <w:sz w:val="16"/>
          <w:szCs w:val="20"/>
        </w:rPr>
        <w:t>bronectin, laminin and integrin expression in D2H and D2H, sep</w:t>
      </w:r>
      <w:r w:rsidRPr="0081198B">
        <w:rPr>
          <w:rFonts w:ascii="Times New Roman" w:hAnsi="Times New Roman" w:cs="Times New Roman" w:hint="eastAsia"/>
          <w:sz w:val="16"/>
          <w:szCs w:val="20"/>
        </w:rPr>
        <w:t>a</w:t>
      </w:r>
      <w:r w:rsidRPr="0081198B">
        <w:rPr>
          <w:rFonts w:ascii="Times New Roman" w:hAnsi="Times New Roman" w:cs="Times New Roman"/>
          <w:sz w:val="16"/>
          <w:szCs w:val="20"/>
        </w:rPr>
        <w:t>rately. Scale bar = 100 μm.</w:t>
      </w:r>
    </w:p>
    <w:p w14:paraId="543345AB" w14:textId="77777777" w:rsidR="003869CB" w:rsidRDefault="003869CB" w:rsidP="003869CB">
      <w:pPr>
        <w:ind w:rightChars="67" w:right="141"/>
        <w:rPr>
          <w:rFonts w:ascii="Times New Roman" w:hAnsi="Times New Roman" w:cs="Times New Roman"/>
          <w:sz w:val="20"/>
          <w:szCs w:val="20"/>
        </w:rPr>
      </w:pPr>
    </w:p>
    <w:p w14:paraId="4E048710" w14:textId="77777777" w:rsidR="003869CB" w:rsidRDefault="003869CB" w:rsidP="003869CB">
      <w:pPr>
        <w:ind w:rightChars="67" w:right="141"/>
        <w:rPr>
          <w:rFonts w:ascii="Times New Roman" w:hAnsi="Times New Roman" w:cs="Times New Roman"/>
          <w:sz w:val="20"/>
          <w:szCs w:val="20"/>
        </w:rPr>
      </w:pPr>
    </w:p>
    <w:p w14:paraId="1EBE57C4" w14:textId="77777777" w:rsidR="003869CB" w:rsidRDefault="003869CB" w:rsidP="003869CB">
      <w:pPr>
        <w:ind w:rightChars="67" w:right="141"/>
        <w:rPr>
          <w:rFonts w:ascii="Times New Roman" w:hAnsi="Times New Roman" w:cs="Times New Roman"/>
          <w:sz w:val="20"/>
          <w:szCs w:val="20"/>
        </w:rPr>
      </w:pPr>
    </w:p>
    <w:p w14:paraId="0739C3B6" w14:textId="77777777" w:rsidR="003869CB" w:rsidRDefault="003869CB" w:rsidP="003869CB">
      <w:pPr>
        <w:ind w:rightChars="67" w:right="141"/>
        <w:rPr>
          <w:rFonts w:ascii="Times New Roman" w:hAnsi="Times New Roman" w:cs="Times New Roman"/>
          <w:sz w:val="20"/>
          <w:szCs w:val="20"/>
        </w:rPr>
      </w:pPr>
    </w:p>
    <w:p w14:paraId="4E15D7DC" w14:textId="77777777" w:rsidR="003869CB" w:rsidRDefault="003869CB" w:rsidP="003869CB">
      <w:pPr>
        <w:ind w:rightChars="67" w:right="141"/>
        <w:rPr>
          <w:rFonts w:ascii="Times New Roman" w:hAnsi="Times New Roman" w:cs="Times New Roman"/>
          <w:sz w:val="20"/>
          <w:szCs w:val="20"/>
        </w:rPr>
      </w:pPr>
    </w:p>
    <w:p w14:paraId="3706FC59" w14:textId="77777777" w:rsidR="003869CB" w:rsidRPr="000457DE" w:rsidRDefault="003869CB" w:rsidP="003869CB">
      <w:pPr>
        <w:ind w:rightChars="67" w:right="141"/>
        <w:rPr>
          <w:rFonts w:ascii="Times New Roman" w:hAnsi="Times New Roman" w:cs="Times New Roman"/>
          <w:b/>
          <w:sz w:val="20"/>
          <w:szCs w:val="20"/>
        </w:rPr>
      </w:pPr>
    </w:p>
    <w:p w14:paraId="220BAB9D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  <w:r>
        <w:rPr>
          <w:rFonts w:eastAsiaTheme="minorEastAsia"/>
          <w:b/>
          <w:noProof/>
          <w:sz w:val="20"/>
          <w:lang w:eastAsia="zh-CN"/>
        </w:rPr>
        <w:lastRenderedPageBreak/>
        <w:drawing>
          <wp:inline distT="0" distB="0" distL="0" distR="0" wp14:anchorId="3726E8B2" wp14:editId="6AB9C6B5">
            <wp:extent cx="6314440" cy="2346325"/>
            <wp:effectExtent l="0" t="0" r="0" b="0"/>
            <wp:docPr id="16" name="图片 16" descr="+++ 666 Supplemental Fig S6 HaCat HPF col IF 20220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+++ 666 Supplemental Fig S6 HaCat HPF col IF 202206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440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3723D" w14:textId="77777777" w:rsidR="003869CB" w:rsidRPr="0081198B" w:rsidRDefault="003869CB" w:rsidP="003869CB">
      <w:pPr>
        <w:spacing w:line="480" w:lineRule="auto"/>
        <w:rPr>
          <w:rFonts w:ascii="Times New Roman" w:hAnsi="Times New Roman" w:cs="Times New Roman"/>
          <w:b/>
          <w:sz w:val="16"/>
          <w:szCs w:val="20"/>
        </w:rPr>
      </w:pPr>
      <w:r w:rsidRPr="0081198B">
        <w:rPr>
          <w:rFonts w:ascii="Times New Roman" w:hAnsi="Times New Roman" w:cs="Times New Roman"/>
          <w:b/>
          <w:sz w:val="16"/>
          <w:szCs w:val="20"/>
        </w:rPr>
        <w:t>Supplemental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 xml:space="preserve"> Figure 6. H</w:t>
      </w:r>
      <w:r w:rsidRPr="0081198B">
        <w:rPr>
          <w:rFonts w:ascii="Times New Roman" w:hAnsi="Times New Roman" w:cs="Times New Roman" w:hint="eastAsia"/>
          <w:b/>
          <w:sz w:val="16"/>
          <w:szCs w:val="20"/>
          <w:vertAlign w:val="subscript"/>
        </w:rPr>
        <w:t>2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 conditioned medium promotes collagen deposition </w:t>
      </w:r>
      <w:r w:rsidRPr="0081198B">
        <w:rPr>
          <w:rFonts w:ascii="Times New Roman" w:hAnsi="Times New Roman" w:cs="Times New Roman"/>
          <w:b/>
          <w:i/>
          <w:sz w:val="16"/>
          <w:szCs w:val="20"/>
        </w:rPr>
        <w:t>in vitro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 in 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>fibroblasts and keratinocytes</w:t>
      </w:r>
    </w:p>
    <w:p w14:paraId="49025D95" w14:textId="77777777" w:rsidR="003869CB" w:rsidRPr="0081198B" w:rsidRDefault="003869CB" w:rsidP="003869CB">
      <w:pPr>
        <w:spacing w:line="480" w:lineRule="auto"/>
        <w:rPr>
          <w:rFonts w:ascii="Times New Roman" w:hAnsi="Times New Roman" w:cs="Times New Roman"/>
          <w:sz w:val="16"/>
          <w:szCs w:val="20"/>
        </w:rPr>
      </w:pPr>
      <w:r w:rsidRPr="0081198B">
        <w:rPr>
          <w:rFonts w:ascii="Times New Roman" w:hAnsi="Times New Roman" w:cs="Times New Roman"/>
          <w:b/>
          <w:sz w:val="16"/>
          <w:szCs w:val="20"/>
        </w:rPr>
        <w:t>A</w:t>
      </w:r>
      <w:r w:rsidRPr="0081198B">
        <w:rPr>
          <w:rFonts w:ascii="Times New Roman" w:hAnsi="Times New Roman" w:cs="Times New Roman"/>
          <w:sz w:val="16"/>
          <w:szCs w:val="20"/>
        </w:rPr>
        <w:t xml:space="preserve">. α-SMA, Vimintin, and Col-1 expression in the HUCPF (fibroblast) between </w:t>
      </w:r>
      <w:r w:rsidRPr="0081198B">
        <w:rPr>
          <w:rFonts w:ascii="Times New Roman" w:hAnsi="Times New Roman" w:cs="Times New Roman" w:hint="eastAsia"/>
          <w:sz w:val="16"/>
          <w:szCs w:val="20"/>
        </w:rPr>
        <w:t xml:space="preserve">66% </w:t>
      </w:r>
      <w:r w:rsidRPr="0081198B">
        <w:rPr>
          <w:rFonts w:ascii="Times New Roman" w:hAnsi="Times New Roman" w:cs="Times New Roman"/>
          <w:sz w:val="16"/>
          <w:szCs w:val="20"/>
        </w:rPr>
        <w:t>H</w:t>
      </w:r>
      <w:r w:rsidRPr="0081198B">
        <w:rPr>
          <w:rFonts w:ascii="Times New Roman" w:hAnsi="Times New Roman" w:cs="Times New Roman"/>
          <w:sz w:val="16"/>
          <w:szCs w:val="20"/>
          <w:vertAlign w:val="subscript"/>
        </w:rPr>
        <w:t>2</w:t>
      </w:r>
      <w:r w:rsidRPr="0081198B">
        <w:rPr>
          <w:rFonts w:ascii="Times New Roman" w:hAnsi="Times New Roman" w:cs="Times New Roman"/>
          <w:sz w:val="16"/>
          <w:szCs w:val="20"/>
        </w:rPr>
        <w:t xml:space="preserve"> and control groups 24 h after treatment. </w:t>
      </w:r>
      <w:r w:rsidRPr="0081198B">
        <w:rPr>
          <w:rFonts w:ascii="Times New Roman" w:hAnsi="Times New Roman" w:cs="Times New Roman"/>
          <w:b/>
          <w:sz w:val="16"/>
          <w:szCs w:val="20"/>
        </w:rPr>
        <w:t>B</w:t>
      </w:r>
      <w:r w:rsidRPr="0081198B">
        <w:rPr>
          <w:rFonts w:ascii="Times New Roman" w:hAnsi="Times New Roman" w:cs="Times New Roman"/>
          <w:sz w:val="16"/>
          <w:szCs w:val="20"/>
        </w:rPr>
        <w:t xml:space="preserve"> and </w:t>
      </w:r>
      <w:r w:rsidRPr="0081198B">
        <w:rPr>
          <w:rFonts w:ascii="Times New Roman" w:hAnsi="Times New Roman" w:cs="Times New Roman"/>
          <w:b/>
          <w:sz w:val="16"/>
          <w:szCs w:val="20"/>
        </w:rPr>
        <w:t>C</w:t>
      </w:r>
      <w:r w:rsidRPr="0081198B">
        <w:rPr>
          <w:rFonts w:ascii="Times New Roman" w:hAnsi="Times New Roman" w:cs="Times New Roman"/>
          <w:sz w:val="16"/>
          <w:szCs w:val="20"/>
        </w:rPr>
        <w:t xml:space="preserve">. Col-1 deposit in the HaCat (keratinocyte) and HPF (fibroblast) cells between </w:t>
      </w:r>
      <w:r w:rsidRPr="0081198B">
        <w:rPr>
          <w:rFonts w:ascii="Times New Roman" w:hAnsi="Times New Roman" w:cs="Times New Roman" w:hint="eastAsia"/>
          <w:sz w:val="16"/>
          <w:szCs w:val="20"/>
        </w:rPr>
        <w:t xml:space="preserve">66% </w:t>
      </w:r>
      <w:r w:rsidRPr="0081198B">
        <w:rPr>
          <w:rFonts w:ascii="Times New Roman" w:hAnsi="Times New Roman" w:cs="Times New Roman"/>
          <w:sz w:val="16"/>
          <w:szCs w:val="20"/>
        </w:rPr>
        <w:t>H</w:t>
      </w:r>
      <w:r w:rsidRPr="0081198B">
        <w:rPr>
          <w:rFonts w:ascii="Times New Roman" w:hAnsi="Times New Roman" w:cs="Times New Roman"/>
          <w:sz w:val="16"/>
          <w:szCs w:val="20"/>
          <w:vertAlign w:val="subscript"/>
        </w:rPr>
        <w:t>2</w:t>
      </w:r>
      <w:r w:rsidRPr="0081198B">
        <w:rPr>
          <w:rFonts w:ascii="Times New Roman" w:hAnsi="Times New Roman" w:cs="Times New Roman"/>
          <w:sz w:val="16"/>
          <w:szCs w:val="20"/>
        </w:rPr>
        <w:t xml:space="preserve"> and control groups 24 h after treatment.</w:t>
      </w:r>
    </w:p>
    <w:p w14:paraId="7ACD0BA5" w14:textId="77777777" w:rsidR="003869CB" w:rsidRPr="000457DE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2744B613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1209B792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19D40627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75FCBCCA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7BE37B2E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60F97FD5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5EA9EC6A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37DF76C6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12DC62B9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2BC4100D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1BA88915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2B9FB39C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28BA3E5E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0BF755B2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2A9F5453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3D72B2A5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743C2A25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4329D536" w14:textId="77777777" w:rsidR="003869CB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36E5578D" w14:textId="77777777" w:rsidR="003869CB" w:rsidRPr="000457DE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  <w:r>
        <w:rPr>
          <w:rFonts w:eastAsiaTheme="minorEastAsia"/>
          <w:b/>
          <w:noProof/>
          <w:sz w:val="20"/>
          <w:lang w:eastAsia="zh-CN"/>
        </w:rPr>
        <w:lastRenderedPageBreak/>
        <w:drawing>
          <wp:inline distT="0" distB="0" distL="0" distR="0" wp14:anchorId="740909FB" wp14:editId="19D0E888">
            <wp:extent cx="6331585" cy="8143240"/>
            <wp:effectExtent l="0" t="0" r="0" b="0"/>
            <wp:docPr id="15" name="图片 15" descr="+++ 666 Supplemental Fig S7 lable changed 03152022- Cyto Flow 0421 2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+++ 666 Supplemental Fig S7 lable changed 03152022- Cyto Flow 0421 202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585" cy="814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C9B62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56C1CC4D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63C78DAC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b/>
          <w:sz w:val="16"/>
          <w:szCs w:val="20"/>
        </w:rPr>
      </w:pPr>
      <w:r w:rsidRPr="0081198B">
        <w:rPr>
          <w:rFonts w:ascii="Times New Roman" w:hAnsi="Times New Roman" w:cs="Times New Roman" w:hint="eastAsia"/>
          <w:b/>
          <w:sz w:val="16"/>
          <w:szCs w:val="20"/>
        </w:rPr>
        <w:t xml:space="preserve">Supplemental Figure 7. </w:t>
      </w:r>
      <w:r w:rsidRPr="0081198B">
        <w:rPr>
          <w:rFonts w:ascii="Times New Roman" w:hAnsi="Times New Roman" w:cs="Times New Roman"/>
          <w:b/>
          <w:sz w:val="16"/>
          <w:szCs w:val="20"/>
        </w:rPr>
        <w:t>Four-color Flow CytoMetry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 xml:space="preserve"> (FCM)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 of different targets showing quantification of CD3</w:t>
      </w:r>
      <w:r w:rsidRPr="0081198B">
        <w:rPr>
          <w:rFonts w:ascii="Times New Roman" w:hAnsi="Times New Roman" w:cs="Times New Roman"/>
          <w:b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b/>
          <w:sz w:val="16"/>
          <w:szCs w:val="20"/>
        </w:rPr>
        <w:t>, CD4</w:t>
      </w:r>
      <w:r w:rsidRPr="0081198B">
        <w:rPr>
          <w:rFonts w:ascii="Times New Roman" w:hAnsi="Times New Roman" w:cs="Times New Roman"/>
          <w:b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b/>
          <w:sz w:val="16"/>
          <w:szCs w:val="20"/>
        </w:rPr>
        <w:t>, and CD8</w:t>
      </w:r>
      <w:r w:rsidRPr="0081198B">
        <w:rPr>
          <w:rFonts w:ascii="Times New Roman" w:hAnsi="Times New Roman" w:cs="Times New Roman"/>
          <w:b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 T cells, as well as of Th</w:t>
      </w:r>
      <w:r w:rsidRPr="0081198B">
        <w:rPr>
          <w:rFonts w:ascii="Times New Roman" w:hAnsi="Times New Roman" w:cs="Times New Roman"/>
          <w:b/>
          <w:sz w:val="16"/>
          <w:szCs w:val="20"/>
          <w:vertAlign w:val="subscript"/>
        </w:rPr>
        <w:t>1</w:t>
      </w:r>
      <w:r w:rsidRPr="0081198B">
        <w:rPr>
          <w:rFonts w:ascii="Times New Roman" w:hAnsi="Times New Roman" w:cs="Times New Roman"/>
          <w:b/>
          <w:sz w:val="16"/>
          <w:szCs w:val="20"/>
        </w:rPr>
        <w:t>, Th</w:t>
      </w:r>
      <w:r w:rsidRPr="0081198B">
        <w:rPr>
          <w:rFonts w:ascii="Times New Roman" w:hAnsi="Times New Roman" w:cs="Times New Roman"/>
          <w:b/>
          <w:sz w:val="16"/>
          <w:szCs w:val="20"/>
          <w:vertAlign w:val="subscript"/>
        </w:rPr>
        <w:t>2</w:t>
      </w:r>
      <w:r w:rsidRPr="0081198B">
        <w:rPr>
          <w:rFonts w:ascii="Times New Roman" w:hAnsi="Times New Roman" w:cs="Times New Roman"/>
          <w:b/>
          <w:sz w:val="16"/>
          <w:szCs w:val="20"/>
        </w:rPr>
        <w:t>, Th</w:t>
      </w:r>
      <w:r w:rsidRPr="0081198B">
        <w:rPr>
          <w:rFonts w:ascii="Times New Roman" w:hAnsi="Times New Roman" w:cs="Times New Roman"/>
          <w:b/>
          <w:sz w:val="16"/>
          <w:szCs w:val="20"/>
          <w:vertAlign w:val="subscript"/>
        </w:rPr>
        <w:t>17</w:t>
      </w:r>
      <w:r w:rsidRPr="0081198B">
        <w:rPr>
          <w:rFonts w:ascii="Times New Roman" w:hAnsi="Times New Roman" w:cs="Times New Roman"/>
          <w:b/>
          <w:sz w:val="16"/>
          <w:szCs w:val="20"/>
        </w:rPr>
        <w:t xml:space="preserve"> and Treg subgroups. </w:t>
      </w:r>
    </w:p>
    <w:p w14:paraId="7992E84E" w14:textId="77777777" w:rsidR="003869CB" w:rsidRPr="0081198B" w:rsidRDefault="003869CB" w:rsidP="003869CB">
      <w:pPr>
        <w:spacing w:line="480" w:lineRule="auto"/>
        <w:ind w:rightChars="67" w:right="141"/>
        <w:rPr>
          <w:rFonts w:ascii="Times New Roman" w:hAnsi="Times New Roman" w:cs="Times New Roman"/>
          <w:sz w:val="16"/>
          <w:szCs w:val="20"/>
        </w:rPr>
      </w:pPr>
      <w:r w:rsidRPr="0081198B">
        <w:rPr>
          <w:rFonts w:ascii="Times New Roman" w:hAnsi="Times New Roman" w:cs="Times New Roman"/>
          <w:b/>
          <w:sz w:val="16"/>
          <w:szCs w:val="20"/>
        </w:rPr>
        <w:t>A</w:t>
      </w:r>
      <w:r w:rsidRPr="0081198B">
        <w:rPr>
          <w:rFonts w:ascii="Times New Roman" w:hAnsi="Times New Roman" w:cs="Times New Roman" w:hint="eastAsia"/>
          <w:sz w:val="16"/>
          <w:szCs w:val="20"/>
        </w:rPr>
        <w:t>.</w:t>
      </w:r>
      <w:r w:rsidRPr="0081198B">
        <w:rPr>
          <w:rFonts w:ascii="Times New Roman" w:hAnsi="Times New Roman" w:cs="Times New Roman"/>
          <w:sz w:val="16"/>
          <w:szCs w:val="20"/>
        </w:rPr>
        <w:t xml:space="preserve"> FCM quantification of CD4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and CD8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cell distribution in all three groups. </w:t>
      </w:r>
      <w:r w:rsidRPr="0081198B">
        <w:rPr>
          <w:rFonts w:ascii="Times New Roman" w:hAnsi="Times New Roman" w:cs="Times New Roman"/>
          <w:b/>
          <w:sz w:val="16"/>
          <w:szCs w:val="20"/>
        </w:rPr>
        <w:t>B</w:t>
      </w:r>
      <w:r w:rsidRPr="0081198B">
        <w:rPr>
          <w:rFonts w:ascii="Times New Roman" w:hAnsi="Times New Roman" w:cs="Times New Roman"/>
          <w:sz w:val="16"/>
          <w:szCs w:val="20"/>
        </w:rPr>
        <w:t>. T-bet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>/CD4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T-cell distribution, double checked against IFN-γ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>/CD4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T-cell distribution. </w:t>
      </w:r>
      <w:r w:rsidRPr="0081198B">
        <w:rPr>
          <w:rFonts w:ascii="Times New Roman" w:hAnsi="Times New Roman" w:cs="Times New Roman"/>
          <w:b/>
          <w:sz w:val="16"/>
          <w:szCs w:val="20"/>
        </w:rPr>
        <w:t>C</w:t>
      </w:r>
      <w:r w:rsidRPr="0081198B">
        <w:rPr>
          <w:rFonts w:ascii="Times New Roman" w:hAnsi="Times New Roman" w:cs="Times New Roman"/>
          <w:sz w:val="16"/>
          <w:szCs w:val="20"/>
        </w:rPr>
        <w:t>. GATA3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>/CD4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T-cell distribution, double</w:t>
      </w:r>
      <w:r w:rsidRPr="0081198B">
        <w:rPr>
          <w:rFonts w:ascii="Times New Roman" w:hAnsi="Times New Roman" w:cs="Times New Roman" w:hint="eastAsia"/>
          <w:sz w:val="16"/>
          <w:szCs w:val="20"/>
        </w:rPr>
        <w:t>-</w:t>
      </w:r>
      <w:r w:rsidRPr="0081198B">
        <w:rPr>
          <w:rFonts w:ascii="Times New Roman" w:hAnsi="Times New Roman" w:cs="Times New Roman"/>
          <w:sz w:val="16"/>
          <w:szCs w:val="20"/>
        </w:rPr>
        <w:t>checked against IL-4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>/CD4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T-cell distribution. </w:t>
      </w:r>
      <w:r w:rsidRPr="0081198B">
        <w:rPr>
          <w:rFonts w:ascii="Times New Roman" w:hAnsi="Times New Roman" w:cs="Times New Roman"/>
          <w:b/>
          <w:sz w:val="16"/>
          <w:szCs w:val="20"/>
        </w:rPr>
        <w:t>D</w:t>
      </w:r>
      <w:r w:rsidRPr="0081198B">
        <w:rPr>
          <w:rFonts w:ascii="Times New Roman" w:hAnsi="Times New Roman" w:cs="Times New Roman"/>
          <w:sz w:val="16"/>
          <w:szCs w:val="20"/>
        </w:rPr>
        <w:t>. IL-17A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>/CD4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+</w:t>
      </w:r>
      <w:r w:rsidRPr="0081198B">
        <w:rPr>
          <w:rFonts w:ascii="Times New Roman" w:hAnsi="Times New Roman" w:cs="Times New Roman"/>
          <w:sz w:val="16"/>
          <w:szCs w:val="20"/>
        </w:rPr>
        <w:t xml:space="preserve"> T-cell distribution. </w:t>
      </w:r>
      <w:r w:rsidRPr="0081198B">
        <w:rPr>
          <w:rFonts w:ascii="Times New Roman" w:hAnsi="Times New Roman" w:cs="Times New Roman"/>
          <w:b/>
          <w:sz w:val="16"/>
          <w:szCs w:val="20"/>
        </w:rPr>
        <w:t>E</w:t>
      </w:r>
      <w:r w:rsidRPr="0081198B">
        <w:rPr>
          <w:rFonts w:ascii="Times New Roman" w:hAnsi="Times New Roman" w:cs="Times New Roman"/>
          <w:sz w:val="16"/>
          <w:szCs w:val="20"/>
        </w:rPr>
        <w:t>. CD25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high</w:t>
      </w:r>
      <w:r w:rsidRPr="0081198B">
        <w:rPr>
          <w:rFonts w:ascii="Times New Roman" w:hAnsi="Times New Roman" w:cs="Times New Roman"/>
          <w:sz w:val="16"/>
          <w:szCs w:val="20"/>
        </w:rPr>
        <w:t>/CD127</w:t>
      </w:r>
      <w:r w:rsidRPr="0081198B">
        <w:rPr>
          <w:rFonts w:ascii="Times New Roman" w:hAnsi="Times New Roman" w:cs="Times New Roman"/>
          <w:sz w:val="16"/>
          <w:szCs w:val="20"/>
          <w:vertAlign w:val="superscript"/>
        </w:rPr>
        <w:t>low</w:t>
      </w:r>
      <w:r w:rsidRPr="0081198B">
        <w:rPr>
          <w:rFonts w:ascii="Times New Roman" w:hAnsi="Times New Roman" w:cs="Times New Roman"/>
          <w:sz w:val="16"/>
          <w:szCs w:val="20"/>
        </w:rPr>
        <w:t xml:space="preserve"> T-cell distribution. </w:t>
      </w:r>
      <w:r w:rsidRPr="0081198B">
        <w:rPr>
          <w:rFonts w:ascii="Times New Roman" w:hAnsi="Times New Roman" w:cs="Times New Roman"/>
          <w:b/>
          <w:sz w:val="16"/>
          <w:szCs w:val="20"/>
        </w:rPr>
        <w:t>F</w:t>
      </w:r>
      <w:r w:rsidRPr="0081198B">
        <w:rPr>
          <w:rFonts w:ascii="Times New Roman" w:hAnsi="Times New Roman" w:cs="Times New Roman"/>
          <w:sz w:val="16"/>
          <w:szCs w:val="20"/>
        </w:rPr>
        <w:t>. Example figures of gating strategy used in cytometry flow test, and the first four plots showed procedure of gating strategy from one of the typical sample</w:t>
      </w:r>
      <w:r w:rsidRPr="0081198B">
        <w:rPr>
          <w:rFonts w:ascii="Times New Roman" w:hAnsi="Times New Roman" w:cs="Times New Roman" w:hint="eastAsia"/>
          <w:sz w:val="16"/>
          <w:szCs w:val="20"/>
        </w:rPr>
        <w:t>s</w:t>
      </w:r>
      <w:r w:rsidRPr="0081198B">
        <w:rPr>
          <w:rFonts w:ascii="Times New Roman" w:hAnsi="Times New Roman" w:cs="Times New Roman"/>
          <w:sz w:val="16"/>
          <w:szCs w:val="20"/>
        </w:rPr>
        <w:t xml:space="preserve"> in Th</w:t>
      </w:r>
      <w:r w:rsidRPr="0081198B">
        <w:rPr>
          <w:rFonts w:ascii="Times New Roman" w:hAnsi="Times New Roman" w:cs="Times New Roman"/>
          <w:sz w:val="16"/>
          <w:szCs w:val="20"/>
          <w:vertAlign w:val="subscript"/>
        </w:rPr>
        <w:t>1</w:t>
      </w:r>
      <w:r w:rsidRPr="0081198B">
        <w:rPr>
          <w:rFonts w:ascii="Times New Roman" w:hAnsi="Times New Roman" w:cs="Times New Roman"/>
          <w:sz w:val="16"/>
          <w:szCs w:val="20"/>
        </w:rPr>
        <w:t xml:space="preserve"> subgroup cells analysis, the form showed the cell abundance during the g</w:t>
      </w:r>
      <w:r w:rsidRPr="0081198B">
        <w:rPr>
          <w:rFonts w:ascii="Times New Roman" w:hAnsi="Times New Roman" w:cs="Times New Roman" w:hint="eastAsia"/>
          <w:sz w:val="16"/>
          <w:szCs w:val="20"/>
        </w:rPr>
        <w:t>a</w:t>
      </w:r>
      <w:r w:rsidRPr="0081198B">
        <w:rPr>
          <w:rFonts w:ascii="Times New Roman" w:hAnsi="Times New Roman" w:cs="Times New Roman"/>
          <w:sz w:val="16"/>
          <w:szCs w:val="20"/>
        </w:rPr>
        <w:t xml:space="preserve">ting strategy. Data in </w:t>
      </w:r>
      <w:r w:rsidRPr="0081198B">
        <w:rPr>
          <w:rFonts w:ascii="Times New Roman" w:hAnsi="Times New Roman" w:cs="Times New Roman"/>
          <w:b/>
          <w:sz w:val="16"/>
          <w:szCs w:val="20"/>
        </w:rPr>
        <w:t>A-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>C</w:t>
      </w:r>
      <w:r w:rsidRPr="0081198B">
        <w:rPr>
          <w:rFonts w:ascii="Times New Roman" w:hAnsi="Times New Roman" w:cs="Times New Roman"/>
          <w:sz w:val="16"/>
          <w:szCs w:val="20"/>
        </w:rPr>
        <w:t xml:space="preserve"> processed Two-way ANOVA test, and data in 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>D</w:t>
      </w:r>
      <w:r w:rsidRPr="0081198B">
        <w:rPr>
          <w:rFonts w:ascii="Times New Roman" w:hAnsi="Times New Roman" w:cs="Times New Roman"/>
          <w:sz w:val="16"/>
          <w:szCs w:val="20"/>
        </w:rPr>
        <w:t xml:space="preserve"> and </w:t>
      </w:r>
      <w:r w:rsidRPr="0081198B">
        <w:rPr>
          <w:rFonts w:ascii="Times New Roman" w:hAnsi="Times New Roman" w:cs="Times New Roman" w:hint="eastAsia"/>
          <w:b/>
          <w:sz w:val="16"/>
          <w:szCs w:val="20"/>
        </w:rPr>
        <w:t>E</w:t>
      </w:r>
      <w:r w:rsidRPr="0081198B">
        <w:rPr>
          <w:rFonts w:ascii="Times New Roman" w:hAnsi="Times New Roman" w:cs="Times New Roman" w:hint="eastAsia"/>
          <w:sz w:val="16"/>
          <w:szCs w:val="20"/>
        </w:rPr>
        <w:t xml:space="preserve"> </w:t>
      </w:r>
      <w:r w:rsidRPr="0081198B">
        <w:rPr>
          <w:rFonts w:ascii="Times New Roman" w:hAnsi="Times New Roman" w:cs="Times New Roman"/>
          <w:sz w:val="16"/>
          <w:szCs w:val="20"/>
        </w:rPr>
        <w:t xml:space="preserve">processed unpaired t test. All data were plotted as Mean±SEM. * </w:t>
      </w:r>
      <w:r w:rsidRPr="0081198B">
        <w:rPr>
          <w:rFonts w:ascii="Times New Roman" w:hAnsi="Times New Roman" w:cs="Times New Roman"/>
          <w:i/>
          <w:sz w:val="16"/>
          <w:szCs w:val="20"/>
        </w:rPr>
        <w:t>P</w:t>
      </w:r>
      <w:r w:rsidRPr="0081198B">
        <w:rPr>
          <w:rFonts w:ascii="Times New Roman" w:hAnsi="Times New Roman" w:cs="Times New Roman"/>
          <w:sz w:val="16"/>
          <w:szCs w:val="20"/>
        </w:rPr>
        <w:t xml:space="preserve">-value &lt; 0.05; ** </w:t>
      </w:r>
      <w:r w:rsidRPr="0081198B">
        <w:rPr>
          <w:rFonts w:ascii="Times New Roman" w:hAnsi="Times New Roman" w:cs="Times New Roman"/>
          <w:i/>
          <w:sz w:val="16"/>
          <w:szCs w:val="20"/>
        </w:rPr>
        <w:t>P</w:t>
      </w:r>
      <w:r w:rsidRPr="0081198B">
        <w:rPr>
          <w:rFonts w:ascii="Times New Roman" w:hAnsi="Times New Roman" w:cs="Times New Roman"/>
          <w:sz w:val="16"/>
          <w:szCs w:val="20"/>
        </w:rPr>
        <w:t xml:space="preserve">-value &lt;0.01; *** </w:t>
      </w:r>
      <w:r w:rsidRPr="0081198B">
        <w:rPr>
          <w:rFonts w:ascii="Times New Roman" w:hAnsi="Times New Roman" w:cs="Times New Roman"/>
          <w:i/>
          <w:sz w:val="16"/>
          <w:szCs w:val="20"/>
        </w:rPr>
        <w:t>P</w:t>
      </w:r>
      <w:r w:rsidRPr="0081198B">
        <w:rPr>
          <w:rFonts w:ascii="Times New Roman" w:hAnsi="Times New Roman" w:cs="Times New Roman"/>
          <w:sz w:val="16"/>
          <w:szCs w:val="20"/>
        </w:rPr>
        <w:t xml:space="preserve">-value &lt; 0.001; no stars for </w:t>
      </w:r>
      <w:r w:rsidRPr="0081198B">
        <w:rPr>
          <w:rFonts w:ascii="Times New Roman" w:hAnsi="Times New Roman" w:cs="Times New Roman"/>
          <w:i/>
          <w:sz w:val="16"/>
          <w:szCs w:val="20"/>
        </w:rPr>
        <w:t>P</w:t>
      </w:r>
      <w:r w:rsidRPr="0081198B">
        <w:rPr>
          <w:rFonts w:ascii="Times New Roman" w:hAnsi="Times New Roman" w:cs="Times New Roman"/>
          <w:sz w:val="16"/>
          <w:szCs w:val="20"/>
        </w:rPr>
        <w:t>-value &gt; 0.05.</w:t>
      </w:r>
    </w:p>
    <w:p w14:paraId="13E6FCF6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1F833054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06E1BA85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1CBD360B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1CF008A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1D547EFC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4D983CA6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645B817F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583D322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4D478BB4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4CC755C0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16318D08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05FC1D10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33F3A849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58BB836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C26B23A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3904744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010AE0A3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1958741B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16AEDB3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E2DD2B8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EF9A141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39AC0E3C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18AAE28D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6EC1EB06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062410A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465D9D9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02634309" w14:textId="77777777" w:rsidR="003869CB" w:rsidRPr="000457DE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350F64A5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</w:rPr>
      </w:pPr>
      <w:r w:rsidRPr="00E3674A">
        <w:rPr>
          <w:rFonts w:ascii="Times New Roman" w:eastAsia="SimSun" w:hAnsi="Times New Roman" w:cs="Times New Roman"/>
          <w:b/>
        </w:rPr>
        <w:t>Table. S</w:t>
      </w:r>
      <w:r>
        <w:rPr>
          <w:rFonts w:ascii="Times New Roman" w:eastAsia="SimSun" w:hAnsi="Times New Roman" w:cs="Times New Roman"/>
          <w:b/>
        </w:rPr>
        <w:t>1</w:t>
      </w:r>
      <w:r w:rsidRPr="00E3674A">
        <w:rPr>
          <w:rFonts w:ascii="Times New Roman" w:eastAsia="SimSun" w:hAnsi="Times New Roman" w:cs="Times New Roman"/>
          <w:b/>
        </w:rPr>
        <w:t>. List of primary and secondary antibodies used in experiments.</w:t>
      </w:r>
      <w:r w:rsidRPr="00E3674A">
        <w:rPr>
          <w:rFonts w:ascii="Times New Roman" w:eastAsia="SimSun" w:hAnsi="Times New Roman" w:cs="Times New Roman"/>
        </w:rPr>
        <w:t xml:space="preserve"> IHC indicates immunochemistry, IF indicates immunofluorescence; FC indicates flow cytometry.</w:t>
      </w:r>
    </w:p>
    <w:p w14:paraId="2A94E683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  <w:r w:rsidRPr="00E3674A">
        <w:rPr>
          <w:rFonts w:ascii="Times New Roman" w:eastAsia="SimSun" w:hAnsi="Times New Roman" w:cs="Times New Roman"/>
          <w:b/>
        </w:rPr>
        <w:t>A. Primary antibody list</w:t>
      </w:r>
    </w:p>
    <w:tbl>
      <w:tblPr>
        <w:tblStyle w:val="TableGrid"/>
        <w:tblW w:w="9923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271"/>
        <w:gridCol w:w="1706"/>
        <w:gridCol w:w="1417"/>
        <w:gridCol w:w="1276"/>
        <w:gridCol w:w="1276"/>
      </w:tblGrid>
      <w:tr w:rsidR="003869CB" w:rsidRPr="008A6039" w14:paraId="7CFD2020" w14:textId="77777777" w:rsidTr="005A23BA">
        <w:trPr>
          <w:jc w:val="center"/>
        </w:trPr>
        <w:tc>
          <w:tcPr>
            <w:tcW w:w="1560" w:type="dxa"/>
            <w:vAlign w:val="center"/>
          </w:tcPr>
          <w:p w14:paraId="2D5BEE8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Antigen</w:t>
            </w:r>
          </w:p>
        </w:tc>
        <w:tc>
          <w:tcPr>
            <w:tcW w:w="1417" w:type="dxa"/>
            <w:vAlign w:val="center"/>
          </w:tcPr>
          <w:p w14:paraId="3ADAA11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Host Species</w:t>
            </w:r>
          </w:p>
        </w:tc>
        <w:tc>
          <w:tcPr>
            <w:tcW w:w="1271" w:type="dxa"/>
            <w:vAlign w:val="center"/>
          </w:tcPr>
          <w:p w14:paraId="7061AB7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Type</w:t>
            </w:r>
          </w:p>
        </w:tc>
        <w:tc>
          <w:tcPr>
            <w:tcW w:w="1706" w:type="dxa"/>
            <w:vAlign w:val="center"/>
          </w:tcPr>
          <w:p w14:paraId="6DFCE1F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Conjugates</w:t>
            </w:r>
          </w:p>
        </w:tc>
        <w:tc>
          <w:tcPr>
            <w:tcW w:w="1417" w:type="dxa"/>
            <w:vAlign w:val="center"/>
          </w:tcPr>
          <w:p w14:paraId="19753E1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Dillution</w:t>
            </w:r>
          </w:p>
        </w:tc>
        <w:tc>
          <w:tcPr>
            <w:tcW w:w="1276" w:type="dxa"/>
            <w:vAlign w:val="center"/>
          </w:tcPr>
          <w:p w14:paraId="41DC846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Supplier</w:t>
            </w:r>
          </w:p>
        </w:tc>
        <w:tc>
          <w:tcPr>
            <w:tcW w:w="1276" w:type="dxa"/>
            <w:vAlign w:val="center"/>
          </w:tcPr>
          <w:p w14:paraId="43CF264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Reference</w:t>
            </w:r>
          </w:p>
        </w:tc>
      </w:tr>
      <w:tr w:rsidR="003869CB" w:rsidRPr="008A6039" w14:paraId="16F5A2A7" w14:textId="77777777" w:rsidTr="005A23BA">
        <w:trPr>
          <w:jc w:val="center"/>
        </w:trPr>
        <w:tc>
          <w:tcPr>
            <w:tcW w:w="1560" w:type="dxa"/>
            <w:vAlign w:val="center"/>
          </w:tcPr>
          <w:p w14:paraId="15C668C2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CD31</w:t>
            </w:r>
          </w:p>
        </w:tc>
        <w:tc>
          <w:tcPr>
            <w:tcW w:w="1417" w:type="dxa"/>
            <w:vAlign w:val="center"/>
          </w:tcPr>
          <w:p w14:paraId="77AD9B2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5A25848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6C5AF25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781084C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1:50-IF</w:t>
            </w:r>
          </w:p>
        </w:tc>
        <w:tc>
          <w:tcPr>
            <w:tcW w:w="1276" w:type="dxa"/>
            <w:vAlign w:val="center"/>
          </w:tcPr>
          <w:p w14:paraId="2CC343C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5A0BEFA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ab28364</w:t>
            </w:r>
          </w:p>
        </w:tc>
      </w:tr>
      <w:tr w:rsidR="003869CB" w:rsidRPr="008A6039" w14:paraId="6A9260AB" w14:textId="77777777" w:rsidTr="005A23BA">
        <w:trPr>
          <w:jc w:val="center"/>
        </w:trPr>
        <w:tc>
          <w:tcPr>
            <w:tcW w:w="1560" w:type="dxa"/>
            <w:vAlign w:val="center"/>
          </w:tcPr>
          <w:p w14:paraId="686D90F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VEGFA</w:t>
            </w:r>
          </w:p>
        </w:tc>
        <w:tc>
          <w:tcPr>
            <w:tcW w:w="1417" w:type="dxa"/>
            <w:vAlign w:val="center"/>
          </w:tcPr>
          <w:p w14:paraId="4E60668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634ACF84" w14:textId="77777777" w:rsidR="003869CB" w:rsidRPr="008A6039" w:rsidRDefault="003869CB" w:rsidP="005A23BA">
            <w:pPr>
              <w:tabs>
                <w:tab w:val="left" w:pos="541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4807DFC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7121CE6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1:500-IF</w:t>
            </w:r>
          </w:p>
        </w:tc>
        <w:tc>
          <w:tcPr>
            <w:tcW w:w="1276" w:type="dxa"/>
            <w:vAlign w:val="center"/>
          </w:tcPr>
          <w:p w14:paraId="38F84D3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28B6096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ab52917</w:t>
            </w:r>
          </w:p>
        </w:tc>
      </w:tr>
      <w:tr w:rsidR="003869CB" w:rsidRPr="008A6039" w14:paraId="5B37E3AC" w14:textId="77777777" w:rsidTr="005A23BA">
        <w:trPr>
          <w:jc w:val="center"/>
        </w:trPr>
        <w:tc>
          <w:tcPr>
            <w:tcW w:w="1560" w:type="dxa"/>
            <w:vAlign w:val="center"/>
          </w:tcPr>
          <w:p w14:paraId="0C93743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CD34</w:t>
            </w:r>
          </w:p>
        </w:tc>
        <w:tc>
          <w:tcPr>
            <w:tcW w:w="1417" w:type="dxa"/>
            <w:vAlign w:val="center"/>
          </w:tcPr>
          <w:p w14:paraId="0FDD16C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2FBF92C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636DD45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07792DB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1:200-IF</w:t>
            </w:r>
          </w:p>
        </w:tc>
        <w:tc>
          <w:tcPr>
            <w:tcW w:w="1276" w:type="dxa"/>
            <w:vAlign w:val="center"/>
          </w:tcPr>
          <w:p w14:paraId="4EDA5F0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2A7B675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ab81289</w:t>
            </w:r>
          </w:p>
        </w:tc>
      </w:tr>
      <w:tr w:rsidR="003869CB" w:rsidRPr="008A6039" w14:paraId="4BCEDB74" w14:textId="77777777" w:rsidTr="005A23BA">
        <w:trPr>
          <w:jc w:val="center"/>
        </w:trPr>
        <w:tc>
          <w:tcPr>
            <w:tcW w:w="1560" w:type="dxa"/>
            <w:vAlign w:val="center"/>
          </w:tcPr>
          <w:p w14:paraId="0A26156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Cytokeratin 14</w:t>
            </w:r>
          </w:p>
        </w:tc>
        <w:tc>
          <w:tcPr>
            <w:tcW w:w="1417" w:type="dxa"/>
            <w:vAlign w:val="center"/>
          </w:tcPr>
          <w:p w14:paraId="720EE02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3FBB62E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12CD630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6C5CBEB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1:1000-IF</w:t>
            </w:r>
          </w:p>
        </w:tc>
        <w:tc>
          <w:tcPr>
            <w:tcW w:w="1276" w:type="dxa"/>
            <w:vAlign w:val="center"/>
          </w:tcPr>
          <w:p w14:paraId="3D0E1F2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61CE8B9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ab181595</w:t>
            </w:r>
          </w:p>
        </w:tc>
      </w:tr>
      <w:tr w:rsidR="003869CB" w:rsidRPr="008A6039" w14:paraId="7F819A39" w14:textId="77777777" w:rsidTr="005A23BA">
        <w:trPr>
          <w:jc w:val="center"/>
        </w:trPr>
        <w:tc>
          <w:tcPr>
            <w:tcW w:w="1560" w:type="dxa"/>
            <w:vAlign w:val="center"/>
          </w:tcPr>
          <w:p w14:paraId="59C5CDAD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a-SMA</w:t>
            </w:r>
          </w:p>
        </w:tc>
        <w:tc>
          <w:tcPr>
            <w:tcW w:w="1417" w:type="dxa"/>
            <w:vAlign w:val="center"/>
          </w:tcPr>
          <w:p w14:paraId="14704C3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33281F0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253A91C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52F84BE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1:500-IF</w:t>
            </w:r>
          </w:p>
        </w:tc>
        <w:tc>
          <w:tcPr>
            <w:tcW w:w="1276" w:type="dxa"/>
            <w:vAlign w:val="center"/>
          </w:tcPr>
          <w:p w14:paraId="1A849C0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6C61D05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ab32575</w:t>
            </w:r>
          </w:p>
        </w:tc>
      </w:tr>
      <w:tr w:rsidR="003869CB" w:rsidRPr="008A6039" w14:paraId="0BC58A0D" w14:textId="77777777" w:rsidTr="005A23BA">
        <w:trPr>
          <w:jc w:val="center"/>
        </w:trPr>
        <w:tc>
          <w:tcPr>
            <w:tcW w:w="1560" w:type="dxa"/>
            <w:vAlign w:val="center"/>
          </w:tcPr>
          <w:p w14:paraId="2A068501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Collagen I</w:t>
            </w:r>
          </w:p>
        </w:tc>
        <w:tc>
          <w:tcPr>
            <w:tcW w:w="1417" w:type="dxa"/>
            <w:vAlign w:val="center"/>
          </w:tcPr>
          <w:p w14:paraId="57293A6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63B330E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6C66F3F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44A933F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1:500-IF,</w:t>
            </w:r>
          </w:p>
          <w:p w14:paraId="2A3BC5F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1:200-IHC</w:t>
            </w:r>
          </w:p>
        </w:tc>
        <w:tc>
          <w:tcPr>
            <w:tcW w:w="1276" w:type="dxa"/>
            <w:vAlign w:val="center"/>
          </w:tcPr>
          <w:p w14:paraId="5226DE9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3836075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Ab254113</w:t>
            </w:r>
          </w:p>
        </w:tc>
      </w:tr>
      <w:tr w:rsidR="003869CB" w:rsidRPr="008A6039" w14:paraId="69314CBC" w14:textId="77777777" w:rsidTr="005A23BA">
        <w:trPr>
          <w:jc w:val="center"/>
        </w:trPr>
        <w:tc>
          <w:tcPr>
            <w:tcW w:w="1560" w:type="dxa"/>
            <w:vAlign w:val="center"/>
          </w:tcPr>
          <w:p w14:paraId="344DD397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Collagen III</w:t>
            </w:r>
          </w:p>
        </w:tc>
        <w:tc>
          <w:tcPr>
            <w:tcW w:w="1417" w:type="dxa"/>
            <w:vAlign w:val="center"/>
          </w:tcPr>
          <w:p w14:paraId="28BB0A8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2A90434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7B729B6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76C1256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1:1000 IHC</w:t>
            </w:r>
          </w:p>
        </w:tc>
        <w:tc>
          <w:tcPr>
            <w:tcW w:w="1276" w:type="dxa"/>
            <w:vAlign w:val="center"/>
          </w:tcPr>
          <w:p w14:paraId="6AC57A12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proteintech</w:t>
            </w:r>
          </w:p>
        </w:tc>
        <w:tc>
          <w:tcPr>
            <w:tcW w:w="1276" w:type="dxa"/>
            <w:vAlign w:val="center"/>
          </w:tcPr>
          <w:p w14:paraId="34E8FCA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22734-1-AP</w:t>
            </w:r>
          </w:p>
        </w:tc>
      </w:tr>
      <w:tr w:rsidR="003869CB" w:rsidRPr="008A6039" w14:paraId="03517710" w14:textId="77777777" w:rsidTr="005A23BA">
        <w:trPr>
          <w:jc w:val="center"/>
        </w:trPr>
        <w:tc>
          <w:tcPr>
            <w:tcW w:w="1560" w:type="dxa"/>
            <w:vAlign w:val="center"/>
          </w:tcPr>
          <w:p w14:paraId="2359BFBC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lastRenderedPageBreak/>
              <w:t>Ki67</w:t>
            </w:r>
          </w:p>
        </w:tc>
        <w:tc>
          <w:tcPr>
            <w:tcW w:w="1417" w:type="dxa"/>
            <w:vAlign w:val="center"/>
          </w:tcPr>
          <w:p w14:paraId="451D574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11AB142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6B317E6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64CA110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1:500-IF,</w:t>
            </w:r>
          </w:p>
          <w:p w14:paraId="36FBFF9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1:200-IHC</w:t>
            </w:r>
          </w:p>
        </w:tc>
        <w:tc>
          <w:tcPr>
            <w:tcW w:w="1276" w:type="dxa"/>
            <w:vAlign w:val="center"/>
          </w:tcPr>
          <w:p w14:paraId="7C898A69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438FEBA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ab15580</w:t>
            </w:r>
          </w:p>
        </w:tc>
      </w:tr>
      <w:tr w:rsidR="003869CB" w:rsidRPr="008A6039" w14:paraId="12C90CD6" w14:textId="77777777" w:rsidTr="005A23BA">
        <w:trPr>
          <w:jc w:val="center"/>
        </w:trPr>
        <w:tc>
          <w:tcPr>
            <w:tcW w:w="1560" w:type="dxa"/>
            <w:vAlign w:val="center"/>
          </w:tcPr>
          <w:p w14:paraId="67515629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Cytokeratin 15</w:t>
            </w:r>
          </w:p>
        </w:tc>
        <w:tc>
          <w:tcPr>
            <w:tcW w:w="1417" w:type="dxa"/>
            <w:vAlign w:val="center"/>
          </w:tcPr>
          <w:p w14:paraId="3663495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1A00CB3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2B81FE6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3509E9C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1:100-IHC</w:t>
            </w:r>
          </w:p>
        </w:tc>
        <w:tc>
          <w:tcPr>
            <w:tcW w:w="1276" w:type="dxa"/>
            <w:vAlign w:val="center"/>
          </w:tcPr>
          <w:p w14:paraId="585A0C6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Biodragon</w:t>
            </w:r>
          </w:p>
        </w:tc>
        <w:tc>
          <w:tcPr>
            <w:tcW w:w="1276" w:type="dxa"/>
            <w:vAlign w:val="center"/>
          </w:tcPr>
          <w:p w14:paraId="119B6D9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BD-PT1263</w:t>
            </w:r>
          </w:p>
        </w:tc>
      </w:tr>
      <w:tr w:rsidR="003869CB" w:rsidRPr="008A6039" w14:paraId="63F40526" w14:textId="77777777" w:rsidTr="005A23BA">
        <w:trPr>
          <w:jc w:val="center"/>
        </w:trPr>
        <w:tc>
          <w:tcPr>
            <w:tcW w:w="1560" w:type="dxa"/>
            <w:vAlign w:val="center"/>
          </w:tcPr>
          <w:p w14:paraId="45FE175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P63</w:t>
            </w:r>
          </w:p>
        </w:tc>
        <w:tc>
          <w:tcPr>
            <w:tcW w:w="1417" w:type="dxa"/>
            <w:vAlign w:val="center"/>
          </w:tcPr>
          <w:p w14:paraId="3FD1C41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6D5C604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0BE646E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1C3BE8B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1:100-IHC</w:t>
            </w:r>
          </w:p>
        </w:tc>
        <w:tc>
          <w:tcPr>
            <w:tcW w:w="1276" w:type="dxa"/>
            <w:vAlign w:val="center"/>
          </w:tcPr>
          <w:p w14:paraId="415B563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Biodragon</w:t>
            </w:r>
          </w:p>
        </w:tc>
        <w:tc>
          <w:tcPr>
            <w:tcW w:w="1276" w:type="dxa"/>
            <w:vAlign w:val="center"/>
          </w:tcPr>
          <w:p w14:paraId="6806B25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BD-PT3547</w:t>
            </w:r>
          </w:p>
        </w:tc>
      </w:tr>
      <w:tr w:rsidR="003869CB" w:rsidRPr="008A6039" w14:paraId="00BD16E0" w14:textId="77777777" w:rsidTr="005A23BA">
        <w:trPr>
          <w:jc w:val="center"/>
        </w:trPr>
        <w:tc>
          <w:tcPr>
            <w:tcW w:w="1560" w:type="dxa"/>
            <w:vAlign w:val="center"/>
          </w:tcPr>
          <w:p w14:paraId="23766B55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Lgr6</w:t>
            </w:r>
          </w:p>
        </w:tc>
        <w:tc>
          <w:tcPr>
            <w:tcW w:w="1417" w:type="dxa"/>
            <w:vAlign w:val="center"/>
          </w:tcPr>
          <w:p w14:paraId="11005E4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562D2DF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1E4A5A9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258138B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1:100-IHC</w:t>
            </w:r>
          </w:p>
        </w:tc>
        <w:tc>
          <w:tcPr>
            <w:tcW w:w="1276" w:type="dxa"/>
            <w:vAlign w:val="center"/>
          </w:tcPr>
          <w:p w14:paraId="696A1F6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274442A2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ab126747</w:t>
            </w:r>
          </w:p>
        </w:tc>
      </w:tr>
      <w:tr w:rsidR="003869CB" w:rsidRPr="008A6039" w14:paraId="63AD14E2" w14:textId="77777777" w:rsidTr="005A23BA">
        <w:trPr>
          <w:jc w:val="center"/>
        </w:trPr>
        <w:tc>
          <w:tcPr>
            <w:tcW w:w="1560" w:type="dxa"/>
            <w:vAlign w:val="center"/>
          </w:tcPr>
          <w:p w14:paraId="71233091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Fibronectin</w:t>
            </w:r>
          </w:p>
        </w:tc>
        <w:tc>
          <w:tcPr>
            <w:tcW w:w="1417" w:type="dxa"/>
            <w:vAlign w:val="center"/>
          </w:tcPr>
          <w:p w14:paraId="6E0B166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3A681A4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46C4148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6B54E5A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1:200-IHC</w:t>
            </w:r>
          </w:p>
        </w:tc>
        <w:tc>
          <w:tcPr>
            <w:tcW w:w="1276" w:type="dxa"/>
            <w:vAlign w:val="center"/>
          </w:tcPr>
          <w:p w14:paraId="32FBD4C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76" w:type="dxa"/>
            <w:vAlign w:val="center"/>
          </w:tcPr>
          <w:p w14:paraId="021E68F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ab2413</w:t>
            </w:r>
          </w:p>
        </w:tc>
      </w:tr>
      <w:tr w:rsidR="003869CB" w:rsidRPr="008A6039" w14:paraId="27C06F57" w14:textId="77777777" w:rsidTr="005A23BA">
        <w:trPr>
          <w:jc w:val="center"/>
        </w:trPr>
        <w:tc>
          <w:tcPr>
            <w:tcW w:w="1560" w:type="dxa"/>
            <w:vAlign w:val="center"/>
          </w:tcPr>
          <w:p w14:paraId="0206FD72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Laminin beta</w:t>
            </w:r>
            <w:r>
              <w:rPr>
                <w:rFonts w:hint="eastAsia"/>
                <w:sz w:val="18"/>
              </w:rPr>
              <w:t xml:space="preserve"> </w:t>
            </w:r>
            <w:r w:rsidRPr="008A6039">
              <w:rPr>
                <w:sz w:val="18"/>
              </w:rPr>
              <w:t>1</w:t>
            </w:r>
          </w:p>
        </w:tc>
        <w:tc>
          <w:tcPr>
            <w:tcW w:w="1417" w:type="dxa"/>
            <w:vAlign w:val="center"/>
          </w:tcPr>
          <w:p w14:paraId="6135B2A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6413083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492EC6C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228D6F6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1:100-IHC</w:t>
            </w:r>
          </w:p>
        </w:tc>
        <w:tc>
          <w:tcPr>
            <w:tcW w:w="1276" w:type="dxa"/>
            <w:vAlign w:val="center"/>
          </w:tcPr>
          <w:p w14:paraId="26F6ABF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proteintech</w:t>
            </w:r>
          </w:p>
        </w:tc>
        <w:tc>
          <w:tcPr>
            <w:tcW w:w="1276" w:type="dxa"/>
            <w:vAlign w:val="center"/>
          </w:tcPr>
          <w:p w14:paraId="602FE06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23498-1-AP</w:t>
            </w:r>
          </w:p>
        </w:tc>
      </w:tr>
      <w:tr w:rsidR="003869CB" w:rsidRPr="008A6039" w14:paraId="42750549" w14:textId="77777777" w:rsidTr="005A23BA">
        <w:trPr>
          <w:jc w:val="center"/>
        </w:trPr>
        <w:tc>
          <w:tcPr>
            <w:tcW w:w="1560" w:type="dxa"/>
            <w:vAlign w:val="center"/>
          </w:tcPr>
          <w:p w14:paraId="1C7C1E9F" w14:textId="77777777" w:rsidR="003869CB" w:rsidRPr="008A6039" w:rsidRDefault="003869CB" w:rsidP="005A23BA">
            <w:pPr>
              <w:tabs>
                <w:tab w:val="left" w:pos="415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Integrin-β1</w:t>
            </w:r>
          </w:p>
        </w:tc>
        <w:tc>
          <w:tcPr>
            <w:tcW w:w="1417" w:type="dxa"/>
            <w:vAlign w:val="center"/>
          </w:tcPr>
          <w:p w14:paraId="60AF6E3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4523ED2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6" w:type="dxa"/>
            <w:vAlign w:val="center"/>
          </w:tcPr>
          <w:p w14:paraId="0E4DBB5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5719186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1:200-IHC</w:t>
            </w:r>
          </w:p>
        </w:tc>
        <w:tc>
          <w:tcPr>
            <w:tcW w:w="1276" w:type="dxa"/>
            <w:vAlign w:val="center"/>
          </w:tcPr>
          <w:p w14:paraId="78CAF84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proteintech</w:t>
            </w:r>
          </w:p>
        </w:tc>
        <w:tc>
          <w:tcPr>
            <w:tcW w:w="1276" w:type="dxa"/>
            <w:vAlign w:val="center"/>
          </w:tcPr>
          <w:p w14:paraId="1DA4484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12594-1-AP</w:t>
            </w:r>
          </w:p>
        </w:tc>
      </w:tr>
      <w:tr w:rsidR="003869CB" w:rsidRPr="008A6039" w14:paraId="0889A7F5" w14:textId="77777777" w:rsidTr="005A23BA">
        <w:trPr>
          <w:jc w:val="center"/>
        </w:trPr>
        <w:tc>
          <w:tcPr>
            <w:tcW w:w="1560" w:type="dxa"/>
            <w:vAlign w:val="center"/>
          </w:tcPr>
          <w:p w14:paraId="1E589E48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Collagen XVII</w:t>
            </w:r>
          </w:p>
        </w:tc>
        <w:tc>
          <w:tcPr>
            <w:tcW w:w="1417" w:type="dxa"/>
            <w:vAlign w:val="center"/>
          </w:tcPr>
          <w:p w14:paraId="48BD050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Rabbit IgG</w:t>
            </w:r>
          </w:p>
        </w:tc>
        <w:tc>
          <w:tcPr>
            <w:tcW w:w="1271" w:type="dxa"/>
            <w:vAlign w:val="center"/>
          </w:tcPr>
          <w:p w14:paraId="167795D9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04BC5C4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492DF83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1:100-IHC</w:t>
            </w:r>
          </w:p>
        </w:tc>
        <w:tc>
          <w:tcPr>
            <w:tcW w:w="1276" w:type="dxa"/>
            <w:vAlign w:val="center"/>
          </w:tcPr>
          <w:p w14:paraId="03978A8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proteintech</w:t>
            </w:r>
          </w:p>
        </w:tc>
        <w:tc>
          <w:tcPr>
            <w:tcW w:w="1276" w:type="dxa"/>
            <w:vAlign w:val="center"/>
          </w:tcPr>
          <w:p w14:paraId="67AA3A4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ab184996</w:t>
            </w:r>
          </w:p>
        </w:tc>
      </w:tr>
      <w:tr w:rsidR="003869CB" w:rsidRPr="008A6039" w14:paraId="7BC2F8E1" w14:textId="77777777" w:rsidTr="005A23BA">
        <w:trPr>
          <w:jc w:val="center"/>
        </w:trPr>
        <w:tc>
          <w:tcPr>
            <w:tcW w:w="1560" w:type="dxa"/>
            <w:vAlign w:val="center"/>
          </w:tcPr>
          <w:p w14:paraId="23FD1B67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CD16/32</w:t>
            </w:r>
          </w:p>
          <w:p w14:paraId="4010F724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(For Blocking)</w:t>
            </w:r>
          </w:p>
        </w:tc>
        <w:tc>
          <w:tcPr>
            <w:tcW w:w="1417" w:type="dxa"/>
            <w:vAlign w:val="center"/>
          </w:tcPr>
          <w:p w14:paraId="65E5E6C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</w:t>
            </w:r>
          </w:p>
        </w:tc>
        <w:tc>
          <w:tcPr>
            <w:tcW w:w="1271" w:type="dxa"/>
            <w:vAlign w:val="center"/>
          </w:tcPr>
          <w:p w14:paraId="3FD47F0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5619CB4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unconjugated</w:t>
            </w:r>
          </w:p>
        </w:tc>
        <w:tc>
          <w:tcPr>
            <w:tcW w:w="1417" w:type="dxa"/>
            <w:vAlign w:val="center"/>
          </w:tcPr>
          <w:p w14:paraId="3697D17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1:50-FC</w:t>
            </w:r>
          </w:p>
        </w:tc>
        <w:tc>
          <w:tcPr>
            <w:tcW w:w="1276" w:type="dxa"/>
            <w:vAlign w:val="center"/>
          </w:tcPr>
          <w:p w14:paraId="794C5D7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01AA426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101319</w:t>
            </w:r>
          </w:p>
        </w:tc>
      </w:tr>
      <w:tr w:rsidR="003869CB" w:rsidRPr="008A6039" w14:paraId="38E684F0" w14:textId="77777777" w:rsidTr="005A23BA">
        <w:trPr>
          <w:jc w:val="center"/>
        </w:trPr>
        <w:tc>
          <w:tcPr>
            <w:tcW w:w="1560" w:type="dxa"/>
            <w:vAlign w:val="center"/>
          </w:tcPr>
          <w:p w14:paraId="01D2D32B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CD3</w:t>
            </w:r>
          </w:p>
        </w:tc>
        <w:tc>
          <w:tcPr>
            <w:tcW w:w="1417" w:type="dxa"/>
            <w:vAlign w:val="center"/>
          </w:tcPr>
          <w:p w14:paraId="0FFBC83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IgG2b,κ</w:t>
            </w:r>
          </w:p>
        </w:tc>
        <w:tc>
          <w:tcPr>
            <w:tcW w:w="1271" w:type="dxa"/>
            <w:vAlign w:val="center"/>
          </w:tcPr>
          <w:p w14:paraId="493C337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258FD63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APC/Cyanine7</w:t>
            </w:r>
          </w:p>
        </w:tc>
        <w:tc>
          <w:tcPr>
            <w:tcW w:w="1417" w:type="dxa"/>
            <w:vAlign w:val="center"/>
          </w:tcPr>
          <w:p w14:paraId="1A18EDD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1:80-FC</w:t>
            </w:r>
          </w:p>
        </w:tc>
        <w:tc>
          <w:tcPr>
            <w:tcW w:w="1276" w:type="dxa"/>
            <w:vAlign w:val="center"/>
          </w:tcPr>
          <w:p w14:paraId="49693B5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6516DB4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100222</w:t>
            </w:r>
          </w:p>
        </w:tc>
      </w:tr>
      <w:tr w:rsidR="003869CB" w:rsidRPr="008A6039" w14:paraId="63F34853" w14:textId="77777777" w:rsidTr="005A23BA">
        <w:trPr>
          <w:jc w:val="center"/>
        </w:trPr>
        <w:tc>
          <w:tcPr>
            <w:tcW w:w="1560" w:type="dxa"/>
            <w:vAlign w:val="center"/>
          </w:tcPr>
          <w:p w14:paraId="7E86BEBB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CD4</w:t>
            </w:r>
          </w:p>
        </w:tc>
        <w:tc>
          <w:tcPr>
            <w:tcW w:w="1417" w:type="dxa"/>
            <w:vAlign w:val="center"/>
          </w:tcPr>
          <w:p w14:paraId="124FFA1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IgG2a,κ</w:t>
            </w:r>
          </w:p>
        </w:tc>
        <w:tc>
          <w:tcPr>
            <w:tcW w:w="1271" w:type="dxa"/>
            <w:vAlign w:val="center"/>
          </w:tcPr>
          <w:p w14:paraId="2139ABB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3C7CFB72" w14:textId="77777777" w:rsidR="003869CB" w:rsidRPr="008A6039" w:rsidRDefault="003869CB" w:rsidP="005A23BA">
            <w:pPr>
              <w:ind w:rightChars="67" w:right="141"/>
              <w:jc w:val="center"/>
              <w:rPr>
                <w:sz w:val="15"/>
              </w:rPr>
            </w:pPr>
            <w:r w:rsidRPr="008A6039">
              <w:rPr>
                <w:sz w:val="15"/>
              </w:rPr>
              <w:t>Alexa Fluor® 488</w:t>
            </w:r>
          </w:p>
        </w:tc>
        <w:tc>
          <w:tcPr>
            <w:tcW w:w="1417" w:type="dxa"/>
            <w:vAlign w:val="center"/>
          </w:tcPr>
          <w:p w14:paraId="21C7233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1:900-FC</w:t>
            </w:r>
          </w:p>
        </w:tc>
        <w:tc>
          <w:tcPr>
            <w:tcW w:w="1276" w:type="dxa"/>
            <w:vAlign w:val="center"/>
          </w:tcPr>
          <w:p w14:paraId="6F9E2CB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222797B2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100529</w:t>
            </w:r>
          </w:p>
        </w:tc>
      </w:tr>
      <w:tr w:rsidR="003869CB" w:rsidRPr="008A6039" w14:paraId="5C02B8CE" w14:textId="77777777" w:rsidTr="005A23BA">
        <w:trPr>
          <w:jc w:val="center"/>
        </w:trPr>
        <w:tc>
          <w:tcPr>
            <w:tcW w:w="1560" w:type="dxa"/>
            <w:vAlign w:val="center"/>
          </w:tcPr>
          <w:p w14:paraId="072A8EFE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CD8a</w:t>
            </w:r>
          </w:p>
        </w:tc>
        <w:tc>
          <w:tcPr>
            <w:tcW w:w="1417" w:type="dxa"/>
            <w:vAlign w:val="center"/>
          </w:tcPr>
          <w:p w14:paraId="06BC5CE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IgG2a,κ</w:t>
            </w:r>
          </w:p>
        </w:tc>
        <w:tc>
          <w:tcPr>
            <w:tcW w:w="1271" w:type="dxa"/>
            <w:vAlign w:val="center"/>
          </w:tcPr>
          <w:p w14:paraId="0344A6F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7BC72407" w14:textId="77777777" w:rsidR="003869CB" w:rsidRPr="008A6039" w:rsidRDefault="003869CB" w:rsidP="005A23BA">
            <w:pPr>
              <w:ind w:rightChars="67" w:right="141"/>
              <w:jc w:val="center"/>
              <w:rPr>
                <w:sz w:val="15"/>
              </w:rPr>
            </w:pPr>
            <w:r w:rsidRPr="008A6039">
              <w:rPr>
                <w:sz w:val="15"/>
              </w:rPr>
              <w:t>Alexa Fluor® 647</w:t>
            </w:r>
          </w:p>
        </w:tc>
        <w:tc>
          <w:tcPr>
            <w:tcW w:w="1417" w:type="dxa"/>
            <w:vAlign w:val="center"/>
          </w:tcPr>
          <w:p w14:paraId="21BE24D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1:250-FC</w:t>
            </w:r>
          </w:p>
        </w:tc>
        <w:tc>
          <w:tcPr>
            <w:tcW w:w="1276" w:type="dxa"/>
            <w:vAlign w:val="center"/>
          </w:tcPr>
          <w:p w14:paraId="1699410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10605DF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100724</w:t>
            </w:r>
          </w:p>
        </w:tc>
      </w:tr>
      <w:tr w:rsidR="003869CB" w:rsidRPr="008A6039" w14:paraId="2FFE5F3C" w14:textId="77777777" w:rsidTr="005A23BA">
        <w:trPr>
          <w:jc w:val="center"/>
        </w:trPr>
        <w:tc>
          <w:tcPr>
            <w:tcW w:w="1560" w:type="dxa"/>
            <w:vAlign w:val="center"/>
          </w:tcPr>
          <w:p w14:paraId="6F78A760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T-bet</w:t>
            </w:r>
          </w:p>
        </w:tc>
        <w:tc>
          <w:tcPr>
            <w:tcW w:w="1417" w:type="dxa"/>
            <w:vAlign w:val="center"/>
          </w:tcPr>
          <w:p w14:paraId="02BA0756" w14:textId="77777777" w:rsidR="003869CB" w:rsidRPr="008A6039" w:rsidRDefault="003869CB" w:rsidP="005A23BA">
            <w:pPr>
              <w:ind w:rightChars="67" w:right="141"/>
              <w:jc w:val="center"/>
              <w:rPr>
                <w:sz w:val="15"/>
              </w:rPr>
            </w:pPr>
            <w:r w:rsidRPr="008A6039">
              <w:rPr>
                <w:sz w:val="15"/>
              </w:rPr>
              <w:t>Mouse IgG1, κ</w:t>
            </w:r>
          </w:p>
        </w:tc>
        <w:tc>
          <w:tcPr>
            <w:tcW w:w="1271" w:type="dxa"/>
            <w:vAlign w:val="center"/>
          </w:tcPr>
          <w:p w14:paraId="35B832A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767C044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PE</w:t>
            </w:r>
          </w:p>
        </w:tc>
        <w:tc>
          <w:tcPr>
            <w:tcW w:w="1417" w:type="dxa"/>
            <w:vAlign w:val="center"/>
          </w:tcPr>
          <w:p w14:paraId="0EBD70A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1:20-FC</w:t>
            </w:r>
          </w:p>
        </w:tc>
        <w:tc>
          <w:tcPr>
            <w:tcW w:w="1276" w:type="dxa"/>
            <w:vAlign w:val="center"/>
          </w:tcPr>
          <w:p w14:paraId="1496EA7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7CADBB7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644810</w:t>
            </w:r>
          </w:p>
        </w:tc>
      </w:tr>
      <w:tr w:rsidR="003869CB" w:rsidRPr="008A6039" w14:paraId="5EBE2D78" w14:textId="77777777" w:rsidTr="005A23BA">
        <w:trPr>
          <w:jc w:val="center"/>
        </w:trPr>
        <w:tc>
          <w:tcPr>
            <w:tcW w:w="1560" w:type="dxa"/>
            <w:vAlign w:val="center"/>
          </w:tcPr>
          <w:p w14:paraId="4C985CE2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IFN-γ</w:t>
            </w:r>
          </w:p>
        </w:tc>
        <w:tc>
          <w:tcPr>
            <w:tcW w:w="1417" w:type="dxa"/>
            <w:vAlign w:val="center"/>
          </w:tcPr>
          <w:p w14:paraId="0C302D0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IgG1, κ</w:t>
            </w:r>
          </w:p>
        </w:tc>
        <w:tc>
          <w:tcPr>
            <w:tcW w:w="1271" w:type="dxa"/>
            <w:vAlign w:val="center"/>
          </w:tcPr>
          <w:p w14:paraId="2F3B769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1740BED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5"/>
              </w:rPr>
              <w:t>Alexa Fluor® 647</w:t>
            </w:r>
          </w:p>
        </w:tc>
        <w:tc>
          <w:tcPr>
            <w:tcW w:w="1417" w:type="dxa"/>
            <w:vAlign w:val="center"/>
          </w:tcPr>
          <w:p w14:paraId="29E71FD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1:200-FC</w:t>
            </w:r>
          </w:p>
        </w:tc>
        <w:tc>
          <w:tcPr>
            <w:tcW w:w="1276" w:type="dxa"/>
            <w:vAlign w:val="center"/>
          </w:tcPr>
          <w:p w14:paraId="22BD691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5775D6C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505814</w:t>
            </w:r>
          </w:p>
        </w:tc>
      </w:tr>
      <w:tr w:rsidR="003869CB" w:rsidRPr="008A6039" w14:paraId="72915ED2" w14:textId="77777777" w:rsidTr="005A23BA">
        <w:trPr>
          <w:jc w:val="center"/>
        </w:trPr>
        <w:tc>
          <w:tcPr>
            <w:tcW w:w="1560" w:type="dxa"/>
            <w:vAlign w:val="center"/>
          </w:tcPr>
          <w:p w14:paraId="40E33ADF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GATA3</w:t>
            </w:r>
          </w:p>
        </w:tc>
        <w:tc>
          <w:tcPr>
            <w:tcW w:w="1417" w:type="dxa"/>
            <w:vAlign w:val="center"/>
          </w:tcPr>
          <w:p w14:paraId="68565487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Mouse IgG2b, κ</w:t>
            </w:r>
          </w:p>
        </w:tc>
        <w:tc>
          <w:tcPr>
            <w:tcW w:w="1271" w:type="dxa"/>
            <w:vAlign w:val="center"/>
          </w:tcPr>
          <w:p w14:paraId="52F59EE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33DCDD6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5"/>
              </w:rPr>
              <w:t>Alexa Fluor® 647</w:t>
            </w:r>
          </w:p>
        </w:tc>
        <w:tc>
          <w:tcPr>
            <w:tcW w:w="1417" w:type="dxa"/>
            <w:vAlign w:val="center"/>
          </w:tcPr>
          <w:p w14:paraId="3B27879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1:25-FC</w:t>
            </w:r>
          </w:p>
        </w:tc>
        <w:tc>
          <w:tcPr>
            <w:tcW w:w="1276" w:type="dxa"/>
            <w:vAlign w:val="center"/>
          </w:tcPr>
          <w:p w14:paraId="7688D83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7ADC5AB9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653810</w:t>
            </w:r>
          </w:p>
        </w:tc>
      </w:tr>
      <w:tr w:rsidR="003869CB" w:rsidRPr="008A6039" w14:paraId="1310373E" w14:textId="77777777" w:rsidTr="005A23BA">
        <w:trPr>
          <w:jc w:val="center"/>
        </w:trPr>
        <w:tc>
          <w:tcPr>
            <w:tcW w:w="1560" w:type="dxa"/>
            <w:vAlign w:val="center"/>
          </w:tcPr>
          <w:p w14:paraId="4DEF829E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IL-4</w:t>
            </w:r>
          </w:p>
        </w:tc>
        <w:tc>
          <w:tcPr>
            <w:tcW w:w="1417" w:type="dxa"/>
            <w:vAlign w:val="center"/>
          </w:tcPr>
          <w:p w14:paraId="7872C9A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IgG1, κ</w:t>
            </w:r>
          </w:p>
        </w:tc>
        <w:tc>
          <w:tcPr>
            <w:tcW w:w="1271" w:type="dxa"/>
            <w:vAlign w:val="center"/>
          </w:tcPr>
          <w:p w14:paraId="66AE045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3CE9A2A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PE</w:t>
            </w:r>
          </w:p>
        </w:tc>
        <w:tc>
          <w:tcPr>
            <w:tcW w:w="1417" w:type="dxa"/>
            <w:vAlign w:val="center"/>
          </w:tcPr>
          <w:p w14:paraId="6A12803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1:80-FC</w:t>
            </w:r>
          </w:p>
        </w:tc>
        <w:tc>
          <w:tcPr>
            <w:tcW w:w="1276" w:type="dxa"/>
            <w:vAlign w:val="center"/>
          </w:tcPr>
          <w:p w14:paraId="62CEA99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2D4D8C6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504104</w:t>
            </w:r>
          </w:p>
        </w:tc>
      </w:tr>
      <w:tr w:rsidR="003869CB" w:rsidRPr="008A6039" w14:paraId="1C119552" w14:textId="77777777" w:rsidTr="005A23BA">
        <w:trPr>
          <w:jc w:val="center"/>
        </w:trPr>
        <w:tc>
          <w:tcPr>
            <w:tcW w:w="1560" w:type="dxa"/>
            <w:vAlign w:val="center"/>
          </w:tcPr>
          <w:p w14:paraId="7024079C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IL-17A</w:t>
            </w:r>
          </w:p>
        </w:tc>
        <w:tc>
          <w:tcPr>
            <w:tcW w:w="1417" w:type="dxa"/>
            <w:vAlign w:val="center"/>
          </w:tcPr>
          <w:p w14:paraId="3144CD7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IgG1, κ</w:t>
            </w:r>
          </w:p>
        </w:tc>
        <w:tc>
          <w:tcPr>
            <w:tcW w:w="1271" w:type="dxa"/>
            <w:vAlign w:val="center"/>
          </w:tcPr>
          <w:p w14:paraId="378AB6A1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5F8D1002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PE</w:t>
            </w:r>
          </w:p>
        </w:tc>
        <w:tc>
          <w:tcPr>
            <w:tcW w:w="1417" w:type="dxa"/>
            <w:vAlign w:val="center"/>
          </w:tcPr>
          <w:p w14:paraId="41AC0E8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1:80-FC</w:t>
            </w:r>
          </w:p>
        </w:tc>
        <w:tc>
          <w:tcPr>
            <w:tcW w:w="1276" w:type="dxa"/>
            <w:vAlign w:val="center"/>
          </w:tcPr>
          <w:p w14:paraId="00B6C0F8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7E158EB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506904</w:t>
            </w:r>
          </w:p>
        </w:tc>
      </w:tr>
      <w:tr w:rsidR="003869CB" w:rsidRPr="008A6039" w14:paraId="746ED4FD" w14:textId="77777777" w:rsidTr="005A23BA">
        <w:trPr>
          <w:jc w:val="center"/>
        </w:trPr>
        <w:tc>
          <w:tcPr>
            <w:tcW w:w="1560" w:type="dxa"/>
            <w:vAlign w:val="center"/>
          </w:tcPr>
          <w:p w14:paraId="699A33B1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CD25</w:t>
            </w:r>
          </w:p>
        </w:tc>
        <w:tc>
          <w:tcPr>
            <w:tcW w:w="1417" w:type="dxa"/>
            <w:vAlign w:val="center"/>
          </w:tcPr>
          <w:p w14:paraId="5BBE0363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IgG2b,κ</w:t>
            </w:r>
          </w:p>
        </w:tc>
        <w:tc>
          <w:tcPr>
            <w:tcW w:w="1271" w:type="dxa"/>
            <w:vAlign w:val="center"/>
          </w:tcPr>
          <w:p w14:paraId="2394D0FF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1F228CEC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PE</w:t>
            </w:r>
          </w:p>
        </w:tc>
        <w:tc>
          <w:tcPr>
            <w:tcW w:w="1417" w:type="dxa"/>
            <w:vAlign w:val="center"/>
          </w:tcPr>
          <w:p w14:paraId="0B84FBC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1:20-FC</w:t>
            </w:r>
          </w:p>
        </w:tc>
        <w:tc>
          <w:tcPr>
            <w:tcW w:w="1276" w:type="dxa"/>
            <w:vAlign w:val="center"/>
          </w:tcPr>
          <w:p w14:paraId="07BAA934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1EF9E910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101904</w:t>
            </w:r>
          </w:p>
        </w:tc>
      </w:tr>
      <w:tr w:rsidR="003869CB" w:rsidRPr="008A6039" w14:paraId="07019DDD" w14:textId="77777777" w:rsidTr="005A23BA">
        <w:trPr>
          <w:jc w:val="center"/>
        </w:trPr>
        <w:tc>
          <w:tcPr>
            <w:tcW w:w="1560" w:type="dxa"/>
            <w:vAlign w:val="center"/>
          </w:tcPr>
          <w:p w14:paraId="5AEDE75E" w14:textId="77777777" w:rsidR="003869CB" w:rsidRPr="008A6039" w:rsidRDefault="003869CB" w:rsidP="005A23BA">
            <w:pPr>
              <w:tabs>
                <w:tab w:val="left" w:pos="622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CD127</w:t>
            </w:r>
          </w:p>
        </w:tc>
        <w:tc>
          <w:tcPr>
            <w:tcW w:w="1417" w:type="dxa"/>
            <w:vAlign w:val="center"/>
          </w:tcPr>
          <w:p w14:paraId="73D1EBEB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IgG2a,κ</w:t>
            </w:r>
          </w:p>
        </w:tc>
        <w:tc>
          <w:tcPr>
            <w:tcW w:w="1271" w:type="dxa"/>
            <w:vAlign w:val="center"/>
          </w:tcPr>
          <w:p w14:paraId="5754905A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monoclonal</w:t>
            </w:r>
          </w:p>
        </w:tc>
        <w:tc>
          <w:tcPr>
            <w:tcW w:w="1706" w:type="dxa"/>
            <w:vAlign w:val="center"/>
          </w:tcPr>
          <w:p w14:paraId="6232C1CE" w14:textId="77777777" w:rsidR="003869CB" w:rsidRPr="008A6039" w:rsidRDefault="003869CB" w:rsidP="005A23BA">
            <w:pPr>
              <w:ind w:rightChars="67" w:right="141"/>
              <w:jc w:val="center"/>
              <w:rPr>
                <w:sz w:val="13"/>
              </w:rPr>
            </w:pPr>
            <w:r w:rsidRPr="008A6039">
              <w:rPr>
                <w:sz w:val="13"/>
              </w:rPr>
              <w:t>Brilliant Violet 421™</w:t>
            </w:r>
          </w:p>
        </w:tc>
        <w:tc>
          <w:tcPr>
            <w:tcW w:w="1417" w:type="dxa"/>
            <w:vAlign w:val="center"/>
          </w:tcPr>
          <w:p w14:paraId="5041F85E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1:20-FC</w:t>
            </w:r>
          </w:p>
        </w:tc>
        <w:tc>
          <w:tcPr>
            <w:tcW w:w="1276" w:type="dxa"/>
            <w:vAlign w:val="center"/>
          </w:tcPr>
          <w:p w14:paraId="0DE203A5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Biolegend</w:t>
            </w:r>
          </w:p>
        </w:tc>
        <w:tc>
          <w:tcPr>
            <w:tcW w:w="1276" w:type="dxa"/>
            <w:vAlign w:val="center"/>
          </w:tcPr>
          <w:p w14:paraId="32B28E16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135024</w:t>
            </w:r>
          </w:p>
        </w:tc>
      </w:tr>
    </w:tbl>
    <w:p w14:paraId="6411DFC7" w14:textId="77777777" w:rsidR="003869CB" w:rsidRDefault="003869CB" w:rsidP="003869CB">
      <w:pPr>
        <w:ind w:rightChars="67" w:right="141" w:firstLineChars="50" w:firstLine="105"/>
        <w:rPr>
          <w:rFonts w:ascii="Times New Roman" w:eastAsia="SimSun" w:hAnsi="Times New Roman" w:cs="Times New Roman"/>
          <w:b/>
        </w:rPr>
      </w:pPr>
    </w:p>
    <w:p w14:paraId="1CC2D3D9" w14:textId="77777777" w:rsidR="003869CB" w:rsidRPr="00E3674A" w:rsidRDefault="003869CB" w:rsidP="003869CB">
      <w:pPr>
        <w:ind w:rightChars="67" w:right="141" w:firstLineChars="50" w:firstLine="105"/>
        <w:rPr>
          <w:rFonts w:ascii="Times New Roman" w:eastAsia="SimSun" w:hAnsi="Times New Roman" w:cs="Times New Roman"/>
          <w:b/>
        </w:rPr>
      </w:pPr>
      <w:r w:rsidRPr="00E3674A">
        <w:rPr>
          <w:rFonts w:ascii="Times New Roman" w:eastAsia="SimSun" w:hAnsi="Times New Roman" w:cs="Times New Roman"/>
          <w:b/>
        </w:rPr>
        <w:t>B. Secondary antibody list</w:t>
      </w:r>
    </w:p>
    <w:tbl>
      <w:tblPr>
        <w:tblStyle w:val="TableGrid"/>
        <w:tblW w:w="9888" w:type="dxa"/>
        <w:jc w:val="center"/>
        <w:tblLayout w:type="fixed"/>
        <w:tblLook w:val="04A0" w:firstRow="1" w:lastRow="0" w:firstColumn="1" w:lastColumn="0" w:noHBand="0" w:noVBand="1"/>
      </w:tblPr>
      <w:tblGrid>
        <w:gridCol w:w="1525"/>
        <w:gridCol w:w="1435"/>
        <w:gridCol w:w="1276"/>
        <w:gridCol w:w="1701"/>
        <w:gridCol w:w="1417"/>
        <w:gridCol w:w="1276"/>
        <w:gridCol w:w="1258"/>
      </w:tblGrid>
      <w:tr w:rsidR="003869CB" w:rsidRPr="00E3674A" w14:paraId="3347B4A7" w14:textId="77777777" w:rsidTr="005A23BA">
        <w:trPr>
          <w:jc w:val="center"/>
        </w:trPr>
        <w:tc>
          <w:tcPr>
            <w:tcW w:w="1525" w:type="dxa"/>
            <w:vAlign w:val="center"/>
          </w:tcPr>
          <w:p w14:paraId="7945FDA7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Antigen</w:t>
            </w:r>
          </w:p>
        </w:tc>
        <w:tc>
          <w:tcPr>
            <w:tcW w:w="1435" w:type="dxa"/>
            <w:vAlign w:val="center"/>
          </w:tcPr>
          <w:p w14:paraId="0D20D6FF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Host Species</w:t>
            </w:r>
          </w:p>
        </w:tc>
        <w:tc>
          <w:tcPr>
            <w:tcW w:w="1276" w:type="dxa"/>
            <w:vAlign w:val="center"/>
          </w:tcPr>
          <w:p w14:paraId="3FE4BAB2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Type</w:t>
            </w:r>
          </w:p>
        </w:tc>
        <w:tc>
          <w:tcPr>
            <w:tcW w:w="1701" w:type="dxa"/>
            <w:vAlign w:val="center"/>
          </w:tcPr>
          <w:p w14:paraId="44DB1222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Conjugates</w:t>
            </w:r>
          </w:p>
        </w:tc>
        <w:tc>
          <w:tcPr>
            <w:tcW w:w="1417" w:type="dxa"/>
            <w:vAlign w:val="center"/>
          </w:tcPr>
          <w:p w14:paraId="23538988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Dillution</w:t>
            </w:r>
          </w:p>
        </w:tc>
        <w:tc>
          <w:tcPr>
            <w:tcW w:w="1276" w:type="dxa"/>
            <w:vAlign w:val="center"/>
          </w:tcPr>
          <w:p w14:paraId="56CFDE74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Supplier</w:t>
            </w:r>
          </w:p>
        </w:tc>
        <w:tc>
          <w:tcPr>
            <w:tcW w:w="1258" w:type="dxa"/>
            <w:vAlign w:val="center"/>
          </w:tcPr>
          <w:p w14:paraId="7F95DCE2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Reference</w:t>
            </w:r>
          </w:p>
        </w:tc>
      </w:tr>
      <w:tr w:rsidR="003869CB" w:rsidRPr="00E3674A" w14:paraId="57BC62F6" w14:textId="77777777" w:rsidTr="005A23BA">
        <w:trPr>
          <w:jc w:val="center"/>
        </w:trPr>
        <w:tc>
          <w:tcPr>
            <w:tcW w:w="1525" w:type="dxa"/>
            <w:vAlign w:val="center"/>
          </w:tcPr>
          <w:p w14:paraId="60EA2988" w14:textId="77777777" w:rsidR="003869CB" w:rsidRPr="00B758E0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 xml:space="preserve">Rabbit IgG(H+L) , </w:t>
            </w:r>
          </w:p>
        </w:tc>
        <w:tc>
          <w:tcPr>
            <w:tcW w:w="1435" w:type="dxa"/>
            <w:vAlign w:val="center"/>
          </w:tcPr>
          <w:p w14:paraId="12482F75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Goat</w:t>
            </w:r>
          </w:p>
        </w:tc>
        <w:tc>
          <w:tcPr>
            <w:tcW w:w="1276" w:type="dxa"/>
            <w:vAlign w:val="center"/>
          </w:tcPr>
          <w:p w14:paraId="7651684D" w14:textId="77777777" w:rsidR="003869CB" w:rsidRPr="008A6039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F(ab')2</w:t>
            </w:r>
          </w:p>
          <w:p w14:paraId="2C1B5925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 xml:space="preserve"> Fragment</w:t>
            </w:r>
          </w:p>
        </w:tc>
        <w:tc>
          <w:tcPr>
            <w:tcW w:w="1701" w:type="dxa"/>
            <w:vAlign w:val="center"/>
          </w:tcPr>
          <w:p w14:paraId="3037ADFE" w14:textId="77777777" w:rsidR="003869CB" w:rsidRPr="00B758E0" w:rsidRDefault="003869CB" w:rsidP="005A23BA">
            <w:pPr>
              <w:ind w:rightChars="67" w:right="141"/>
              <w:jc w:val="center"/>
              <w:rPr>
                <w:sz w:val="16"/>
              </w:rPr>
            </w:pPr>
            <w:r w:rsidRPr="00B758E0">
              <w:rPr>
                <w:sz w:val="16"/>
              </w:rPr>
              <w:t>Alexa Fluor ® 488</w:t>
            </w:r>
          </w:p>
        </w:tc>
        <w:tc>
          <w:tcPr>
            <w:tcW w:w="1417" w:type="dxa"/>
            <w:vAlign w:val="center"/>
          </w:tcPr>
          <w:p w14:paraId="631AC309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1:1000-IF</w:t>
            </w:r>
          </w:p>
        </w:tc>
        <w:tc>
          <w:tcPr>
            <w:tcW w:w="1276" w:type="dxa"/>
            <w:vAlign w:val="center"/>
          </w:tcPr>
          <w:p w14:paraId="14B92157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Cell Signaling</w:t>
            </w:r>
          </w:p>
        </w:tc>
        <w:tc>
          <w:tcPr>
            <w:tcW w:w="1258" w:type="dxa"/>
            <w:vAlign w:val="center"/>
          </w:tcPr>
          <w:p w14:paraId="1D40BDC1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#4412</w:t>
            </w:r>
          </w:p>
        </w:tc>
      </w:tr>
      <w:tr w:rsidR="003869CB" w:rsidRPr="00E3674A" w14:paraId="4CF5E6A6" w14:textId="77777777" w:rsidTr="005A23BA">
        <w:trPr>
          <w:jc w:val="center"/>
        </w:trPr>
        <w:tc>
          <w:tcPr>
            <w:tcW w:w="1525" w:type="dxa"/>
            <w:vAlign w:val="center"/>
          </w:tcPr>
          <w:p w14:paraId="712D6D00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Rat IgG</w:t>
            </w:r>
          </w:p>
        </w:tc>
        <w:tc>
          <w:tcPr>
            <w:tcW w:w="1435" w:type="dxa"/>
            <w:vAlign w:val="center"/>
          </w:tcPr>
          <w:p w14:paraId="76BB9FF1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Goat</w:t>
            </w:r>
          </w:p>
        </w:tc>
        <w:tc>
          <w:tcPr>
            <w:tcW w:w="1276" w:type="dxa"/>
            <w:vAlign w:val="center"/>
          </w:tcPr>
          <w:p w14:paraId="16F3E600" w14:textId="77777777" w:rsidR="003869CB" w:rsidRPr="00E3674A" w:rsidRDefault="003869CB" w:rsidP="005A23BA">
            <w:pPr>
              <w:tabs>
                <w:tab w:val="left" w:pos="541"/>
              </w:tabs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1" w:type="dxa"/>
            <w:vAlign w:val="center"/>
          </w:tcPr>
          <w:p w14:paraId="25CB54CF" w14:textId="77777777" w:rsidR="003869CB" w:rsidRPr="00B758E0" w:rsidRDefault="003869CB" w:rsidP="005A23BA">
            <w:pPr>
              <w:ind w:rightChars="67" w:right="141"/>
              <w:jc w:val="center"/>
              <w:rPr>
                <w:sz w:val="16"/>
              </w:rPr>
            </w:pPr>
            <w:r w:rsidRPr="00B758E0">
              <w:rPr>
                <w:sz w:val="16"/>
              </w:rPr>
              <w:t>Alexa Fluor® 594)</w:t>
            </w:r>
          </w:p>
        </w:tc>
        <w:tc>
          <w:tcPr>
            <w:tcW w:w="1417" w:type="dxa"/>
            <w:vAlign w:val="center"/>
          </w:tcPr>
          <w:p w14:paraId="048155A1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1:1000-IF</w:t>
            </w:r>
          </w:p>
        </w:tc>
        <w:tc>
          <w:tcPr>
            <w:tcW w:w="1276" w:type="dxa"/>
            <w:vAlign w:val="center"/>
          </w:tcPr>
          <w:p w14:paraId="70BEBF74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Abcam</w:t>
            </w:r>
          </w:p>
        </w:tc>
        <w:tc>
          <w:tcPr>
            <w:tcW w:w="1258" w:type="dxa"/>
            <w:vAlign w:val="center"/>
          </w:tcPr>
          <w:p w14:paraId="60C3A74C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ab150160</w:t>
            </w:r>
          </w:p>
        </w:tc>
      </w:tr>
      <w:tr w:rsidR="003869CB" w:rsidRPr="00E3674A" w14:paraId="4518719A" w14:textId="77777777" w:rsidTr="005A23BA">
        <w:trPr>
          <w:jc w:val="center"/>
        </w:trPr>
        <w:tc>
          <w:tcPr>
            <w:tcW w:w="1525" w:type="dxa"/>
            <w:vAlign w:val="center"/>
          </w:tcPr>
          <w:p w14:paraId="109E588E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Mouse and Rabbit IgG</w:t>
            </w:r>
          </w:p>
        </w:tc>
        <w:tc>
          <w:tcPr>
            <w:tcW w:w="1435" w:type="dxa"/>
            <w:vAlign w:val="center"/>
          </w:tcPr>
          <w:p w14:paraId="25B808CB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Goat</w:t>
            </w:r>
          </w:p>
        </w:tc>
        <w:tc>
          <w:tcPr>
            <w:tcW w:w="1276" w:type="dxa"/>
            <w:vAlign w:val="center"/>
          </w:tcPr>
          <w:p w14:paraId="203618FB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Polyclonal</w:t>
            </w:r>
          </w:p>
        </w:tc>
        <w:tc>
          <w:tcPr>
            <w:tcW w:w="1701" w:type="dxa"/>
            <w:vAlign w:val="center"/>
          </w:tcPr>
          <w:p w14:paraId="566928BA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HRP</w:t>
            </w:r>
          </w:p>
        </w:tc>
        <w:tc>
          <w:tcPr>
            <w:tcW w:w="1417" w:type="dxa"/>
            <w:vAlign w:val="center"/>
          </w:tcPr>
          <w:p w14:paraId="1B4C55B8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1:1-IHC</w:t>
            </w:r>
          </w:p>
        </w:tc>
        <w:tc>
          <w:tcPr>
            <w:tcW w:w="1276" w:type="dxa"/>
            <w:vAlign w:val="center"/>
          </w:tcPr>
          <w:p w14:paraId="5A8127C5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ZSGB-BIO</w:t>
            </w:r>
          </w:p>
        </w:tc>
        <w:tc>
          <w:tcPr>
            <w:tcW w:w="1258" w:type="dxa"/>
            <w:vAlign w:val="center"/>
          </w:tcPr>
          <w:p w14:paraId="27DF85B0" w14:textId="77777777" w:rsidR="003869CB" w:rsidRPr="00E3674A" w:rsidRDefault="003869CB" w:rsidP="005A23BA">
            <w:pPr>
              <w:ind w:rightChars="67" w:right="141"/>
              <w:jc w:val="center"/>
              <w:rPr>
                <w:sz w:val="18"/>
              </w:rPr>
            </w:pPr>
            <w:r w:rsidRPr="008A6039">
              <w:rPr>
                <w:sz w:val="18"/>
              </w:rPr>
              <w:t>PV-9000</w:t>
            </w:r>
          </w:p>
        </w:tc>
      </w:tr>
    </w:tbl>
    <w:p w14:paraId="55CAF16B" w14:textId="77777777" w:rsidR="003869CB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659C72DB" w14:textId="77777777" w:rsidR="003869CB" w:rsidRDefault="003869CB" w:rsidP="003869CB">
      <w:pPr>
        <w:widowControl/>
        <w:jc w:val="center"/>
        <w:rPr>
          <w:rFonts w:ascii="Times New Roman" w:eastAsia="SimSun" w:hAnsi="Times New Roman" w:cs="Times New Roman"/>
          <w:b/>
        </w:rPr>
      </w:pPr>
      <w:r w:rsidRPr="00E3674A">
        <w:rPr>
          <w:rFonts w:ascii="Times New Roman" w:eastAsia="SimSun" w:hAnsi="Times New Roman" w:cs="Times New Roman"/>
          <w:b/>
        </w:rPr>
        <w:t>Table S</w:t>
      </w:r>
      <w:r>
        <w:rPr>
          <w:rFonts w:ascii="Times New Roman" w:eastAsia="SimSun" w:hAnsi="Times New Roman" w:cs="Times New Roman"/>
          <w:b/>
        </w:rPr>
        <w:t>2</w:t>
      </w:r>
      <w:r w:rsidRPr="00E3674A">
        <w:rPr>
          <w:rFonts w:ascii="Times New Roman" w:eastAsia="SimSun" w:hAnsi="Times New Roman" w:cs="Times New Roman"/>
          <w:b/>
        </w:rPr>
        <w:t>. Gradient conditions for reversed phase C18 separation</w:t>
      </w:r>
    </w:p>
    <w:p w14:paraId="3DEF255C" w14:textId="77777777" w:rsidR="003869CB" w:rsidRPr="00E3674A" w:rsidRDefault="003869CB" w:rsidP="003869CB">
      <w:pPr>
        <w:widowControl/>
        <w:jc w:val="center"/>
        <w:rPr>
          <w:rFonts w:ascii="Times New Roman" w:eastAsia="SimSun" w:hAnsi="Times New Roman" w:cs="Times New Roman"/>
          <w:b/>
        </w:rPr>
      </w:pPr>
    </w:p>
    <w:tbl>
      <w:tblPr>
        <w:tblW w:w="5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9"/>
        <w:gridCol w:w="1583"/>
        <w:gridCol w:w="1582"/>
      </w:tblGrid>
      <w:tr w:rsidR="003869CB" w:rsidRPr="00E3674A" w14:paraId="55B40291" w14:textId="77777777" w:rsidTr="005A23BA">
        <w:trPr>
          <w:trHeight w:val="197"/>
          <w:jc w:val="center"/>
        </w:trPr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79002F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Time (min)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08C2AC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A (v%)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2111C7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B (v%)</w:t>
            </w:r>
          </w:p>
        </w:tc>
      </w:tr>
      <w:tr w:rsidR="003869CB" w:rsidRPr="00E3674A" w14:paraId="2B3C3C41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D35781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D0E01B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32498C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0</w:t>
            </w:r>
          </w:p>
        </w:tc>
      </w:tr>
      <w:tr w:rsidR="003869CB" w:rsidRPr="00E3674A" w14:paraId="5FA5EEE4" w14:textId="77777777" w:rsidTr="005A23BA">
        <w:trPr>
          <w:trHeight w:val="300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E04C86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E49262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70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0B469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30</w:t>
            </w:r>
          </w:p>
        </w:tc>
      </w:tr>
      <w:tr w:rsidR="003869CB" w:rsidRPr="00E3674A" w14:paraId="06F026B2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A9D5B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9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03A7EB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30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D9F96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70</w:t>
            </w:r>
          </w:p>
        </w:tc>
      </w:tr>
      <w:tr w:rsidR="003869CB" w:rsidRPr="00E3674A" w14:paraId="3FA704BD" w14:textId="77777777" w:rsidTr="005A23BA">
        <w:trPr>
          <w:trHeight w:val="300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092F0A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5E6B32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351D3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95</w:t>
            </w:r>
          </w:p>
        </w:tc>
      </w:tr>
      <w:tr w:rsidR="003869CB" w:rsidRPr="00E3674A" w14:paraId="48AA2D70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6D8E85" w14:textId="77777777" w:rsidR="003869CB" w:rsidRPr="00E3674A" w:rsidRDefault="003869CB" w:rsidP="005A23BA">
            <w:pPr>
              <w:tabs>
                <w:tab w:val="left" w:pos="739"/>
                <w:tab w:val="center" w:pos="946"/>
              </w:tabs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13F35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2CB9D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100</w:t>
            </w:r>
          </w:p>
        </w:tc>
      </w:tr>
      <w:tr w:rsidR="003869CB" w:rsidRPr="00E3674A" w14:paraId="01C3BA5D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9DEEA4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14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D8D1F6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FB8FAD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100</w:t>
            </w:r>
          </w:p>
        </w:tc>
      </w:tr>
      <w:tr w:rsidR="003869CB" w:rsidRPr="00E3674A" w14:paraId="1DEEC201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</w:tcPr>
          <w:p w14:paraId="4CD14572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14.1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13620115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 w14:paraId="31D044DE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0</w:t>
            </w:r>
          </w:p>
        </w:tc>
      </w:tr>
      <w:tr w:rsidR="003869CB" w:rsidRPr="00E3674A" w14:paraId="3AE83C71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957388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7E1A12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100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BB1383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color w:val="000000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color w:val="000000"/>
                <w:sz w:val="20"/>
              </w:rPr>
              <w:t>0</w:t>
            </w:r>
          </w:p>
        </w:tc>
      </w:tr>
    </w:tbl>
    <w:p w14:paraId="7A638933" w14:textId="77777777" w:rsidR="003869CB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579354AC" w14:textId="77777777" w:rsidR="003869CB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4A244118" w14:textId="77777777" w:rsidR="003869CB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6BE22429" w14:textId="77777777" w:rsidR="003869CB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5D922F0E" w14:textId="77777777" w:rsidR="003869CB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4C241728" w14:textId="77777777" w:rsidR="003869CB" w:rsidRPr="00E3674A" w:rsidRDefault="003869CB" w:rsidP="003869CB">
      <w:pPr>
        <w:ind w:rightChars="67" w:right="141"/>
        <w:jc w:val="center"/>
        <w:rPr>
          <w:rFonts w:ascii="Times New Roman" w:eastAsia="SimSun" w:hAnsi="Times New Roman" w:cs="Times New Roman"/>
          <w:b/>
        </w:rPr>
      </w:pPr>
    </w:p>
    <w:p w14:paraId="1F994907" w14:textId="77777777" w:rsidR="003869CB" w:rsidRDefault="003869CB" w:rsidP="003869CB">
      <w:pPr>
        <w:widowControl/>
        <w:jc w:val="center"/>
        <w:rPr>
          <w:rFonts w:ascii="Times New Roman" w:eastAsia="SimSun" w:hAnsi="Times New Roman" w:cs="Times New Roman"/>
          <w:b/>
        </w:rPr>
      </w:pPr>
      <w:r w:rsidRPr="00E3674A">
        <w:rPr>
          <w:rFonts w:ascii="Times New Roman" w:eastAsia="SimSun" w:hAnsi="Times New Roman" w:cs="Times New Roman"/>
          <w:b/>
        </w:rPr>
        <w:t>Table S</w:t>
      </w:r>
      <w:r>
        <w:rPr>
          <w:rFonts w:ascii="Times New Roman" w:eastAsia="SimSun" w:hAnsi="Times New Roman" w:cs="Times New Roman"/>
          <w:b/>
        </w:rPr>
        <w:t>3</w:t>
      </w:r>
      <w:r w:rsidRPr="00E3674A">
        <w:rPr>
          <w:rFonts w:ascii="Times New Roman" w:eastAsia="SimSun" w:hAnsi="Times New Roman" w:cs="Times New Roman"/>
          <w:b/>
        </w:rPr>
        <w:t>. Gradient conditions for HILIC separation of polar metabolites</w:t>
      </w:r>
    </w:p>
    <w:p w14:paraId="56934FCF" w14:textId="77777777" w:rsidR="003869CB" w:rsidRPr="00E84BFD" w:rsidRDefault="003869CB" w:rsidP="003869CB">
      <w:pPr>
        <w:widowControl/>
        <w:jc w:val="center"/>
        <w:rPr>
          <w:rFonts w:ascii="Times New Roman" w:eastAsia="SimSun" w:hAnsi="Times New Roman" w:cs="Times New Roman"/>
          <w:b/>
        </w:rPr>
      </w:pPr>
    </w:p>
    <w:tbl>
      <w:tblPr>
        <w:tblW w:w="52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9"/>
        <w:gridCol w:w="1583"/>
        <w:gridCol w:w="1582"/>
      </w:tblGrid>
      <w:tr w:rsidR="003869CB" w:rsidRPr="00E3674A" w14:paraId="64F0AFC9" w14:textId="77777777" w:rsidTr="005A23BA">
        <w:trPr>
          <w:trHeight w:val="197"/>
          <w:jc w:val="center"/>
        </w:trPr>
        <w:tc>
          <w:tcPr>
            <w:tcW w:w="2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698FDD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Time (min)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C0FF0F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A (v%)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0599F9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B (v%)</w:t>
            </w:r>
          </w:p>
        </w:tc>
      </w:tr>
      <w:tr w:rsidR="003869CB" w:rsidRPr="00E3674A" w14:paraId="3949F5D4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4930E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0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DA3C2D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95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437E1C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</w:t>
            </w:r>
          </w:p>
        </w:tc>
      </w:tr>
      <w:tr w:rsidR="003869CB" w:rsidRPr="00E3674A" w14:paraId="06966ACF" w14:textId="77777777" w:rsidTr="005A23BA">
        <w:trPr>
          <w:trHeight w:val="300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89104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03FD5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95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DD878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</w:t>
            </w:r>
          </w:p>
        </w:tc>
      </w:tr>
      <w:tr w:rsidR="003869CB" w:rsidRPr="00E3674A" w14:paraId="7127482A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8C3A60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lastRenderedPageBreak/>
              <w:t>7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A85109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9B024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50</w:t>
            </w:r>
          </w:p>
        </w:tc>
      </w:tr>
      <w:tr w:rsidR="003869CB" w:rsidRPr="00E3674A" w14:paraId="481416CC" w14:textId="77777777" w:rsidTr="005A23BA">
        <w:trPr>
          <w:trHeight w:val="300"/>
          <w:jc w:val="center"/>
        </w:trPr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87377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12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42479D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23265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50</w:t>
            </w:r>
          </w:p>
        </w:tc>
      </w:tr>
      <w:tr w:rsidR="003869CB" w:rsidRPr="00E3674A" w14:paraId="7957D03D" w14:textId="77777777" w:rsidTr="005A23BA">
        <w:trPr>
          <w:trHeight w:val="315"/>
          <w:jc w:val="center"/>
        </w:trPr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BB5C3D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12.1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CE589E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95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2A71AC" w14:textId="77777777" w:rsidR="003869CB" w:rsidRPr="00E3674A" w:rsidRDefault="003869CB" w:rsidP="005A23BA">
            <w:pPr>
              <w:ind w:rightChars="67" w:right="141"/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E3674A">
              <w:rPr>
                <w:rFonts w:ascii="Times New Roman" w:eastAsia="SimSun" w:hAnsi="Times New Roman" w:cs="Times New Roman"/>
                <w:sz w:val="20"/>
              </w:rPr>
              <w:t>5</w:t>
            </w:r>
          </w:p>
        </w:tc>
      </w:tr>
    </w:tbl>
    <w:p w14:paraId="38DC9E8F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02BBAB18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49F74B5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44D3E6A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42604040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018DA5A1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3217C4D1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54E649A9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1A4C588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493AA834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6A53BCC3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97D77EE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4D6EBF4D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CADBEA5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0779955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742201B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2ED67790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4B59B49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761346C3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5C8EA1CC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  <w:r w:rsidRPr="00E3674A">
        <w:rPr>
          <w:rFonts w:ascii="Times New Roman" w:eastAsia="SimSun" w:hAnsi="Times New Roman" w:cs="Times New Roman"/>
          <w:b/>
        </w:rPr>
        <w:t>Table S</w:t>
      </w:r>
      <w:r>
        <w:rPr>
          <w:rFonts w:ascii="Times New Roman" w:eastAsia="SimSun" w:hAnsi="Times New Roman" w:cs="Times New Roman"/>
          <w:b/>
        </w:rPr>
        <w:t>10</w:t>
      </w:r>
      <w:r w:rsidRPr="00E3674A">
        <w:rPr>
          <w:rFonts w:ascii="Times New Roman" w:eastAsia="SimSun" w:hAnsi="Times New Roman" w:cs="Times New Roman"/>
          <w:b/>
        </w:rPr>
        <w:t>. Top 20 significant pathways discovered by nontargeted metabolomic analysis between the D3H and D3C groups</w:t>
      </w:r>
    </w:p>
    <w:p w14:paraId="66E1EBCB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tbl>
      <w:tblPr>
        <w:tblW w:w="81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0"/>
        <w:gridCol w:w="1320"/>
        <w:gridCol w:w="1440"/>
      </w:tblGrid>
      <w:tr w:rsidR="003869CB" w:rsidRPr="00E3674A" w14:paraId="5F3D3A1B" w14:textId="77777777" w:rsidTr="005A23BA">
        <w:trPr>
          <w:trHeight w:val="150"/>
          <w:jc w:val="center"/>
        </w:trPr>
        <w:tc>
          <w:tcPr>
            <w:tcW w:w="54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FBF0A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Pathway Name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09283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-log(p)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1880D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Impact</w:t>
            </w:r>
          </w:p>
        </w:tc>
      </w:tr>
      <w:tr w:rsidR="003869CB" w:rsidRPr="00E3674A" w14:paraId="45F06991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EB006A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Aminoacyl-tRNA biosynthesis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7BBDD9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22.02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EF16C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0.11268</w:t>
            </w:r>
          </w:p>
        </w:tc>
      </w:tr>
      <w:tr w:rsidR="003869CB" w:rsidRPr="00E3674A" w14:paraId="38CCC007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EB565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Cyanoamino acid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51B5BD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9.8804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E98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5B06FA9D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EF9A2C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Arginine and proline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A445A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7.8377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1D1DA4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0.30285</w:t>
            </w:r>
          </w:p>
        </w:tc>
      </w:tr>
      <w:tr w:rsidR="003869CB" w:rsidRPr="00E3674A" w14:paraId="3C37A5B8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9314D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Nitrogen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52FC4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7.1529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62F0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0.0083</w:t>
            </w:r>
          </w:p>
        </w:tc>
      </w:tr>
      <w:tr w:rsidR="003869CB" w:rsidRPr="00E3674A" w14:paraId="765F78B8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DD63D4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Cysteine and methionine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B89A3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6.0914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C394F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0.05003</w:t>
            </w:r>
          </w:p>
        </w:tc>
      </w:tr>
      <w:tr w:rsidR="003869CB" w:rsidRPr="00E3674A" w14:paraId="1EBAD312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A70FC6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Alanine, aspartate, and glutamate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14EC2E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5.1297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584F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  <w:b/>
              </w:rPr>
            </w:pPr>
            <w:r w:rsidRPr="00E3674A">
              <w:rPr>
                <w:rFonts w:ascii="Times New Roman" w:eastAsia="SimSun" w:hAnsi="Times New Roman" w:cs="Times New Roman"/>
                <w:b/>
              </w:rPr>
              <w:t>0.31054</w:t>
            </w:r>
          </w:p>
        </w:tc>
      </w:tr>
      <w:tr w:rsidR="003869CB" w:rsidRPr="00E3674A" w14:paraId="10FC06AA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01D21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Valine, leucine, and isoleucine biosynthesis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A2852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4.8976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D9A782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0.0265</w:t>
            </w:r>
          </w:p>
        </w:tc>
      </w:tr>
      <w:tr w:rsidR="003869CB" w:rsidRPr="00E3674A" w14:paraId="4C013C0D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98527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Valine, leucine, and isoleucine degradation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08D9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4.1352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515C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0.02232</w:t>
            </w:r>
          </w:p>
        </w:tc>
      </w:tr>
      <w:tr w:rsidR="003869CB" w:rsidRPr="00E3674A" w14:paraId="348C0794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698C02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Histidine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D239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3.9533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BED51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0.0056</w:t>
            </w:r>
          </w:p>
        </w:tc>
      </w:tr>
      <w:tr w:rsidR="003869CB" w:rsidRPr="00E3674A" w14:paraId="1B05D3C3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B99B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Glycine, serine, and threonine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529B3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3.7884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ED6343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0.13604</w:t>
            </w:r>
          </w:p>
        </w:tc>
      </w:tr>
      <w:tr w:rsidR="003869CB" w:rsidRPr="00E3674A" w14:paraId="47D877B9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99B230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D-arginine and D-ornithine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5A6D1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3.2378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ED6F6C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36B98E72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75C6DA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Sulfur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A8071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2.4496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FE7AC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1EEFC725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A76F2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Sphingolipid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1D8FC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2.137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E28C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318D065F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79049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Pantothenate and CoA biosynthesis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7230C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2.0645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87E2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7B49876B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3A40AF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Phenylalanine, tyrosine, and tryptophan biosynthesis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028B3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2.0645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664E6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0.00062</w:t>
            </w:r>
          </w:p>
        </w:tc>
      </w:tr>
      <w:tr w:rsidR="003869CB" w:rsidRPr="00E3674A" w14:paraId="415C4957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DD191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beta-alanine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188610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2.0304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BCD35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3B08721F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65557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Lysine biosynthesis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B4B011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1.9059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33E43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2044AD5E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EEAAC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Methane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DB967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1.8498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CE73FF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0.01751</w:t>
            </w:r>
          </w:p>
        </w:tc>
      </w:tr>
      <w:tr w:rsidR="003869CB" w:rsidRPr="00E3674A" w14:paraId="3A6181ED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BBBDAD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Glutathione metabolism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8571D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1.7476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2AF07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  <w:tr w:rsidR="003869CB" w:rsidRPr="00E3674A" w14:paraId="029EBDC6" w14:textId="77777777" w:rsidTr="005A23BA">
        <w:trPr>
          <w:trHeight w:val="270"/>
          <w:jc w:val="center"/>
        </w:trPr>
        <w:tc>
          <w:tcPr>
            <w:tcW w:w="5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22788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Nicotinate and nicotinamide metabolism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735C5B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1.6144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AE1A1" w14:textId="77777777" w:rsidR="003869CB" w:rsidRPr="00E3674A" w:rsidRDefault="003869CB" w:rsidP="005A23BA">
            <w:pPr>
              <w:ind w:rightChars="67" w:right="141"/>
              <w:rPr>
                <w:rFonts w:ascii="Times New Roman" w:eastAsia="SimSun" w:hAnsi="Times New Roman" w:cs="Times New Roman"/>
              </w:rPr>
            </w:pPr>
            <w:r w:rsidRPr="00E3674A">
              <w:rPr>
                <w:rFonts w:ascii="Times New Roman" w:eastAsia="SimSun" w:hAnsi="Times New Roman" w:cs="Times New Roman"/>
              </w:rPr>
              <w:t>0</w:t>
            </w:r>
          </w:p>
        </w:tc>
      </w:tr>
    </w:tbl>
    <w:p w14:paraId="1EE31811" w14:textId="77777777" w:rsidR="003869CB" w:rsidRDefault="003869CB" w:rsidP="003869CB">
      <w:pPr>
        <w:ind w:rightChars="67" w:right="141"/>
        <w:rPr>
          <w:rFonts w:ascii="Times New Roman" w:eastAsia="SimSun" w:hAnsi="Times New Roman" w:cs="Times New Roman"/>
          <w:sz w:val="18"/>
        </w:rPr>
      </w:pPr>
    </w:p>
    <w:p w14:paraId="091F146E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  <w:sz w:val="18"/>
        </w:rPr>
      </w:pPr>
    </w:p>
    <w:p w14:paraId="085F78AF" w14:textId="77777777" w:rsidR="003869CB" w:rsidRPr="004D45BA" w:rsidRDefault="003869CB" w:rsidP="003869CB">
      <w:pPr>
        <w:widowControl/>
        <w:jc w:val="left"/>
        <w:rPr>
          <w:rFonts w:ascii="Times New Roman" w:eastAsia="SimSun" w:hAnsi="Times New Roman" w:cs="Times New Roman"/>
          <w:sz w:val="18"/>
        </w:rPr>
      </w:pPr>
      <w:r w:rsidRPr="00E3674A">
        <w:rPr>
          <w:rFonts w:ascii="Times New Roman" w:eastAsia="SimSun" w:hAnsi="Times New Roman" w:cs="Times New Roman"/>
          <w:b/>
        </w:rPr>
        <w:t>Legends for Movies S1</w:t>
      </w:r>
      <w:r>
        <w:rPr>
          <w:rFonts w:ascii="Times New Roman" w:eastAsia="SimSun" w:hAnsi="Times New Roman" w:cs="Times New Roman" w:hint="eastAsia"/>
          <w:b/>
        </w:rPr>
        <w:t>&amp;S2</w:t>
      </w:r>
    </w:p>
    <w:p w14:paraId="51A5984E" w14:textId="77777777" w:rsidR="003869CB" w:rsidRPr="00E3674A" w:rsidRDefault="003869CB" w:rsidP="003869CB">
      <w:pPr>
        <w:ind w:rightChars="67" w:right="141"/>
        <w:rPr>
          <w:rFonts w:ascii="Times New Roman" w:eastAsia="SimSun" w:hAnsi="Times New Roman" w:cs="Times New Roman"/>
          <w:b/>
        </w:rPr>
      </w:pPr>
    </w:p>
    <w:p w14:paraId="58D0D428" w14:textId="77777777" w:rsidR="003869CB" w:rsidRPr="00E3674A" w:rsidRDefault="003869CB" w:rsidP="003869CB">
      <w:pPr>
        <w:ind w:rightChars="67" w:right="141" w:hanging="11"/>
        <w:rPr>
          <w:rFonts w:ascii="Times New Roman" w:eastAsia="SimSun" w:hAnsi="Times New Roman" w:cs="Times New Roman"/>
        </w:rPr>
      </w:pPr>
      <w:r w:rsidRPr="00E3674A">
        <w:rPr>
          <w:rFonts w:ascii="Times New Roman" w:eastAsia="SimSun" w:hAnsi="Times New Roman" w:cs="Times New Roman"/>
          <w:b/>
        </w:rPr>
        <w:t>Movie S1. Live cell imaging of HPF cells under H</w:t>
      </w:r>
      <w:r w:rsidRPr="00E3674A">
        <w:rPr>
          <w:rFonts w:ascii="Times New Roman" w:eastAsia="SimSun" w:hAnsi="Times New Roman" w:cs="Times New Roman"/>
          <w:b/>
          <w:vertAlign w:val="subscript"/>
        </w:rPr>
        <w:t>2</w:t>
      </w:r>
      <w:r w:rsidRPr="00E3674A">
        <w:rPr>
          <w:rFonts w:ascii="Times New Roman" w:eastAsia="SimSun" w:hAnsi="Times New Roman" w:cs="Times New Roman"/>
          <w:b/>
        </w:rPr>
        <w:t xml:space="preserve"> </w:t>
      </w:r>
      <w:r>
        <w:rPr>
          <w:rFonts w:ascii="Times New Roman" w:eastAsia="SimSun" w:hAnsi="Times New Roman" w:cs="Times New Roman" w:hint="eastAsia"/>
          <w:b/>
        </w:rPr>
        <w:t>medium</w:t>
      </w:r>
      <w:r w:rsidRPr="00E3674A">
        <w:rPr>
          <w:rFonts w:ascii="Times New Roman" w:eastAsia="SimSun" w:hAnsi="Times New Roman" w:cs="Times New Roman"/>
          <w:b/>
        </w:rPr>
        <w:t xml:space="preserve"> condition within 24</w:t>
      </w:r>
      <w:r w:rsidRPr="00E3674A">
        <w:rPr>
          <w:rFonts w:ascii="Times New Roman" w:eastAsia="SimSun" w:hAnsi="Times New Roman" w:cs="Times New Roman" w:hint="eastAsia"/>
          <w:b/>
        </w:rPr>
        <w:t xml:space="preserve"> </w:t>
      </w:r>
      <w:r w:rsidRPr="00E3674A">
        <w:rPr>
          <w:rFonts w:ascii="Times New Roman" w:eastAsia="SimSun" w:hAnsi="Times New Roman" w:cs="Times New Roman"/>
          <w:b/>
        </w:rPr>
        <w:t>h.</w:t>
      </w:r>
      <w:r w:rsidRPr="00E3674A">
        <w:rPr>
          <w:rFonts w:ascii="Times New Roman" w:eastAsia="SimSun" w:hAnsi="Times New Roman" w:cs="Times New Roman"/>
        </w:rPr>
        <w:t xml:space="preserve"> HPF cells stained by actin-GFP images were taken every one hour, and 0, 4, 8, 12, 16, 20 and 24</w:t>
      </w:r>
      <w:r w:rsidRPr="00E3674A">
        <w:rPr>
          <w:rFonts w:ascii="Times New Roman" w:eastAsia="SimSun" w:hAnsi="Times New Roman" w:cs="Times New Roman" w:hint="eastAsia"/>
        </w:rPr>
        <w:t xml:space="preserve"> </w:t>
      </w:r>
      <w:r w:rsidRPr="00E3674A">
        <w:rPr>
          <w:rFonts w:ascii="Times New Roman" w:eastAsia="SimSun" w:hAnsi="Times New Roman" w:cs="Times New Roman"/>
        </w:rPr>
        <w:t>h images were collected to build the video. Bar indicates 1000 μ.</w:t>
      </w:r>
    </w:p>
    <w:p w14:paraId="5E67EAFB" w14:textId="77777777" w:rsidR="003869CB" w:rsidRPr="00E3674A" w:rsidRDefault="003869CB" w:rsidP="003869CB">
      <w:pPr>
        <w:ind w:rightChars="67" w:right="141" w:hanging="11"/>
        <w:rPr>
          <w:rFonts w:ascii="Times New Roman" w:eastAsia="SimSun" w:hAnsi="Times New Roman" w:cs="Times New Roman"/>
        </w:rPr>
      </w:pPr>
      <w:r w:rsidRPr="00E3674A">
        <w:rPr>
          <w:rFonts w:ascii="Times New Roman" w:eastAsia="SimSun" w:hAnsi="Times New Roman" w:cs="Times New Roman"/>
          <w:b/>
        </w:rPr>
        <w:t>Movie S</w:t>
      </w:r>
      <w:r>
        <w:rPr>
          <w:rFonts w:ascii="Times New Roman" w:eastAsia="SimSun" w:hAnsi="Times New Roman" w:cs="Times New Roman" w:hint="eastAsia"/>
          <w:b/>
        </w:rPr>
        <w:t>2</w:t>
      </w:r>
      <w:r w:rsidRPr="00E3674A">
        <w:rPr>
          <w:rFonts w:ascii="Times New Roman" w:eastAsia="SimSun" w:hAnsi="Times New Roman" w:cs="Times New Roman"/>
          <w:b/>
        </w:rPr>
        <w:t>. Live cell imaging of HPF cells under normal condition within 24</w:t>
      </w:r>
      <w:r w:rsidRPr="00E3674A">
        <w:rPr>
          <w:rFonts w:ascii="Times New Roman" w:eastAsia="SimSun" w:hAnsi="Times New Roman" w:cs="Times New Roman" w:hint="eastAsia"/>
          <w:b/>
        </w:rPr>
        <w:t xml:space="preserve"> </w:t>
      </w:r>
      <w:r w:rsidRPr="00E3674A">
        <w:rPr>
          <w:rFonts w:ascii="Times New Roman" w:eastAsia="SimSun" w:hAnsi="Times New Roman" w:cs="Times New Roman"/>
          <w:b/>
        </w:rPr>
        <w:t>h.</w:t>
      </w:r>
      <w:r w:rsidRPr="00E3674A">
        <w:rPr>
          <w:rFonts w:ascii="Times New Roman" w:eastAsia="SimSun" w:hAnsi="Times New Roman" w:cs="Times New Roman"/>
        </w:rPr>
        <w:t xml:space="preserve"> HPF cells stained by actin-GFP images were taken every one hour, and 0, 4, 8, 12, 16, 20 and 24</w:t>
      </w:r>
      <w:r w:rsidRPr="00E3674A">
        <w:rPr>
          <w:rFonts w:ascii="Times New Roman" w:eastAsia="SimSun" w:hAnsi="Times New Roman" w:cs="Times New Roman" w:hint="eastAsia"/>
        </w:rPr>
        <w:t xml:space="preserve"> </w:t>
      </w:r>
      <w:r w:rsidRPr="00E3674A">
        <w:rPr>
          <w:rFonts w:ascii="Times New Roman" w:eastAsia="SimSun" w:hAnsi="Times New Roman" w:cs="Times New Roman"/>
        </w:rPr>
        <w:t>h images were collected to build the video. Bar indicates 1000 μM.</w:t>
      </w:r>
    </w:p>
    <w:p w14:paraId="53AE80F7" w14:textId="77777777" w:rsidR="003869CB" w:rsidRPr="00E10BA0" w:rsidRDefault="003869CB" w:rsidP="003869CB">
      <w:pPr>
        <w:pStyle w:val="Paragraph"/>
        <w:ind w:rightChars="67" w:right="141" w:firstLine="0"/>
        <w:rPr>
          <w:rFonts w:eastAsiaTheme="minorEastAsia"/>
          <w:b/>
          <w:sz w:val="20"/>
          <w:lang w:eastAsia="zh-CN"/>
        </w:rPr>
      </w:pPr>
    </w:p>
    <w:p w14:paraId="5F22A729" w14:textId="77777777" w:rsidR="003869CB" w:rsidRDefault="003869CB">
      <w:bookmarkStart w:id="0" w:name="_GoBack"/>
      <w:bookmarkEnd w:id="0"/>
    </w:p>
    <w:sectPr w:rsidR="003869CB" w:rsidSect="00E45C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9CB"/>
    <w:rsid w:val="003869CB"/>
    <w:rsid w:val="00E4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43038"/>
  <w15:chartTrackingRefBased/>
  <w15:docId w15:val="{891AE584-6C39-7F43-8D73-ED2A9322E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69CB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3869CB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3869CB"/>
    <w:rPr>
      <w:color w:val="0563C1" w:themeColor="hyperlink"/>
      <w:u w:val="single"/>
    </w:rPr>
  </w:style>
  <w:style w:type="paragraph" w:customStyle="1" w:styleId="Teaser">
    <w:name w:val="Teaser"/>
    <w:basedOn w:val="Normal"/>
    <w:qFormat/>
    <w:rsid w:val="003869CB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Paragraph">
    <w:name w:val="Paragraph"/>
    <w:basedOn w:val="Normal"/>
    <w:qFormat/>
    <w:rsid w:val="003869CB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mailto:xmma@bjut.edu.cn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1435</Words>
  <Characters>8183</Characters>
  <Application>Microsoft Office Word</Application>
  <DocSecurity>0</DocSecurity>
  <Lines>68</Lines>
  <Paragraphs>19</Paragraphs>
  <ScaleCrop>false</ScaleCrop>
  <Company/>
  <LinksUpToDate>false</LinksUpToDate>
  <CharactersWithSpaces>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2022-07-05T17:20:00Z</dcterms:created>
  <dcterms:modified xsi:type="dcterms:W3CDTF">2022-07-05T17:20:00Z</dcterms:modified>
</cp:coreProperties>
</file>