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66D03" w14:textId="57B3830D" w:rsidR="002A2B88" w:rsidRPr="002A2B88" w:rsidRDefault="002A2B88" w:rsidP="002A2B8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宋体" w:hAnsi="Times New Roman" w:cs="Times New Roman"/>
          <w:b/>
          <w:bCs/>
          <w:color w:val="000000"/>
          <w:kern w:val="0"/>
          <w:sz w:val="44"/>
          <w:szCs w:val="44"/>
        </w:rPr>
      </w:pPr>
      <w:r w:rsidRPr="002A2B88">
        <w:rPr>
          <w:rFonts w:ascii="Times New Roman" w:eastAsia="宋体" w:hAnsi="Times New Roman" w:cs="Times New Roman"/>
          <w:b/>
          <w:bCs/>
          <w:color w:val="000000"/>
          <w:kern w:val="0"/>
          <w:sz w:val="44"/>
          <w:szCs w:val="44"/>
        </w:rPr>
        <w:t>Appendix 1-</w:t>
      </w:r>
      <w:r w:rsidRPr="002A2B88">
        <w:rPr>
          <w:rFonts w:ascii="Times New Roman" w:eastAsia="宋体" w:hAnsi="Times New Roman" w:cs="Times New Roman"/>
          <w:b/>
          <w:bCs/>
          <w:color w:val="000000"/>
          <w:kern w:val="0"/>
          <w:sz w:val="44"/>
          <w:szCs w:val="44"/>
        </w:rPr>
        <w:t>5</w:t>
      </w:r>
    </w:p>
    <w:p w14:paraId="1789F798" w14:textId="37C240E2" w:rsidR="002A2B88" w:rsidRPr="002A2B88" w:rsidRDefault="002A2B88" w:rsidP="002A2B88">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0"/>
        <w:jc w:val="left"/>
        <w:rPr>
          <w:rFonts w:ascii="Times New Roman" w:hAnsi="Times New Roman"/>
          <w:color w:val="000000"/>
          <w:kern w:val="0"/>
          <w:sz w:val="28"/>
          <w:szCs w:val="28"/>
        </w:rPr>
      </w:pPr>
      <w:r w:rsidRPr="002A2B88">
        <w:rPr>
          <w:rFonts w:ascii="Times New Roman" w:hAnsi="Times New Roman"/>
          <w:color w:val="000000"/>
          <w:kern w:val="0"/>
          <w:sz w:val="28"/>
          <w:szCs w:val="28"/>
        </w:rPr>
        <w:t>supplement table 1</w:t>
      </w:r>
    </w:p>
    <w:p w14:paraId="2A34698E" w14:textId="01D6942A" w:rsidR="002A2B88" w:rsidRPr="002A2B88" w:rsidRDefault="002A2B88" w:rsidP="002A2B88">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0"/>
        <w:jc w:val="left"/>
        <w:rPr>
          <w:rFonts w:ascii="Times New Roman" w:hAnsi="Times New Roman"/>
          <w:color w:val="000000"/>
          <w:kern w:val="0"/>
          <w:sz w:val="28"/>
          <w:szCs w:val="28"/>
        </w:rPr>
      </w:pPr>
      <w:r w:rsidRPr="002A2B88">
        <w:rPr>
          <w:rFonts w:ascii="Times New Roman" w:hAnsi="Times New Roman"/>
          <w:color w:val="000000"/>
          <w:kern w:val="0"/>
          <w:sz w:val="28"/>
          <w:szCs w:val="28"/>
        </w:rPr>
        <w:t>supplement table 2</w:t>
      </w:r>
    </w:p>
    <w:p w14:paraId="1FFEB912" w14:textId="2B136293" w:rsidR="002A2B88" w:rsidRPr="002A2B88" w:rsidRDefault="002A2B88" w:rsidP="002A2B88">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Chars="0"/>
        <w:jc w:val="left"/>
        <w:rPr>
          <w:rFonts w:ascii="Times New Roman" w:hAnsi="Times New Roman"/>
          <w:color w:val="000000"/>
          <w:kern w:val="0"/>
          <w:sz w:val="28"/>
          <w:szCs w:val="28"/>
        </w:rPr>
      </w:pPr>
      <w:r w:rsidRPr="002A2B88">
        <w:rPr>
          <w:rFonts w:ascii="Times New Roman" w:hAnsi="Times New Roman"/>
          <w:color w:val="000000"/>
          <w:kern w:val="0"/>
          <w:sz w:val="28"/>
          <w:szCs w:val="28"/>
        </w:rPr>
        <w:t>supplement figure 3 and supplement 4</w:t>
      </w:r>
    </w:p>
    <w:p w14:paraId="4A4CBC4F" w14:textId="69620B67" w:rsidR="002A2B88" w:rsidRPr="002A2B88" w:rsidRDefault="002A2B88" w:rsidP="002A2B88">
      <w:pPr>
        <w:pStyle w:val="a9"/>
        <w:widowControl/>
        <w:numPr>
          <w:ilvl w:val="0"/>
          <w:numId w:val="3"/>
        </w:numPr>
        <w:spacing w:line="480" w:lineRule="auto"/>
        <w:ind w:firstLineChars="0"/>
        <w:jc w:val="left"/>
        <w:rPr>
          <w:rFonts w:ascii="Times New Roman" w:hAnsi="Times New Roman"/>
          <w:sz w:val="28"/>
          <w:szCs w:val="28"/>
        </w:rPr>
      </w:pPr>
      <w:r w:rsidRPr="002A2B88">
        <w:rPr>
          <w:rFonts w:ascii="Times New Roman" w:hAnsi="Times New Roman"/>
          <w:sz w:val="28"/>
          <w:szCs w:val="28"/>
        </w:rPr>
        <w:t>informed consent</w:t>
      </w:r>
    </w:p>
    <w:p w14:paraId="715C6028" w14:textId="65915285" w:rsidR="002A2B88" w:rsidRPr="002A2B88" w:rsidRDefault="002A2B88" w:rsidP="002A2B88">
      <w:pPr>
        <w:pStyle w:val="a9"/>
        <w:widowControl/>
        <w:numPr>
          <w:ilvl w:val="0"/>
          <w:numId w:val="3"/>
        </w:numPr>
        <w:spacing w:line="480" w:lineRule="auto"/>
        <w:ind w:firstLineChars="0"/>
        <w:jc w:val="left"/>
        <w:rPr>
          <w:rFonts w:ascii="Times New Roman" w:hAnsi="Times New Roman"/>
          <w:sz w:val="28"/>
          <w:szCs w:val="28"/>
        </w:rPr>
      </w:pPr>
      <w:r w:rsidRPr="002A2B88">
        <w:rPr>
          <w:rFonts w:ascii="Times New Roman" w:hAnsi="Times New Roman"/>
          <w:sz w:val="28"/>
          <w:szCs w:val="28"/>
        </w:rPr>
        <w:t>ethical review</w:t>
      </w:r>
    </w:p>
    <w:p w14:paraId="1599CECF" w14:textId="1B55EC08" w:rsidR="002A2B88" w:rsidRDefault="002A2B88">
      <w:pPr>
        <w:widowControl/>
        <w:jc w:val="left"/>
        <w:rPr>
          <w:rFonts w:ascii="Times New Roman" w:hAnsi="Times New Roman" w:cs="Times New Roman"/>
          <w:sz w:val="24"/>
          <w:szCs w:val="32"/>
        </w:rPr>
      </w:pPr>
      <w:r>
        <w:rPr>
          <w:rFonts w:ascii="Times New Roman" w:hAnsi="Times New Roman" w:cs="Times New Roman"/>
          <w:sz w:val="24"/>
          <w:szCs w:val="32"/>
        </w:rPr>
        <w:br w:type="page"/>
      </w:r>
    </w:p>
    <w:p w14:paraId="3171E517" w14:textId="5A193F2F" w:rsidR="002A2B88" w:rsidRDefault="002A2B88" w:rsidP="002A2B88">
      <w:pPr>
        <w:jc w:val="left"/>
        <w:rPr>
          <w:rFonts w:ascii="Times New Roman" w:hAnsi="Times New Roman" w:cs="Times New Roman"/>
          <w:sz w:val="24"/>
          <w:szCs w:val="32"/>
        </w:rPr>
      </w:pPr>
      <w:r w:rsidRPr="00922628">
        <w:rPr>
          <w:rFonts w:ascii="Times New Roman" w:hAnsi="Times New Roman" w:cs="Times New Roman"/>
          <w:sz w:val="24"/>
          <w:szCs w:val="32"/>
        </w:rPr>
        <w:lastRenderedPageBreak/>
        <w:t>Table</w:t>
      </w:r>
      <w:r>
        <w:rPr>
          <w:rFonts w:ascii="Times New Roman" w:hAnsi="Times New Roman" w:cs="Times New Roman"/>
          <w:sz w:val="24"/>
          <w:szCs w:val="32"/>
        </w:rPr>
        <w:t xml:space="preserve"> 1 </w:t>
      </w:r>
      <w:r w:rsidRPr="00922628">
        <w:rPr>
          <w:rFonts w:ascii="Times New Roman" w:hAnsi="Times New Roman" w:cs="Times New Roman"/>
          <w:sz w:val="24"/>
          <w:szCs w:val="32"/>
        </w:rPr>
        <w:t>Aneurysm</w:t>
      </w:r>
      <w:r>
        <w:rPr>
          <w:rFonts w:ascii="Times New Roman" w:hAnsi="Times New Roman" w:cs="Times New Roman"/>
          <w:sz w:val="24"/>
          <w:szCs w:val="32"/>
        </w:rPr>
        <w:t xml:space="preserve"> </w:t>
      </w:r>
      <w:r w:rsidRPr="00922628">
        <w:rPr>
          <w:rFonts w:ascii="Times New Roman" w:hAnsi="Times New Roman" w:cs="Times New Roman"/>
          <w:sz w:val="24"/>
          <w:szCs w:val="32"/>
        </w:rPr>
        <w:t>data</w:t>
      </w:r>
      <w:r>
        <w:rPr>
          <w:rFonts w:ascii="Times New Roman" w:hAnsi="Times New Roman" w:cs="Times New Roman"/>
          <w:sz w:val="24"/>
          <w:szCs w:val="32"/>
        </w:rPr>
        <w:t xml:space="preserve"> </w:t>
      </w:r>
      <w:r w:rsidRPr="00922628">
        <w:rPr>
          <w:rFonts w:ascii="Times New Roman" w:hAnsi="Times New Roman" w:cs="Times New Roman"/>
          <w:sz w:val="24"/>
          <w:szCs w:val="32"/>
        </w:rPr>
        <w:t>of</w:t>
      </w:r>
      <w:r>
        <w:rPr>
          <w:rFonts w:ascii="Times New Roman" w:hAnsi="Times New Roman" w:cs="Times New Roman"/>
          <w:sz w:val="24"/>
          <w:szCs w:val="32"/>
        </w:rPr>
        <w:t xml:space="preserve"> </w:t>
      </w:r>
      <w:r w:rsidRPr="00922628">
        <w:rPr>
          <w:rFonts w:ascii="Times New Roman" w:hAnsi="Times New Roman" w:cs="Times New Roman"/>
          <w:sz w:val="24"/>
          <w:szCs w:val="32"/>
        </w:rPr>
        <w:t>88</w:t>
      </w:r>
      <w:r>
        <w:rPr>
          <w:rFonts w:ascii="Times New Roman" w:hAnsi="Times New Roman" w:cs="Times New Roman"/>
          <w:sz w:val="24"/>
          <w:szCs w:val="32"/>
        </w:rPr>
        <w:t xml:space="preserve"> </w:t>
      </w:r>
      <w:r w:rsidRPr="00922628">
        <w:rPr>
          <w:rFonts w:ascii="Times New Roman" w:hAnsi="Times New Roman" w:cs="Times New Roman"/>
          <w:sz w:val="24"/>
          <w:szCs w:val="32"/>
        </w:rPr>
        <w:t>patient</w:t>
      </w:r>
      <w:r>
        <w:rPr>
          <w:rFonts w:ascii="Times New Roman" w:hAnsi="Times New Roman" w:cs="Times New Roman"/>
          <w:sz w:val="24"/>
          <w:szCs w:val="32"/>
        </w:rPr>
        <w:t>s</w:t>
      </w:r>
    </w:p>
    <w:tbl>
      <w:tblPr>
        <w:tblW w:w="6521" w:type="dxa"/>
        <w:tblLook w:val="04A0" w:firstRow="1" w:lastRow="0" w:firstColumn="1" w:lastColumn="0" w:noHBand="0" w:noVBand="1"/>
      </w:tblPr>
      <w:tblGrid>
        <w:gridCol w:w="3544"/>
        <w:gridCol w:w="1418"/>
        <w:gridCol w:w="1559"/>
      </w:tblGrid>
      <w:tr w:rsidR="002A2B88" w:rsidRPr="00212EF4" w14:paraId="706E5BCE" w14:textId="77777777" w:rsidTr="00BF28C1">
        <w:trPr>
          <w:trHeight w:val="840"/>
        </w:trPr>
        <w:tc>
          <w:tcPr>
            <w:tcW w:w="3544" w:type="dxa"/>
            <w:tcBorders>
              <w:top w:val="single" w:sz="4" w:space="0" w:color="000000"/>
              <w:left w:val="nil"/>
              <w:bottom w:val="single" w:sz="4" w:space="0" w:color="000000"/>
              <w:right w:val="nil"/>
            </w:tcBorders>
            <w:shd w:val="clear" w:color="auto" w:fill="auto"/>
            <w:noWrap/>
            <w:vAlign w:val="center"/>
            <w:hideMark/>
          </w:tcPr>
          <w:p w14:paraId="796E76AC"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characteristics</w:t>
            </w:r>
          </w:p>
        </w:tc>
        <w:tc>
          <w:tcPr>
            <w:tcW w:w="1418" w:type="dxa"/>
            <w:tcBorders>
              <w:top w:val="single" w:sz="4" w:space="0" w:color="000000"/>
              <w:left w:val="nil"/>
              <w:bottom w:val="single" w:sz="4" w:space="0" w:color="000000"/>
              <w:right w:val="nil"/>
            </w:tcBorders>
            <w:shd w:val="clear" w:color="auto" w:fill="auto"/>
            <w:vAlign w:val="bottom"/>
            <w:hideMark/>
          </w:tcPr>
          <w:p w14:paraId="1DCBA417"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clipping group   </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n=40</w:t>
            </w:r>
            <w:r w:rsidRPr="00212EF4">
              <w:rPr>
                <w:rFonts w:ascii="Times New Roman" w:hAnsi="Times New Roman" w:cs="Times New Roman" w:hint="eastAsia"/>
                <w:sz w:val="24"/>
                <w:szCs w:val="32"/>
              </w:rPr>
              <w:t>）</w:t>
            </w:r>
          </w:p>
        </w:tc>
        <w:tc>
          <w:tcPr>
            <w:tcW w:w="1559" w:type="dxa"/>
            <w:tcBorders>
              <w:top w:val="single" w:sz="4" w:space="0" w:color="000000"/>
              <w:left w:val="nil"/>
              <w:bottom w:val="single" w:sz="4" w:space="0" w:color="000000"/>
              <w:right w:val="nil"/>
            </w:tcBorders>
            <w:shd w:val="clear" w:color="auto" w:fill="auto"/>
            <w:vAlign w:val="bottom"/>
            <w:hideMark/>
          </w:tcPr>
          <w:p w14:paraId="2862C6B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endovascular group            </w:t>
            </w:r>
            <w:proofErr w:type="gramStart"/>
            <w:r w:rsidRPr="00212EF4">
              <w:rPr>
                <w:rFonts w:ascii="Times New Roman" w:hAnsi="Times New Roman" w:cs="Times New Roman" w:hint="eastAsia"/>
                <w:sz w:val="24"/>
                <w:szCs w:val="32"/>
              </w:rPr>
              <w:t xml:space="preserve">   (</w:t>
            </w:r>
            <w:proofErr w:type="gramEnd"/>
            <w:r w:rsidRPr="00212EF4">
              <w:rPr>
                <w:rFonts w:ascii="Times New Roman" w:hAnsi="Times New Roman" w:cs="Times New Roman" w:hint="eastAsia"/>
                <w:sz w:val="24"/>
                <w:szCs w:val="32"/>
              </w:rPr>
              <w:t>n=48)</w:t>
            </w:r>
          </w:p>
        </w:tc>
      </w:tr>
      <w:tr w:rsidR="002A2B88" w:rsidRPr="00212EF4" w14:paraId="37FBC8FF" w14:textId="77777777" w:rsidTr="00BF28C1">
        <w:trPr>
          <w:trHeight w:val="280"/>
        </w:trPr>
        <w:tc>
          <w:tcPr>
            <w:tcW w:w="3544" w:type="dxa"/>
            <w:tcBorders>
              <w:top w:val="nil"/>
              <w:left w:val="nil"/>
              <w:bottom w:val="nil"/>
              <w:right w:val="nil"/>
            </w:tcBorders>
            <w:shd w:val="clear" w:color="auto" w:fill="auto"/>
            <w:noWrap/>
            <w:vAlign w:val="bottom"/>
            <w:hideMark/>
          </w:tcPr>
          <w:p w14:paraId="54C4DB4E"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location of ESIAs</w:t>
            </w:r>
          </w:p>
        </w:tc>
        <w:tc>
          <w:tcPr>
            <w:tcW w:w="1418" w:type="dxa"/>
            <w:tcBorders>
              <w:top w:val="nil"/>
              <w:left w:val="nil"/>
              <w:bottom w:val="nil"/>
              <w:right w:val="nil"/>
            </w:tcBorders>
            <w:shd w:val="clear" w:color="auto" w:fill="auto"/>
            <w:noWrap/>
            <w:vAlign w:val="bottom"/>
            <w:hideMark/>
          </w:tcPr>
          <w:p w14:paraId="1F1E27B7" w14:textId="77777777" w:rsidR="002A2B88" w:rsidRPr="00212EF4" w:rsidRDefault="002A2B88" w:rsidP="00BF28C1">
            <w:pPr>
              <w:widowControl/>
              <w:jc w:val="left"/>
              <w:rPr>
                <w:rFonts w:ascii="Times New Roman" w:hAnsi="Times New Roman" w:cs="Times New Roman"/>
                <w:sz w:val="24"/>
                <w:szCs w:val="32"/>
              </w:rPr>
            </w:pPr>
          </w:p>
        </w:tc>
        <w:tc>
          <w:tcPr>
            <w:tcW w:w="1559" w:type="dxa"/>
            <w:tcBorders>
              <w:top w:val="nil"/>
              <w:left w:val="nil"/>
              <w:bottom w:val="nil"/>
              <w:right w:val="nil"/>
            </w:tcBorders>
            <w:shd w:val="clear" w:color="auto" w:fill="auto"/>
            <w:noWrap/>
            <w:vAlign w:val="bottom"/>
            <w:hideMark/>
          </w:tcPr>
          <w:p w14:paraId="62E64BEE" w14:textId="77777777" w:rsidR="002A2B88" w:rsidRPr="00212EF4" w:rsidRDefault="002A2B88" w:rsidP="00BF28C1">
            <w:pPr>
              <w:widowControl/>
              <w:jc w:val="left"/>
              <w:rPr>
                <w:rFonts w:ascii="Times New Roman" w:hAnsi="Times New Roman" w:cs="Times New Roman"/>
                <w:sz w:val="24"/>
                <w:szCs w:val="32"/>
              </w:rPr>
            </w:pPr>
          </w:p>
        </w:tc>
      </w:tr>
      <w:tr w:rsidR="002A2B88" w:rsidRPr="00212EF4" w14:paraId="6052AB9A" w14:textId="77777777" w:rsidTr="00BF28C1">
        <w:trPr>
          <w:trHeight w:val="280"/>
        </w:trPr>
        <w:tc>
          <w:tcPr>
            <w:tcW w:w="3544" w:type="dxa"/>
            <w:tcBorders>
              <w:top w:val="nil"/>
              <w:left w:val="nil"/>
              <w:bottom w:val="nil"/>
              <w:right w:val="nil"/>
            </w:tcBorders>
            <w:shd w:val="clear" w:color="auto" w:fill="auto"/>
            <w:noWrap/>
            <w:vAlign w:val="bottom"/>
            <w:hideMark/>
          </w:tcPr>
          <w:p w14:paraId="515AA8D1"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ICA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1E0B2D06"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4(10%)</w:t>
            </w:r>
          </w:p>
        </w:tc>
        <w:tc>
          <w:tcPr>
            <w:tcW w:w="1559" w:type="dxa"/>
            <w:tcBorders>
              <w:top w:val="nil"/>
              <w:left w:val="nil"/>
              <w:bottom w:val="nil"/>
              <w:right w:val="nil"/>
            </w:tcBorders>
            <w:shd w:val="clear" w:color="auto" w:fill="auto"/>
            <w:noWrap/>
            <w:vAlign w:val="bottom"/>
            <w:hideMark/>
          </w:tcPr>
          <w:p w14:paraId="2DCB0384"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13(26.5%)</w:t>
            </w:r>
          </w:p>
        </w:tc>
      </w:tr>
      <w:tr w:rsidR="002A2B88" w:rsidRPr="00212EF4" w14:paraId="0482C87D" w14:textId="77777777" w:rsidTr="00BF28C1">
        <w:trPr>
          <w:trHeight w:val="280"/>
        </w:trPr>
        <w:tc>
          <w:tcPr>
            <w:tcW w:w="3544" w:type="dxa"/>
            <w:tcBorders>
              <w:top w:val="nil"/>
              <w:left w:val="nil"/>
              <w:bottom w:val="nil"/>
              <w:right w:val="nil"/>
            </w:tcBorders>
            <w:shd w:val="clear" w:color="auto" w:fill="auto"/>
            <w:noWrap/>
            <w:vAlign w:val="bottom"/>
            <w:hideMark/>
          </w:tcPr>
          <w:p w14:paraId="5E8E2C2E"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ACA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0F41B682"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2(5%)</w:t>
            </w:r>
          </w:p>
        </w:tc>
        <w:tc>
          <w:tcPr>
            <w:tcW w:w="1559" w:type="dxa"/>
            <w:tcBorders>
              <w:top w:val="nil"/>
              <w:left w:val="nil"/>
              <w:bottom w:val="nil"/>
              <w:right w:val="nil"/>
            </w:tcBorders>
            <w:shd w:val="clear" w:color="auto" w:fill="auto"/>
            <w:noWrap/>
            <w:vAlign w:val="bottom"/>
            <w:hideMark/>
          </w:tcPr>
          <w:p w14:paraId="67034BE0"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2(4.1%)</w:t>
            </w:r>
          </w:p>
        </w:tc>
      </w:tr>
      <w:tr w:rsidR="002A2B88" w:rsidRPr="00212EF4" w14:paraId="61B147AC" w14:textId="77777777" w:rsidTr="00BF28C1">
        <w:trPr>
          <w:trHeight w:val="280"/>
        </w:trPr>
        <w:tc>
          <w:tcPr>
            <w:tcW w:w="3544" w:type="dxa"/>
            <w:tcBorders>
              <w:top w:val="nil"/>
              <w:left w:val="nil"/>
              <w:bottom w:val="nil"/>
              <w:right w:val="nil"/>
            </w:tcBorders>
            <w:shd w:val="clear" w:color="auto" w:fill="auto"/>
            <w:noWrap/>
            <w:vAlign w:val="bottom"/>
            <w:hideMark/>
          </w:tcPr>
          <w:p w14:paraId="28521D68" w14:textId="77777777" w:rsidR="002A2B88" w:rsidRPr="00212EF4" w:rsidRDefault="002A2B88" w:rsidP="00BF28C1">
            <w:pPr>
              <w:widowControl/>
              <w:jc w:val="left"/>
              <w:rPr>
                <w:rFonts w:ascii="Times New Roman" w:hAnsi="Times New Roman" w:cs="Times New Roman"/>
                <w:sz w:val="24"/>
                <w:szCs w:val="32"/>
              </w:rPr>
            </w:pPr>
            <w:proofErr w:type="spellStart"/>
            <w:r w:rsidRPr="00212EF4">
              <w:rPr>
                <w:rFonts w:ascii="Times New Roman" w:hAnsi="Times New Roman" w:cs="Times New Roman" w:hint="eastAsia"/>
                <w:sz w:val="24"/>
                <w:szCs w:val="32"/>
              </w:rPr>
              <w:t>AcoA</w:t>
            </w:r>
            <w:proofErr w:type="spellEnd"/>
            <w:r w:rsidRPr="00212EF4">
              <w:rPr>
                <w:rFonts w:ascii="Times New Roman" w:hAnsi="Times New Roman" w:cs="Times New Roman" w:hint="eastAsia"/>
                <w:sz w:val="24"/>
                <w:szCs w:val="32"/>
              </w:rPr>
              <w:t xml:space="preserve">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713EE8E2"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16(40%)</w:t>
            </w:r>
          </w:p>
        </w:tc>
        <w:tc>
          <w:tcPr>
            <w:tcW w:w="1559" w:type="dxa"/>
            <w:tcBorders>
              <w:top w:val="nil"/>
              <w:left w:val="nil"/>
              <w:bottom w:val="nil"/>
              <w:right w:val="nil"/>
            </w:tcBorders>
            <w:shd w:val="clear" w:color="auto" w:fill="auto"/>
            <w:noWrap/>
            <w:vAlign w:val="bottom"/>
            <w:hideMark/>
          </w:tcPr>
          <w:p w14:paraId="1579189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13(26.5%)</w:t>
            </w:r>
          </w:p>
        </w:tc>
      </w:tr>
      <w:tr w:rsidR="002A2B88" w:rsidRPr="00212EF4" w14:paraId="4C8FDF56" w14:textId="77777777" w:rsidTr="00BF28C1">
        <w:trPr>
          <w:trHeight w:val="280"/>
        </w:trPr>
        <w:tc>
          <w:tcPr>
            <w:tcW w:w="3544" w:type="dxa"/>
            <w:tcBorders>
              <w:top w:val="nil"/>
              <w:left w:val="nil"/>
              <w:bottom w:val="nil"/>
              <w:right w:val="nil"/>
            </w:tcBorders>
            <w:shd w:val="clear" w:color="auto" w:fill="auto"/>
            <w:noWrap/>
            <w:vAlign w:val="bottom"/>
            <w:hideMark/>
          </w:tcPr>
          <w:p w14:paraId="6917841F" w14:textId="77777777" w:rsidR="002A2B88" w:rsidRPr="00212EF4" w:rsidRDefault="002A2B88" w:rsidP="00BF28C1">
            <w:pPr>
              <w:widowControl/>
              <w:jc w:val="left"/>
              <w:rPr>
                <w:rFonts w:ascii="Times New Roman" w:hAnsi="Times New Roman" w:cs="Times New Roman"/>
                <w:sz w:val="24"/>
                <w:szCs w:val="32"/>
              </w:rPr>
            </w:pPr>
            <w:proofErr w:type="spellStart"/>
            <w:r w:rsidRPr="00212EF4">
              <w:rPr>
                <w:rFonts w:ascii="Times New Roman" w:hAnsi="Times New Roman" w:cs="Times New Roman" w:hint="eastAsia"/>
                <w:sz w:val="24"/>
                <w:szCs w:val="32"/>
              </w:rPr>
              <w:t>PCoA</w:t>
            </w:r>
            <w:proofErr w:type="spellEnd"/>
            <w:r w:rsidRPr="00212EF4">
              <w:rPr>
                <w:rFonts w:ascii="Times New Roman" w:hAnsi="Times New Roman" w:cs="Times New Roman" w:hint="eastAsia"/>
                <w:sz w:val="24"/>
                <w:szCs w:val="32"/>
              </w:rPr>
              <w:t xml:space="preserve">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46349604"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12(30%)</w:t>
            </w:r>
          </w:p>
        </w:tc>
        <w:tc>
          <w:tcPr>
            <w:tcW w:w="1559" w:type="dxa"/>
            <w:tcBorders>
              <w:top w:val="nil"/>
              <w:left w:val="nil"/>
              <w:bottom w:val="nil"/>
              <w:right w:val="nil"/>
            </w:tcBorders>
            <w:shd w:val="clear" w:color="auto" w:fill="auto"/>
            <w:noWrap/>
            <w:vAlign w:val="bottom"/>
            <w:hideMark/>
          </w:tcPr>
          <w:p w14:paraId="6A6C01D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10(20.4%)</w:t>
            </w:r>
          </w:p>
        </w:tc>
      </w:tr>
      <w:tr w:rsidR="002A2B88" w:rsidRPr="00212EF4" w14:paraId="34BF2DC3" w14:textId="77777777" w:rsidTr="00BF28C1">
        <w:trPr>
          <w:trHeight w:val="280"/>
        </w:trPr>
        <w:tc>
          <w:tcPr>
            <w:tcW w:w="3544" w:type="dxa"/>
            <w:tcBorders>
              <w:top w:val="nil"/>
              <w:left w:val="nil"/>
              <w:bottom w:val="nil"/>
              <w:right w:val="nil"/>
            </w:tcBorders>
            <w:shd w:val="clear" w:color="auto" w:fill="auto"/>
            <w:noWrap/>
            <w:vAlign w:val="bottom"/>
            <w:hideMark/>
          </w:tcPr>
          <w:p w14:paraId="4677C99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VA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7C7DC6DF"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nil"/>
              <w:right w:val="nil"/>
            </w:tcBorders>
            <w:shd w:val="clear" w:color="auto" w:fill="auto"/>
            <w:noWrap/>
            <w:vAlign w:val="bottom"/>
            <w:hideMark/>
          </w:tcPr>
          <w:p w14:paraId="0043667B"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1(2.0%)</w:t>
            </w:r>
          </w:p>
        </w:tc>
      </w:tr>
      <w:tr w:rsidR="002A2B88" w:rsidRPr="00212EF4" w14:paraId="6F1F9E5E" w14:textId="77777777" w:rsidTr="00BF28C1">
        <w:trPr>
          <w:trHeight w:val="280"/>
        </w:trPr>
        <w:tc>
          <w:tcPr>
            <w:tcW w:w="3544" w:type="dxa"/>
            <w:tcBorders>
              <w:top w:val="nil"/>
              <w:left w:val="nil"/>
              <w:bottom w:val="nil"/>
              <w:right w:val="nil"/>
            </w:tcBorders>
            <w:shd w:val="clear" w:color="auto" w:fill="auto"/>
            <w:noWrap/>
            <w:vAlign w:val="bottom"/>
            <w:hideMark/>
          </w:tcPr>
          <w:p w14:paraId="254B6AB5"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MCA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594973F3"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5(12.5%)</w:t>
            </w:r>
          </w:p>
        </w:tc>
        <w:tc>
          <w:tcPr>
            <w:tcW w:w="1559" w:type="dxa"/>
            <w:tcBorders>
              <w:top w:val="nil"/>
              <w:left w:val="nil"/>
              <w:bottom w:val="nil"/>
              <w:right w:val="nil"/>
            </w:tcBorders>
            <w:shd w:val="clear" w:color="auto" w:fill="auto"/>
            <w:noWrap/>
            <w:vAlign w:val="bottom"/>
            <w:hideMark/>
          </w:tcPr>
          <w:p w14:paraId="71F21514"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1(2.0%)</w:t>
            </w:r>
          </w:p>
        </w:tc>
      </w:tr>
      <w:tr w:rsidR="002A2B88" w:rsidRPr="00212EF4" w14:paraId="55B1C494" w14:textId="77777777" w:rsidTr="00BF28C1">
        <w:trPr>
          <w:trHeight w:val="280"/>
        </w:trPr>
        <w:tc>
          <w:tcPr>
            <w:tcW w:w="3544" w:type="dxa"/>
            <w:tcBorders>
              <w:top w:val="nil"/>
              <w:left w:val="nil"/>
              <w:bottom w:val="nil"/>
              <w:right w:val="nil"/>
            </w:tcBorders>
            <w:shd w:val="clear" w:color="auto" w:fill="auto"/>
            <w:noWrap/>
            <w:vAlign w:val="bottom"/>
            <w:hideMark/>
          </w:tcPr>
          <w:p w14:paraId="2B0B70F7"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BA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70F96E1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nil"/>
              <w:right w:val="nil"/>
            </w:tcBorders>
            <w:shd w:val="clear" w:color="auto" w:fill="auto"/>
            <w:noWrap/>
            <w:vAlign w:val="bottom"/>
            <w:hideMark/>
          </w:tcPr>
          <w:p w14:paraId="2C01A20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4(8.2%)</w:t>
            </w:r>
          </w:p>
        </w:tc>
      </w:tr>
      <w:tr w:rsidR="002A2B88" w:rsidRPr="00212EF4" w14:paraId="7B48E95E" w14:textId="77777777" w:rsidTr="00BF28C1">
        <w:trPr>
          <w:trHeight w:val="280"/>
        </w:trPr>
        <w:tc>
          <w:tcPr>
            <w:tcW w:w="3544" w:type="dxa"/>
            <w:tcBorders>
              <w:top w:val="nil"/>
              <w:left w:val="nil"/>
              <w:bottom w:val="nil"/>
              <w:right w:val="nil"/>
            </w:tcBorders>
            <w:shd w:val="clear" w:color="auto" w:fill="auto"/>
            <w:noWrap/>
            <w:vAlign w:val="bottom"/>
            <w:hideMark/>
          </w:tcPr>
          <w:p w14:paraId="1FCF3A0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OA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6BF21DB2"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1(2.5%)</w:t>
            </w:r>
          </w:p>
        </w:tc>
        <w:tc>
          <w:tcPr>
            <w:tcW w:w="1559" w:type="dxa"/>
            <w:tcBorders>
              <w:top w:val="nil"/>
              <w:left w:val="nil"/>
              <w:bottom w:val="nil"/>
              <w:right w:val="nil"/>
            </w:tcBorders>
            <w:shd w:val="clear" w:color="auto" w:fill="auto"/>
            <w:noWrap/>
            <w:vAlign w:val="bottom"/>
            <w:hideMark/>
          </w:tcPr>
          <w:p w14:paraId="426A18DF"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3(6.2%)</w:t>
            </w:r>
          </w:p>
        </w:tc>
      </w:tr>
      <w:tr w:rsidR="002A2B88" w:rsidRPr="00212EF4" w14:paraId="3E188AAB" w14:textId="77777777" w:rsidTr="00BF28C1">
        <w:trPr>
          <w:trHeight w:val="280"/>
        </w:trPr>
        <w:tc>
          <w:tcPr>
            <w:tcW w:w="3544" w:type="dxa"/>
            <w:tcBorders>
              <w:top w:val="nil"/>
              <w:left w:val="nil"/>
              <w:bottom w:val="nil"/>
              <w:right w:val="nil"/>
            </w:tcBorders>
            <w:shd w:val="clear" w:color="auto" w:fill="auto"/>
            <w:noWrap/>
            <w:vAlign w:val="bottom"/>
            <w:hideMark/>
          </w:tcPr>
          <w:p w14:paraId="372DAA7E"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SCA </w:t>
            </w:r>
            <w:proofErr w:type="gramStart"/>
            <w:r w:rsidRPr="00212EF4">
              <w:rPr>
                <w:rFonts w:ascii="Times New Roman" w:hAnsi="Times New Roman" w:cs="Times New Roman" w:hint="eastAsia"/>
                <w:sz w:val="24"/>
                <w:szCs w:val="32"/>
              </w:rPr>
              <w:t>n,(</w:t>
            </w:r>
            <w:proofErr w:type="gramEnd"/>
            <w:r w:rsidRPr="00212EF4">
              <w:rPr>
                <w:rFonts w:ascii="Times New Roman" w:hAnsi="Times New Roman" w:cs="Times New Roman" w:hint="eastAsia"/>
                <w:sz w:val="24"/>
                <w:szCs w:val="32"/>
              </w:rPr>
              <w:t>%)</w:t>
            </w:r>
          </w:p>
        </w:tc>
        <w:tc>
          <w:tcPr>
            <w:tcW w:w="1418" w:type="dxa"/>
            <w:tcBorders>
              <w:top w:val="nil"/>
              <w:left w:val="nil"/>
              <w:bottom w:val="nil"/>
              <w:right w:val="nil"/>
            </w:tcBorders>
            <w:shd w:val="clear" w:color="auto" w:fill="auto"/>
            <w:noWrap/>
            <w:vAlign w:val="bottom"/>
            <w:hideMark/>
          </w:tcPr>
          <w:p w14:paraId="6DF27A9D"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nil"/>
              <w:right w:val="nil"/>
            </w:tcBorders>
            <w:shd w:val="clear" w:color="auto" w:fill="auto"/>
            <w:noWrap/>
            <w:vAlign w:val="bottom"/>
            <w:hideMark/>
          </w:tcPr>
          <w:p w14:paraId="0A56C6E2"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2(4.1%)</w:t>
            </w:r>
          </w:p>
        </w:tc>
      </w:tr>
      <w:tr w:rsidR="002A2B88" w:rsidRPr="00212EF4" w14:paraId="1F258524" w14:textId="77777777" w:rsidTr="00BF28C1">
        <w:trPr>
          <w:trHeight w:val="280"/>
        </w:trPr>
        <w:tc>
          <w:tcPr>
            <w:tcW w:w="3544" w:type="dxa"/>
            <w:tcBorders>
              <w:top w:val="nil"/>
              <w:left w:val="nil"/>
              <w:bottom w:val="nil"/>
              <w:right w:val="nil"/>
            </w:tcBorders>
            <w:shd w:val="clear" w:color="auto" w:fill="auto"/>
            <w:noWrap/>
            <w:vAlign w:val="bottom"/>
            <w:hideMark/>
          </w:tcPr>
          <w:p w14:paraId="4E8C8F4C"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Aneurysm size (mean </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 xml:space="preserve"> SD)</w:t>
            </w:r>
          </w:p>
        </w:tc>
        <w:tc>
          <w:tcPr>
            <w:tcW w:w="1418" w:type="dxa"/>
            <w:tcBorders>
              <w:top w:val="nil"/>
              <w:left w:val="nil"/>
              <w:bottom w:val="nil"/>
              <w:right w:val="nil"/>
            </w:tcBorders>
            <w:shd w:val="clear" w:color="auto" w:fill="auto"/>
            <w:noWrap/>
            <w:vAlign w:val="bottom"/>
            <w:hideMark/>
          </w:tcPr>
          <w:p w14:paraId="016233E6"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1.87</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0.23</w:t>
            </w:r>
          </w:p>
        </w:tc>
        <w:tc>
          <w:tcPr>
            <w:tcW w:w="1559" w:type="dxa"/>
            <w:tcBorders>
              <w:top w:val="nil"/>
              <w:left w:val="nil"/>
              <w:bottom w:val="nil"/>
              <w:right w:val="nil"/>
            </w:tcBorders>
            <w:shd w:val="clear" w:color="auto" w:fill="auto"/>
            <w:noWrap/>
            <w:vAlign w:val="bottom"/>
            <w:hideMark/>
          </w:tcPr>
          <w:p w14:paraId="2F6DB780"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1.90</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0.2</w:t>
            </w:r>
          </w:p>
        </w:tc>
      </w:tr>
      <w:tr w:rsidR="002A2B88" w:rsidRPr="00212EF4" w14:paraId="3D872183" w14:textId="77777777" w:rsidTr="00BF28C1">
        <w:trPr>
          <w:trHeight w:val="280"/>
        </w:trPr>
        <w:tc>
          <w:tcPr>
            <w:tcW w:w="3544" w:type="dxa"/>
            <w:tcBorders>
              <w:top w:val="nil"/>
              <w:left w:val="nil"/>
              <w:bottom w:val="nil"/>
              <w:right w:val="nil"/>
            </w:tcBorders>
            <w:shd w:val="clear" w:color="auto" w:fill="auto"/>
            <w:noWrap/>
            <w:vAlign w:val="bottom"/>
            <w:hideMark/>
          </w:tcPr>
          <w:p w14:paraId="7D717AAC"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Aneurysm neck (mean </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 xml:space="preserve"> SD)</w:t>
            </w:r>
          </w:p>
        </w:tc>
        <w:tc>
          <w:tcPr>
            <w:tcW w:w="1418" w:type="dxa"/>
            <w:tcBorders>
              <w:top w:val="nil"/>
              <w:left w:val="nil"/>
              <w:bottom w:val="nil"/>
              <w:right w:val="nil"/>
            </w:tcBorders>
            <w:shd w:val="clear" w:color="auto" w:fill="auto"/>
            <w:noWrap/>
            <w:vAlign w:val="bottom"/>
            <w:hideMark/>
          </w:tcPr>
          <w:p w14:paraId="057C10B6"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1.88</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0.24</w:t>
            </w:r>
          </w:p>
        </w:tc>
        <w:tc>
          <w:tcPr>
            <w:tcW w:w="1559" w:type="dxa"/>
            <w:tcBorders>
              <w:top w:val="nil"/>
              <w:left w:val="nil"/>
              <w:bottom w:val="nil"/>
              <w:right w:val="nil"/>
            </w:tcBorders>
            <w:shd w:val="clear" w:color="auto" w:fill="auto"/>
            <w:noWrap/>
            <w:vAlign w:val="bottom"/>
            <w:hideMark/>
          </w:tcPr>
          <w:p w14:paraId="0399C780"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1.60</w:t>
            </w:r>
            <w:r w:rsidRPr="00212EF4">
              <w:rPr>
                <w:rFonts w:ascii="Times New Roman" w:hAnsi="Times New Roman" w:cs="Times New Roman" w:hint="eastAsia"/>
                <w:sz w:val="24"/>
                <w:szCs w:val="32"/>
              </w:rPr>
              <w:t>±</w:t>
            </w:r>
            <w:r w:rsidRPr="00212EF4">
              <w:rPr>
                <w:rFonts w:ascii="Times New Roman" w:hAnsi="Times New Roman" w:cs="Times New Roman" w:hint="eastAsia"/>
                <w:sz w:val="24"/>
                <w:szCs w:val="32"/>
              </w:rPr>
              <w:t>0.3</w:t>
            </w:r>
          </w:p>
        </w:tc>
      </w:tr>
      <w:tr w:rsidR="002A2B88" w:rsidRPr="00212EF4" w14:paraId="54E7E56B" w14:textId="77777777" w:rsidTr="00BF28C1">
        <w:trPr>
          <w:trHeight w:val="280"/>
        </w:trPr>
        <w:tc>
          <w:tcPr>
            <w:tcW w:w="3544" w:type="dxa"/>
            <w:tcBorders>
              <w:top w:val="nil"/>
              <w:left w:val="nil"/>
              <w:bottom w:val="nil"/>
              <w:right w:val="nil"/>
            </w:tcBorders>
            <w:shd w:val="clear" w:color="auto" w:fill="auto"/>
            <w:noWrap/>
            <w:vAlign w:val="bottom"/>
            <w:hideMark/>
          </w:tcPr>
          <w:p w14:paraId="041D784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Total number of aneurysms</w:t>
            </w:r>
          </w:p>
        </w:tc>
        <w:tc>
          <w:tcPr>
            <w:tcW w:w="1418" w:type="dxa"/>
            <w:tcBorders>
              <w:top w:val="nil"/>
              <w:left w:val="nil"/>
              <w:bottom w:val="nil"/>
              <w:right w:val="nil"/>
            </w:tcBorders>
            <w:shd w:val="clear" w:color="auto" w:fill="auto"/>
            <w:noWrap/>
            <w:vAlign w:val="bottom"/>
            <w:hideMark/>
          </w:tcPr>
          <w:p w14:paraId="799C25E3" w14:textId="77777777" w:rsidR="002A2B88" w:rsidRPr="00212EF4" w:rsidRDefault="002A2B88" w:rsidP="00BF28C1">
            <w:pPr>
              <w:widowControl/>
              <w:jc w:val="left"/>
              <w:rPr>
                <w:rFonts w:ascii="Times New Roman" w:hAnsi="Times New Roman" w:cs="Times New Roman"/>
                <w:sz w:val="24"/>
                <w:szCs w:val="32"/>
              </w:rPr>
            </w:pPr>
          </w:p>
        </w:tc>
        <w:tc>
          <w:tcPr>
            <w:tcW w:w="1559" w:type="dxa"/>
            <w:tcBorders>
              <w:top w:val="nil"/>
              <w:left w:val="nil"/>
              <w:bottom w:val="nil"/>
              <w:right w:val="nil"/>
            </w:tcBorders>
            <w:shd w:val="clear" w:color="auto" w:fill="auto"/>
            <w:noWrap/>
            <w:vAlign w:val="bottom"/>
            <w:hideMark/>
          </w:tcPr>
          <w:p w14:paraId="76667D75" w14:textId="77777777" w:rsidR="002A2B88" w:rsidRPr="00212EF4" w:rsidRDefault="002A2B88" w:rsidP="00BF28C1">
            <w:pPr>
              <w:widowControl/>
              <w:jc w:val="left"/>
              <w:rPr>
                <w:rFonts w:ascii="Times New Roman" w:hAnsi="Times New Roman" w:cs="Times New Roman"/>
                <w:sz w:val="24"/>
                <w:szCs w:val="32"/>
              </w:rPr>
            </w:pPr>
          </w:p>
        </w:tc>
      </w:tr>
      <w:tr w:rsidR="002A2B88" w:rsidRPr="00212EF4" w14:paraId="1152CE3C" w14:textId="77777777" w:rsidTr="00BF28C1">
        <w:trPr>
          <w:trHeight w:val="280"/>
        </w:trPr>
        <w:tc>
          <w:tcPr>
            <w:tcW w:w="3544" w:type="dxa"/>
            <w:tcBorders>
              <w:top w:val="nil"/>
              <w:left w:val="nil"/>
              <w:bottom w:val="nil"/>
              <w:right w:val="nil"/>
            </w:tcBorders>
            <w:shd w:val="clear" w:color="auto" w:fill="auto"/>
            <w:noWrap/>
            <w:vAlign w:val="bottom"/>
            <w:hideMark/>
          </w:tcPr>
          <w:p w14:paraId="5F5913B5"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w:t>
            </w:r>
          </w:p>
        </w:tc>
        <w:tc>
          <w:tcPr>
            <w:tcW w:w="1418" w:type="dxa"/>
            <w:tcBorders>
              <w:top w:val="nil"/>
              <w:left w:val="nil"/>
              <w:bottom w:val="nil"/>
              <w:right w:val="nil"/>
            </w:tcBorders>
            <w:shd w:val="clear" w:color="auto" w:fill="auto"/>
            <w:noWrap/>
            <w:vAlign w:val="bottom"/>
            <w:hideMark/>
          </w:tcPr>
          <w:p w14:paraId="7755FEC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36</w:t>
            </w:r>
          </w:p>
        </w:tc>
        <w:tc>
          <w:tcPr>
            <w:tcW w:w="1559" w:type="dxa"/>
            <w:tcBorders>
              <w:top w:val="nil"/>
              <w:left w:val="nil"/>
              <w:bottom w:val="nil"/>
              <w:right w:val="nil"/>
            </w:tcBorders>
            <w:shd w:val="clear" w:color="auto" w:fill="auto"/>
            <w:noWrap/>
            <w:vAlign w:val="bottom"/>
            <w:hideMark/>
          </w:tcPr>
          <w:p w14:paraId="391C64C6"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29</w:t>
            </w:r>
          </w:p>
        </w:tc>
      </w:tr>
      <w:tr w:rsidR="002A2B88" w:rsidRPr="00212EF4" w14:paraId="30F4CCB5" w14:textId="77777777" w:rsidTr="00BF28C1">
        <w:trPr>
          <w:trHeight w:val="280"/>
        </w:trPr>
        <w:tc>
          <w:tcPr>
            <w:tcW w:w="3544" w:type="dxa"/>
            <w:tcBorders>
              <w:top w:val="nil"/>
              <w:left w:val="nil"/>
              <w:bottom w:val="nil"/>
              <w:right w:val="nil"/>
            </w:tcBorders>
            <w:shd w:val="clear" w:color="auto" w:fill="auto"/>
            <w:noWrap/>
            <w:vAlign w:val="bottom"/>
            <w:hideMark/>
          </w:tcPr>
          <w:p w14:paraId="30BE802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w:t>
            </w:r>
          </w:p>
        </w:tc>
        <w:tc>
          <w:tcPr>
            <w:tcW w:w="1418" w:type="dxa"/>
            <w:tcBorders>
              <w:top w:val="nil"/>
              <w:left w:val="nil"/>
              <w:bottom w:val="nil"/>
              <w:right w:val="nil"/>
            </w:tcBorders>
            <w:shd w:val="clear" w:color="auto" w:fill="auto"/>
            <w:noWrap/>
            <w:vAlign w:val="bottom"/>
            <w:hideMark/>
          </w:tcPr>
          <w:p w14:paraId="17474664"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w:t>
            </w:r>
          </w:p>
        </w:tc>
        <w:tc>
          <w:tcPr>
            <w:tcW w:w="1559" w:type="dxa"/>
            <w:tcBorders>
              <w:top w:val="nil"/>
              <w:left w:val="nil"/>
              <w:bottom w:val="nil"/>
              <w:right w:val="nil"/>
            </w:tcBorders>
            <w:shd w:val="clear" w:color="auto" w:fill="auto"/>
            <w:noWrap/>
            <w:vAlign w:val="bottom"/>
            <w:hideMark/>
          </w:tcPr>
          <w:p w14:paraId="2464253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w:t>
            </w:r>
            <w:r>
              <w:rPr>
                <w:rFonts w:ascii="Times New Roman" w:hAnsi="Times New Roman" w:cs="Times New Roman"/>
                <w:sz w:val="24"/>
                <w:szCs w:val="32"/>
              </w:rPr>
              <w:t>4</w:t>
            </w:r>
          </w:p>
        </w:tc>
      </w:tr>
      <w:tr w:rsidR="002A2B88" w:rsidRPr="00212EF4" w14:paraId="237EB475" w14:textId="77777777" w:rsidTr="00BF28C1">
        <w:trPr>
          <w:trHeight w:val="280"/>
        </w:trPr>
        <w:tc>
          <w:tcPr>
            <w:tcW w:w="3544" w:type="dxa"/>
            <w:tcBorders>
              <w:top w:val="nil"/>
              <w:left w:val="nil"/>
              <w:bottom w:val="nil"/>
              <w:right w:val="nil"/>
            </w:tcBorders>
            <w:shd w:val="clear" w:color="auto" w:fill="auto"/>
            <w:noWrap/>
            <w:vAlign w:val="bottom"/>
            <w:hideMark/>
          </w:tcPr>
          <w:p w14:paraId="3A5DFCCB"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3</w:t>
            </w:r>
          </w:p>
        </w:tc>
        <w:tc>
          <w:tcPr>
            <w:tcW w:w="1418" w:type="dxa"/>
            <w:tcBorders>
              <w:top w:val="nil"/>
              <w:left w:val="nil"/>
              <w:bottom w:val="nil"/>
              <w:right w:val="nil"/>
            </w:tcBorders>
            <w:shd w:val="clear" w:color="auto" w:fill="auto"/>
            <w:noWrap/>
            <w:vAlign w:val="bottom"/>
            <w:hideMark/>
          </w:tcPr>
          <w:p w14:paraId="42B7C4B3"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nil"/>
              <w:right w:val="nil"/>
            </w:tcBorders>
            <w:shd w:val="clear" w:color="auto" w:fill="auto"/>
            <w:noWrap/>
            <w:vAlign w:val="bottom"/>
            <w:hideMark/>
          </w:tcPr>
          <w:p w14:paraId="1F01CF69"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3</w:t>
            </w:r>
          </w:p>
        </w:tc>
      </w:tr>
      <w:tr w:rsidR="002A2B88" w:rsidRPr="00212EF4" w14:paraId="430D4554" w14:textId="77777777" w:rsidTr="00BF28C1">
        <w:trPr>
          <w:trHeight w:val="280"/>
        </w:trPr>
        <w:tc>
          <w:tcPr>
            <w:tcW w:w="3544" w:type="dxa"/>
            <w:tcBorders>
              <w:top w:val="nil"/>
              <w:left w:val="nil"/>
              <w:bottom w:val="nil"/>
              <w:right w:val="nil"/>
            </w:tcBorders>
            <w:shd w:val="clear" w:color="auto" w:fill="auto"/>
            <w:noWrap/>
            <w:vAlign w:val="bottom"/>
            <w:hideMark/>
          </w:tcPr>
          <w:p w14:paraId="4EDDA0A7"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w:t>
            </w:r>
          </w:p>
        </w:tc>
        <w:tc>
          <w:tcPr>
            <w:tcW w:w="1418" w:type="dxa"/>
            <w:tcBorders>
              <w:top w:val="nil"/>
              <w:left w:val="nil"/>
              <w:bottom w:val="nil"/>
              <w:right w:val="nil"/>
            </w:tcBorders>
            <w:shd w:val="clear" w:color="auto" w:fill="auto"/>
            <w:noWrap/>
            <w:vAlign w:val="bottom"/>
            <w:hideMark/>
          </w:tcPr>
          <w:p w14:paraId="276910B1"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nil"/>
              <w:right w:val="nil"/>
            </w:tcBorders>
            <w:shd w:val="clear" w:color="auto" w:fill="auto"/>
            <w:noWrap/>
            <w:vAlign w:val="bottom"/>
            <w:hideMark/>
          </w:tcPr>
          <w:p w14:paraId="04B230F8"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w:t>
            </w:r>
          </w:p>
        </w:tc>
      </w:tr>
      <w:tr w:rsidR="002A2B88" w:rsidRPr="00212EF4" w14:paraId="0A8CB62E" w14:textId="77777777" w:rsidTr="00BF28C1">
        <w:trPr>
          <w:trHeight w:val="280"/>
        </w:trPr>
        <w:tc>
          <w:tcPr>
            <w:tcW w:w="3544" w:type="dxa"/>
            <w:tcBorders>
              <w:top w:val="nil"/>
              <w:left w:val="nil"/>
              <w:bottom w:val="nil"/>
              <w:right w:val="nil"/>
            </w:tcBorders>
            <w:shd w:val="clear" w:color="auto" w:fill="auto"/>
            <w:noWrap/>
            <w:vAlign w:val="bottom"/>
            <w:hideMark/>
          </w:tcPr>
          <w:p w14:paraId="6F2979EF"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 xml:space="preserve">Total number of </w:t>
            </w:r>
            <w:r>
              <w:rPr>
                <w:rFonts w:ascii="Times New Roman" w:hAnsi="Times New Roman" w:cs="Times New Roman"/>
                <w:sz w:val="24"/>
                <w:szCs w:val="32"/>
              </w:rPr>
              <w:t>E</w:t>
            </w:r>
            <w:r w:rsidRPr="00212EF4">
              <w:rPr>
                <w:rFonts w:ascii="Times New Roman" w:hAnsi="Times New Roman" w:cs="Times New Roman" w:hint="eastAsia"/>
                <w:sz w:val="24"/>
                <w:szCs w:val="32"/>
              </w:rPr>
              <w:t>SIAs</w:t>
            </w:r>
          </w:p>
        </w:tc>
        <w:tc>
          <w:tcPr>
            <w:tcW w:w="1418" w:type="dxa"/>
            <w:tcBorders>
              <w:top w:val="nil"/>
              <w:left w:val="nil"/>
              <w:bottom w:val="nil"/>
              <w:right w:val="nil"/>
            </w:tcBorders>
            <w:shd w:val="clear" w:color="auto" w:fill="auto"/>
            <w:noWrap/>
            <w:vAlign w:val="bottom"/>
            <w:hideMark/>
          </w:tcPr>
          <w:p w14:paraId="2537BE89" w14:textId="77777777" w:rsidR="002A2B88" w:rsidRPr="00212EF4" w:rsidRDefault="002A2B88" w:rsidP="00BF28C1">
            <w:pPr>
              <w:widowControl/>
              <w:jc w:val="left"/>
              <w:rPr>
                <w:rFonts w:ascii="Times New Roman" w:hAnsi="Times New Roman" w:cs="Times New Roman"/>
                <w:sz w:val="24"/>
                <w:szCs w:val="32"/>
              </w:rPr>
            </w:pPr>
          </w:p>
        </w:tc>
        <w:tc>
          <w:tcPr>
            <w:tcW w:w="1559" w:type="dxa"/>
            <w:tcBorders>
              <w:top w:val="nil"/>
              <w:left w:val="nil"/>
              <w:bottom w:val="nil"/>
              <w:right w:val="nil"/>
            </w:tcBorders>
            <w:shd w:val="clear" w:color="auto" w:fill="auto"/>
            <w:noWrap/>
            <w:vAlign w:val="bottom"/>
            <w:hideMark/>
          </w:tcPr>
          <w:p w14:paraId="66955938" w14:textId="77777777" w:rsidR="002A2B88" w:rsidRPr="00212EF4" w:rsidRDefault="002A2B88" w:rsidP="00BF28C1">
            <w:pPr>
              <w:widowControl/>
              <w:jc w:val="left"/>
              <w:rPr>
                <w:rFonts w:ascii="Times New Roman" w:hAnsi="Times New Roman" w:cs="Times New Roman"/>
                <w:sz w:val="24"/>
                <w:szCs w:val="32"/>
              </w:rPr>
            </w:pPr>
          </w:p>
        </w:tc>
      </w:tr>
      <w:tr w:rsidR="002A2B88" w:rsidRPr="00212EF4" w14:paraId="49194264" w14:textId="77777777" w:rsidTr="00BF28C1">
        <w:trPr>
          <w:trHeight w:val="280"/>
        </w:trPr>
        <w:tc>
          <w:tcPr>
            <w:tcW w:w="3544" w:type="dxa"/>
            <w:tcBorders>
              <w:top w:val="nil"/>
              <w:left w:val="nil"/>
              <w:bottom w:val="nil"/>
              <w:right w:val="nil"/>
            </w:tcBorders>
            <w:shd w:val="clear" w:color="auto" w:fill="auto"/>
            <w:noWrap/>
            <w:vAlign w:val="bottom"/>
            <w:hideMark/>
          </w:tcPr>
          <w:p w14:paraId="5335A75A"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w:t>
            </w:r>
          </w:p>
        </w:tc>
        <w:tc>
          <w:tcPr>
            <w:tcW w:w="1418" w:type="dxa"/>
            <w:tcBorders>
              <w:top w:val="nil"/>
              <w:left w:val="nil"/>
              <w:bottom w:val="nil"/>
              <w:right w:val="nil"/>
            </w:tcBorders>
            <w:shd w:val="clear" w:color="auto" w:fill="auto"/>
            <w:noWrap/>
            <w:vAlign w:val="bottom"/>
            <w:hideMark/>
          </w:tcPr>
          <w:p w14:paraId="4C61FAB7"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40</w:t>
            </w:r>
          </w:p>
        </w:tc>
        <w:tc>
          <w:tcPr>
            <w:tcW w:w="1559" w:type="dxa"/>
            <w:tcBorders>
              <w:top w:val="nil"/>
              <w:left w:val="nil"/>
              <w:bottom w:val="nil"/>
              <w:right w:val="nil"/>
            </w:tcBorders>
            <w:shd w:val="clear" w:color="auto" w:fill="auto"/>
            <w:noWrap/>
            <w:vAlign w:val="bottom"/>
            <w:hideMark/>
          </w:tcPr>
          <w:p w14:paraId="65DC2235"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47</w:t>
            </w:r>
          </w:p>
        </w:tc>
      </w:tr>
      <w:tr w:rsidR="002A2B88" w:rsidRPr="00212EF4" w14:paraId="7A713091" w14:textId="77777777" w:rsidTr="00BF28C1">
        <w:trPr>
          <w:trHeight w:val="280"/>
        </w:trPr>
        <w:tc>
          <w:tcPr>
            <w:tcW w:w="3544" w:type="dxa"/>
            <w:tcBorders>
              <w:top w:val="nil"/>
              <w:left w:val="nil"/>
              <w:bottom w:val="single" w:sz="4" w:space="0" w:color="000000"/>
              <w:right w:val="nil"/>
            </w:tcBorders>
            <w:shd w:val="clear" w:color="auto" w:fill="auto"/>
            <w:noWrap/>
            <w:vAlign w:val="bottom"/>
            <w:hideMark/>
          </w:tcPr>
          <w:p w14:paraId="6914C8D2"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2</w:t>
            </w:r>
          </w:p>
        </w:tc>
        <w:tc>
          <w:tcPr>
            <w:tcW w:w="1418" w:type="dxa"/>
            <w:tcBorders>
              <w:top w:val="nil"/>
              <w:left w:val="nil"/>
              <w:bottom w:val="single" w:sz="4" w:space="0" w:color="000000"/>
              <w:right w:val="nil"/>
            </w:tcBorders>
            <w:shd w:val="clear" w:color="auto" w:fill="auto"/>
            <w:noWrap/>
            <w:vAlign w:val="bottom"/>
            <w:hideMark/>
          </w:tcPr>
          <w:p w14:paraId="5D691FF7"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0</w:t>
            </w:r>
          </w:p>
        </w:tc>
        <w:tc>
          <w:tcPr>
            <w:tcW w:w="1559" w:type="dxa"/>
            <w:tcBorders>
              <w:top w:val="nil"/>
              <w:left w:val="nil"/>
              <w:bottom w:val="single" w:sz="4" w:space="0" w:color="000000"/>
              <w:right w:val="nil"/>
            </w:tcBorders>
            <w:shd w:val="clear" w:color="auto" w:fill="auto"/>
            <w:noWrap/>
            <w:vAlign w:val="bottom"/>
            <w:hideMark/>
          </w:tcPr>
          <w:p w14:paraId="24FC345A" w14:textId="77777777" w:rsidR="002A2B88" w:rsidRPr="00212EF4" w:rsidRDefault="002A2B88" w:rsidP="00BF28C1">
            <w:pPr>
              <w:widowControl/>
              <w:jc w:val="left"/>
              <w:rPr>
                <w:rFonts w:ascii="Times New Roman" w:hAnsi="Times New Roman" w:cs="Times New Roman"/>
                <w:sz w:val="24"/>
                <w:szCs w:val="32"/>
              </w:rPr>
            </w:pPr>
            <w:r w:rsidRPr="00212EF4">
              <w:rPr>
                <w:rFonts w:ascii="Times New Roman" w:hAnsi="Times New Roman" w:cs="Times New Roman" w:hint="eastAsia"/>
                <w:sz w:val="24"/>
                <w:szCs w:val="32"/>
              </w:rPr>
              <w:t>1</w:t>
            </w:r>
          </w:p>
        </w:tc>
      </w:tr>
    </w:tbl>
    <w:p w14:paraId="63611CA4" w14:textId="6C6CDE4A" w:rsidR="002A2B88" w:rsidRDefault="002A2B88" w:rsidP="002A2B88">
      <w:pPr>
        <w:rPr>
          <w:rFonts w:ascii="Times New Roman" w:hAnsi="Times New Roman" w:cs="Times New Roman"/>
          <w:sz w:val="24"/>
          <w:szCs w:val="32"/>
        </w:rPr>
      </w:pPr>
      <w:r w:rsidRPr="007E473B">
        <w:rPr>
          <w:rFonts w:ascii="Times New Roman" w:hAnsi="Times New Roman" w:cs="Times New Roman"/>
          <w:sz w:val="24"/>
          <w:szCs w:val="32"/>
        </w:rPr>
        <w:t>Abbreviations</w:t>
      </w:r>
      <w:r>
        <w:rPr>
          <w:rFonts w:ascii="Times New Roman" w:hAnsi="Times New Roman" w:cs="Times New Roman" w:hint="eastAsia"/>
          <w:sz w:val="24"/>
          <w:szCs w:val="32"/>
        </w:rPr>
        <w:t>:</w:t>
      </w:r>
      <w:r>
        <w:rPr>
          <w:rFonts w:ascii="Times New Roman" w:hAnsi="Times New Roman" w:cs="Times New Roman"/>
          <w:sz w:val="24"/>
          <w:szCs w:val="32"/>
        </w:rPr>
        <w:t xml:space="preserve"> </w:t>
      </w:r>
      <w:r w:rsidRPr="007E473B">
        <w:rPr>
          <w:rFonts w:ascii="Times New Roman" w:hAnsi="Times New Roman" w:cs="Times New Roman"/>
          <w:sz w:val="24"/>
          <w:szCs w:val="32"/>
        </w:rPr>
        <w:t>internal carotid</w:t>
      </w:r>
      <w:r>
        <w:rPr>
          <w:rFonts w:ascii="Times New Roman" w:hAnsi="Times New Roman" w:cs="Times New Roman"/>
          <w:sz w:val="24"/>
          <w:szCs w:val="32"/>
        </w:rPr>
        <w:t xml:space="preserve"> artery, ICA; </w:t>
      </w:r>
      <w:r w:rsidRPr="007E473B">
        <w:rPr>
          <w:rFonts w:ascii="Times New Roman" w:hAnsi="Times New Roman" w:cs="Times New Roman"/>
          <w:sz w:val="24"/>
          <w:szCs w:val="32"/>
        </w:rPr>
        <w:t>anterior cerebral artery</w:t>
      </w:r>
      <w:r>
        <w:rPr>
          <w:rFonts w:ascii="Times New Roman" w:hAnsi="Times New Roman" w:cs="Times New Roman"/>
          <w:sz w:val="24"/>
          <w:szCs w:val="32"/>
        </w:rPr>
        <w:t xml:space="preserve">, ACA; </w:t>
      </w:r>
      <w:r w:rsidRPr="007E473B">
        <w:rPr>
          <w:rFonts w:ascii="Times New Roman" w:hAnsi="Times New Roman" w:cs="Times New Roman"/>
          <w:sz w:val="24"/>
          <w:szCs w:val="32"/>
        </w:rPr>
        <w:t>anterior communicating artery</w:t>
      </w:r>
      <w:r>
        <w:rPr>
          <w:rFonts w:ascii="Times New Roman" w:hAnsi="Times New Roman" w:cs="Times New Roman"/>
          <w:sz w:val="24"/>
          <w:szCs w:val="32"/>
        </w:rPr>
        <w:t xml:space="preserve">, </w:t>
      </w:r>
      <w:proofErr w:type="spellStart"/>
      <w:r>
        <w:rPr>
          <w:rFonts w:ascii="Times New Roman" w:hAnsi="Times New Roman" w:cs="Times New Roman"/>
          <w:sz w:val="24"/>
          <w:szCs w:val="32"/>
        </w:rPr>
        <w:t>AcoA</w:t>
      </w:r>
      <w:proofErr w:type="spellEnd"/>
      <w:r>
        <w:rPr>
          <w:rFonts w:ascii="Times New Roman" w:hAnsi="Times New Roman" w:cs="Times New Roman"/>
          <w:sz w:val="24"/>
          <w:szCs w:val="32"/>
        </w:rPr>
        <w:t xml:space="preserve">; </w:t>
      </w:r>
      <w:r w:rsidRPr="007E473B">
        <w:rPr>
          <w:rFonts w:ascii="Times New Roman" w:hAnsi="Times New Roman" w:cs="Times New Roman"/>
          <w:sz w:val="24"/>
          <w:szCs w:val="32"/>
        </w:rPr>
        <w:t>posterior communicating artery</w:t>
      </w:r>
      <w:r>
        <w:rPr>
          <w:rFonts w:ascii="Times New Roman" w:hAnsi="Times New Roman" w:cs="Times New Roman"/>
          <w:sz w:val="24"/>
          <w:szCs w:val="32"/>
        </w:rPr>
        <w:t xml:space="preserve">, </w:t>
      </w:r>
      <w:proofErr w:type="spellStart"/>
      <w:r>
        <w:rPr>
          <w:rFonts w:ascii="Times New Roman" w:hAnsi="Times New Roman" w:cs="Times New Roman"/>
          <w:sz w:val="24"/>
          <w:szCs w:val="32"/>
        </w:rPr>
        <w:t>PcoA</w:t>
      </w:r>
      <w:proofErr w:type="spellEnd"/>
      <w:r>
        <w:rPr>
          <w:rFonts w:ascii="Times New Roman" w:hAnsi="Times New Roman" w:cs="Times New Roman"/>
          <w:sz w:val="24"/>
          <w:szCs w:val="32"/>
        </w:rPr>
        <w:t xml:space="preserve">; </w:t>
      </w:r>
      <w:r w:rsidRPr="007E473B">
        <w:rPr>
          <w:rFonts w:ascii="Times New Roman" w:hAnsi="Times New Roman" w:cs="Times New Roman"/>
          <w:sz w:val="24"/>
          <w:szCs w:val="32"/>
        </w:rPr>
        <w:t>vertebral artery</w:t>
      </w:r>
      <w:r>
        <w:rPr>
          <w:rFonts w:ascii="Times New Roman" w:hAnsi="Times New Roman" w:cs="Times New Roman"/>
          <w:sz w:val="24"/>
          <w:szCs w:val="32"/>
        </w:rPr>
        <w:t xml:space="preserve">, VA; </w:t>
      </w:r>
      <w:r w:rsidRPr="007E473B">
        <w:rPr>
          <w:rFonts w:ascii="Times New Roman" w:hAnsi="Times New Roman" w:cs="Times New Roman"/>
          <w:sz w:val="24"/>
          <w:szCs w:val="32"/>
        </w:rPr>
        <w:t>middle cerebral artery</w:t>
      </w:r>
      <w:r>
        <w:rPr>
          <w:rFonts w:ascii="Times New Roman" w:hAnsi="Times New Roman" w:cs="Times New Roman"/>
          <w:sz w:val="24"/>
          <w:szCs w:val="32"/>
        </w:rPr>
        <w:t xml:space="preserve">, MCA; </w:t>
      </w:r>
      <w:r w:rsidRPr="007E473B">
        <w:rPr>
          <w:rFonts w:ascii="Times New Roman" w:hAnsi="Times New Roman" w:cs="Times New Roman"/>
          <w:sz w:val="24"/>
          <w:szCs w:val="32"/>
        </w:rPr>
        <w:t>basilar artery</w:t>
      </w:r>
      <w:r>
        <w:rPr>
          <w:rFonts w:ascii="Times New Roman" w:hAnsi="Times New Roman" w:cs="Times New Roman"/>
          <w:sz w:val="24"/>
          <w:szCs w:val="32"/>
        </w:rPr>
        <w:t xml:space="preserve">, BA; </w:t>
      </w:r>
      <w:r w:rsidRPr="007E473B">
        <w:rPr>
          <w:rFonts w:ascii="Times New Roman" w:hAnsi="Times New Roman" w:cs="Times New Roman"/>
          <w:sz w:val="24"/>
          <w:szCs w:val="32"/>
        </w:rPr>
        <w:t>ophthalmic artery</w:t>
      </w:r>
      <w:r>
        <w:rPr>
          <w:rFonts w:ascii="Times New Roman" w:hAnsi="Times New Roman" w:cs="Times New Roman"/>
          <w:sz w:val="24"/>
          <w:szCs w:val="32"/>
        </w:rPr>
        <w:t xml:space="preserve">, OA; </w:t>
      </w:r>
      <w:r w:rsidRPr="007E473B">
        <w:rPr>
          <w:rFonts w:ascii="Times New Roman" w:hAnsi="Times New Roman" w:cs="Times New Roman"/>
          <w:sz w:val="24"/>
          <w:szCs w:val="32"/>
        </w:rPr>
        <w:t>superior cerebellar artery</w:t>
      </w:r>
      <w:r>
        <w:rPr>
          <w:rFonts w:ascii="Times New Roman" w:hAnsi="Times New Roman" w:cs="Times New Roman"/>
          <w:sz w:val="24"/>
          <w:szCs w:val="32"/>
        </w:rPr>
        <w:t>, SCA.</w:t>
      </w:r>
    </w:p>
    <w:p w14:paraId="2798B2AC" w14:textId="77777777" w:rsidR="002A2B88" w:rsidRDefault="002A2B88">
      <w:pPr>
        <w:widowControl/>
        <w:jc w:val="left"/>
        <w:rPr>
          <w:rFonts w:ascii="Times New Roman" w:hAnsi="Times New Roman" w:cs="Times New Roman"/>
          <w:sz w:val="24"/>
          <w:szCs w:val="32"/>
        </w:rPr>
      </w:pPr>
      <w:r>
        <w:rPr>
          <w:rFonts w:ascii="Times New Roman" w:hAnsi="Times New Roman" w:cs="Times New Roman"/>
          <w:sz w:val="24"/>
          <w:szCs w:val="32"/>
        </w:rPr>
        <w:br w:type="page"/>
      </w:r>
    </w:p>
    <w:p w14:paraId="2BC62B03" w14:textId="77777777" w:rsidR="002A2B88" w:rsidRPr="007E473B" w:rsidRDefault="002A2B88" w:rsidP="002A2B88">
      <w:pPr>
        <w:rPr>
          <w:rFonts w:ascii="Times New Roman" w:hAnsi="Times New Roman" w:cs="Times New Roman"/>
          <w:sz w:val="24"/>
          <w:szCs w:val="32"/>
        </w:rPr>
      </w:pPr>
    </w:p>
    <w:p w14:paraId="2784E38A" w14:textId="77777777" w:rsidR="002A2B88" w:rsidRPr="00922628" w:rsidRDefault="002A2B88" w:rsidP="002A2B88">
      <w:pPr>
        <w:widowControl/>
        <w:jc w:val="left"/>
        <w:rPr>
          <w:rFonts w:ascii="Times New Roman" w:hAnsi="Times New Roman" w:cs="Times New Roman"/>
          <w:sz w:val="24"/>
          <w:szCs w:val="32"/>
        </w:rPr>
      </w:pPr>
      <w:r w:rsidRPr="00922628">
        <w:rPr>
          <w:rFonts w:ascii="Times New Roman" w:hAnsi="Times New Roman" w:cs="Times New Roman"/>
          <w:sz w:val="24"/>
          <w:szCs w:val="32"/>
        </w:rPr>
        <w:t>Table</w:t>
      </w:r>
      <w:r>
        <w:rPr>
          <w:rFonts w:ascii="Times New Roman" w:hAnsi="Times New Roman" w:cs="Times New Roman"/>
          <w:sz w:val="24"/>
          <w:szCs w:val="32"/>
        </w:rPr>
        <w:t xml:space="preserve"> 2 </w:t>
      </w:r>
      <w:r w:rsidRPr="00922628">
        <w:rPr>
          <w:rFonts w:ascii="Times New Roman" w:hAnsi="Times New Roman" w:cs="Times New Roman"/>
          <w:sz w:val="24"/>
          <w:szCs w:val="32"/>
        </w:rPr>
        <w:t>Complications</w:t>
      </w:r>
      <w:r>
        <w:rPr>
          <w:rFonts w:ascii="Times New Roman" w:hAnsi="Times New Roman" w:cs="Times New Roman"/>
          <w:sz w:val="24"/>
          <w:szCs w:val="32"/>
        </w:rPr>
        <w:t xml:space="preserve"> </w:t>
      </w:r>
      <w:r>
        <w:rPr>
          <w:rFonts w:ascii="Times New Roman" w:hAnsi="Times New Roman" w:cs="Times New Roman" w:hint="eastAsia"/>
          <w:sz w:val="24"/>
          <w:szCs w:val="32"/>
        </w:rPr>
        <w:t>at</w:t>
      </w:r>
      <w:r>
        <w:rPr>
          <w:rFonts w:ascii="Times New Roman" w:hAnsi="Times New Roman" w:cs="Times New Roman"/>
          <w:sz w:val="24"/>
          <w:szCs w:val="32"/>
        </w:rPr>
        <w:t xml:space="preserve"> hospital </w:t>
      </w:r>
      <w:r w:rsidRPr="00922628">
        <w:rPr>
          <w:rFonts w:ascii="Times New Roman" w:hAnsi="Times New Roman" w:cs="Times New Roman"/>
          <w:sz w:val="24"/>
          <w:szCs w:val="32"/>
        </w:rPr>
        <w:t>and</w:t>
      </w:r>
      <w:r>
        <w:rPr>
          <w:rFonts w:ascii="Times New Roman" w:hAnsi="Times New Roman" w:cs="Times New Roman"/>
          <w:sz w:val="24"/>
          <w:szCs w:val="32"/>
        </w:rPr>
        <w:t xml:space="preserve"> </w:t>
      </w:r>
      <w:r w:rsidRPr="00922628">
        <w:rPr>
          <w:rFonts w:ascii="Times New Roman" w:hAnsi="Times New Roman" w:cs="Times New Roman"/>
          <w:sz w:val="24"/>
          <w:szCs w:val="32"/>
        </w:rPr>
        <w:t>hospital</w:t>
      </w:r>
      <w:r>
        <w:rPr>
          <w:rFonts w:ascii="Times New Roman" w:hAnsi="Times New Roman" w:cs="Times New Roman"/>
          <w:sz w:val="24"/>
          <w:szCs w:val="32"/>
        </w:rPr>
        <w:t xml:space="preserve"> </w:t>
      </w:r>
      <w:r w:rsidRPr="00922628">
        <w:rPr>
          <w:rFonts w:ascii="Times New Roman" w:hAnsi="Times New Roman" w:cs="Times New Roman"/>
          <w:sz w:val="24"/>
          <w:szCs w:val="32"/>
        </w:rPr>
        <w:t>stay</w:t>
      </w:r>
      <w:r>
        <w:rPr>
          <w:rFonts w:ascii="Times New Roman" w:hAnsi="Times New Roman" w:cs="Times New Roman"/>
          <w:sz w:val="24"/>
          <w:szCs w:val="32"/>
        </w:rPr>
        <w:t xml:space="preserve"> </w:t>
      </w:r>
      <w:r w:rsidRPr="00922628">
        <w:rPr>
          <w:rFonts w:ascii="Times New Roman" w:hAnsi="Times New Roman" w:cs="Times New Roman"/>
          <w:sz w:val="24"/>
          <w:szCs w:val="32"/>
        </w:rPr>
        <w:t>of</w:t>
      </w:r>
      <w:r>
        <w:rPr>
          <w:rFonts w:ascii="Times New Roman" w:hAnsi="Times New Roman" w:cs="Times New Roman"/>
          <w:sz w:val="24"/>
          <w:szCs w:val="32"/>
        </w:rPr>
        <w:t xml:space="preserve"> </w:t>
      </w:r>
      <w:r w:rsidRPr="00922628">
        <w:rPr>
          <w:rFonts w:ascii="Times New Roman" w:hAnsi="Times New Roman" w:cs="Times New Roman"/>
          <w:sz w:val="24"/>
          <w:szCs w:val="32"/>
        </w:rPr>
        <w:t>two</w:t>
      </w:r>
      <w:r>
        <w:rPr>
          <w:rFonts w:ascii="Times New Roman" w:hAnsi="Times New Roman" w:cs="Times New Roman"/>
          <w:sz w:val="24"/>
          <w:szCs w:val="32"/>
        </w:rPr>
        <w:t xml:space="preserve"> </w:t>
      </w:r>
      <w:r w:rsidRPr="00922628">
        <w:rPr>
          <w:rFonts w:ascii="Times New Roman" w:hAnsi="Times New Roman" w:cs="Times New Roman"/>
          <w:sz w:val="24"/>
          <w:szCs w:val="32"/>
        </w:rPr>
        <w:t>groups</w:t>
      </w:r>
    </w:p>
    <w:tbl>
      <w:tblPr>
        <w:tblW w:w="7329" w:type="dxa"/>
        <w:tblLook w:val="04A0" w:firstRow="1" w:lastRow="0" w:firstColumn="1" w:lastColumn="0" w:noHBand="0" w:noVBand="1"/>
      </w:tblPr>
      <w:tblGrid>
        <w:gridCol w:w="3686"/>
        <w:gridCol w:w="1688"/>
        <w:gridCol w:w="1955"/>
      </w:tblGrid>
      <w:tr w:rsidR="002A2B88" w:rsidRPr="00641623" w14:paraId="589F2D73" w14:textId="77777777" w:rsidTr="00BF28C1">
        <w:trPr>
          <w:trHeight w:val="560"/>
        </w:trPr>
        <w:tc>
          <w:tcPr>
            <w:tcW w:w="3686" w:type="dxa"/>
            <w:tcBorders>
              <w:top w:val="single" w:sz="4" w:space="0" w:color="auto"/>
              <w:left w:val="nil"/>
              <w:bottom w:val="single" w:sz="4" w:space="0" w:color="auto"/>
              <w:right w:val="nil"/>
            </w:tcBorders>
            <w:shd w:val="clear" w:color="auto" w:fill="auto"/>
            <w:noWrap/>
            <w:vAlign w:val="bottom"/>
            <w:hideMark/>
          </w:tcPr>
          <w:p w14:paraId="3019FE99"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characteristic</w:t>
            </w:r>
          </w:p>
        </w:tc>
        <w:tc>
          <w:tcPr>
            <w:tcW w:w="1688" w:type="dxa"/>
            <w:tcBorders>
              <w:top w:val="single" w:sz="4" w:space="0" w:color="auto"/>
              <w:left w:val="nil"/>
              <w:bottom w:val="single" w:sz="4" w:space="0" w:color="auto"/>
              <w:right w:val="nil"/>
            </w:tcBorders>
            <w:shd w:val="clear" w:color="auto" w:fill="auto"/>
            <w:vAlign w:val="bottom"/>
            <w:hideMark/>
          </w:tcPr>
          <w:p w14:paraId="704908C6"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microsurgery clipping</w:t>
            </w:r>
          </w:p>
        </w:tc>
        <w:tc>
          <w:tcPr>
            <w:tcW w:w="1955" w:type="dxa"/>
            <w:tcBorders>
              <w:top w:val="single" w:sz="4" w:space="0" w:color="auto"/>
              <w:left w:val="nil"/>
              <w:bottom w:val="single" w:sz="4" w:space="0" w:color="auto"/>
              <w:right w:val="nil"/>
            </w:tcBorders>
            <w:shd w:val="clear" w:color="auto" w:fill="auto"/>
            <w:vAlign w:val="bottom"/>
            <w:hideMark/>
          </w:tcPr>
          <w:p w14:paraId="3CE281ED"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endovascular coiling</w:t>
            </w:r>
          </w:p>
        </w:tc>
      </w:tr>
      <w:tr w:rsidR="002A2B88" w:rsidRPr="00641623" w14:paraId="37F56E16" w14:textId="77777777" w:rsidTr="00BF28C1">
        <w:trPr>
          <w:trHeight w:val="280"/>
        </w:trPr>
        <w:tc>
          <w:tcPr>
            <w:tcW w:w="3686" w:type="dxa"/>
            <w:tcBorders>
              <w:top w:val="nil"/>
              <w:left w:val="nil"/>
              <w:bottom w:val="nil"/>
              <w:right w:val="nil"/>
            </w:tcBorders>
            <w:shd w:val="clear" w:color="auto" w:fill="auto"/>
            <w:noWrap/>
            <w:vAlign w:val="bottom"/>
            <w:hideMark/>
          </w:tcPr>
          <w:p w14:paraId="6D9F7223"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hydrocephalus, n (%)</w:t>
            </w:r>
          </w:p>
        </w:tc>
        <w:tc>
          <w:tcPr>
            <w:tcW w:w="1688" w:type="dxa"/>
            <w:tcBorders>
              <w:top w:val="nil"/>
              <w:left w:val="nil"/>
              <w:bottom w:val="nil"/>
              <w:right w:val="nil"/>
            </w:tcBorders>
            <w:shd w:val="clear" w:color="auto" w:fill="auto"/>
            <w:noWrap/>
            <w:vAlign w:val="bottom"/>
            <w:hideMark/>
          </w:tcPr>
          <w:p w14:paraId="18EA8EFF"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3</w:t>
            </w:r>
          </w:p>
        </w:tc>
        <w:tc>
          <w:tcPr>
            <w:tcW w:w="1955" w:type="dxa"/>
            <w:tcBorders>
              <w:top w:val="nil"/>
              <w:left w:val="nil"/>
              <w:bottom w:val="nil"/>
              <w:right w:val="nil"/>
            </w:tcBorders>
            <w:shd w:val="clear" w:color="auto" w:fill="auto"/>
            <w:noWrap/>
            <w:vAlign w:val="bottom"/>
            <w:hideMark/>
          </w:tcPr>
          <w:p w14:paraId="797C7DDD"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2</w:t>
            </w:r>
          </w:p>
        </w:tc>
      </w:tr>
      <w:tr w:rsidR="002A2B88" w:rsidRPr="00641623" w14:paraId="386E04A9" w14:textId="77777777" w:rsidTr="002A2B88">
        <w:trPr>
          <w:trHeight w:val="405"/>
        </w:trPr>
        <w:tc>
          <w:tcPr>
            <w:tcW w:w="3686" w:type="dxa"/>
            <w:tcBorders>
              <w:top w:val="nil"/>
              <w:left w:val="nil"/>
              <w:bottom w:val="nil"/>
              <w:right w:val="nil"/>
            </w:tcBorders>
            <w:shd w:val="clear" w:color="auto" w:fill="auto"/>
            <w:noWrap/>
            <w:vAlign w:val="bottom"/>
            <w:hideMark/>
          </w:tcPr>
          <w:p w14:paraId="5D8D23EC"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rebleeding postoperative, n (%)</w:t>
            </w:r>
          </w:p>
        </w:tc>
        <w:tc>
          <w:tcPr>
            <w:tcW w:w="1688" w:type="dxa"/>
            <w:tcBorders>
              <w:top w:val="nil"/>
              <w:left w:val="nil"/>
              <w:bottom w:val="nil"/>
              <w:right w:val="nil"/>
            </w:tcBorders>
            <w:shd w:val="clear" w:color="auto" w:fill="auto"/>
            <w:noWrap/>
            <w:vAlign w:val="bottom"/>
            <w:hideMark/>
          </w:tcPr>
          <w:p w14:paraId="0AA7FE16"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c>
          <w:tcPr>
            <w:tcW w:w="1955" w:type="dxa"/>
            <w:tcBorders>
              <w:top w:val="nil"/>
              <w:left w:val="nil"/>
              <w:bottom w:val="nil"/>
              <w:right w:val="nil"/>
            </w:tcBorders>
            <w:shd w:val="clear" w:color="auto" w:fill="auto"/>
            <w:noWrap/>
            <w:vAlign w:val="bottom"/>
            <w:hideMark/>
          </w:tcPr>
          <w:p w14:paraId="69CB544D"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443CE451" w14:textId="77777777" w:rsidTr="00BF28C1">
        <w:trPr>
          <w:trHeight w:val="280"/>
        </w:trPr>
        <w:tc>
          <w:tcPr>
            <w:tcW w:w="3686" w:type="dxa"/>
            <w:tcBorders>
              <w:top w:val="nil"/>
              <w:left w:val="nil"/>
              <w:bottom w:val="nil"/>
              <w:right w:val="nil"/>
            </w:tcBorders>
            <w:shd w:val="clear" w:color="auto" w:fill="auto"/>
            <w:noWrap/>
            <w:vAlign w:val="bottom"/>
            <w:hideMark/>
          </w:tcPr>
          <w:p w14:paraId="6FB59671"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cerebrovascular spasm, n (%)</w:t>
            </w:r>
          </w:p>
        </w:tc>
        <w:tc>
          <w:tcPr>
            <w:tcW w:w="1688" w:type="dxa"/>
            <w:tcBorders>
              <w:top w:val="nil"/>
              <w:left w:val="nil"/>
              <w:bottom w:val="nil"/>
              <w:right w:val="nil"/>
            </w:tcBorders>
            <w:shd w:val="clear" w:color="auto" w:fill="auto"/>
            <w:noWrap/>
            <w:vAlign w:val="bottom"/>
            <w:hideMark/>
          </w:tcPr>
          <w:p w14:paraId="24595F18" w14:textId="77777777" w:rsidR="002A2B88" w:rsidRPr="00641623" w:rsidRDefault="002A2B88" w:rsidP="00BF28C1">
            <w:pPr>
              <w:widowControl/>
              <w:jc w:val="center"/>
              <w:rPr>
                <w:rFonts w:ascii="Times New Roman" w:hAnsi="Times New Roman" w:cs="Times New Roman"/>
                <w:kern w:val="0"/>
                <w:sz w:val="24"/>
                <w:lang w:eastAsia="en-US"/>
              </w:rPr>
            </w:pPr>
            <w:r>
              <w:rPr>
                <w:rFonts w:ascii="Times New Roman" w:hAnsi="Times New Roman" w:cs="Times New Roman" w:hint="eastAsia"/>
                <w:kern w:val="0"/>
                <w:sz w:val="24"/>
              </w:rPr>
              <w:t>3</w:t>
            </w:r>
          </w:p>
        </w:tc>
        <w:tc>
          <w:tcPr>
            <w:tcW w:w="1955" w:type="dxa"/>
            <w:tcBorders>
              <w:top w:val="nil"/>
              <w:left w:val="nil"/>
              <w:bottom w:val="nil"/>
              <w:right w:val="nil"/>
            </w:tcBorders>
            <w:shd w:val="clear" w:color="auto" w:fill="auto"/>
            <w:noWrap/>
            <w:vAlign w:val="bottom"/>
            <w:hideMark/>
          </w:tcPr>
          <w:p w14:paraId="13A1E0E1" w14:textId="77777777" w:rsidR="002A2B88" w:rsidRPr="00641623" w:rsidRDefault="002A2B88" w:rsidP="00BF28C1">
            <w:pPr>
              <w:widowControl/>
              <w:jc w:val="center"/>
              <w:rPr>
                <w:rFonts w:ascii="Times New Roman" w:hAnsi="Times New Roman" w:cs="Times New Roman"/>
                <w:kern w:val="0"/>
                <w:sz w:val="24"/>
                <w:lang w:eastAsia="en-US"/>
              </w:rPr>
            </w:pPr>
            <w:r>
              <w:rPr>
                <w:rFonts w:ascii="Times New Roman" w:hAnsi="Times New Roman" w:cs="Times New Roman" w:hint="eastAsia"/>
                <w:kern w:val="0"/>
                <w:sz w:val="24"/>
              </w:rPr>
              <w:t>4</w:t>
            </w:r>
          </w:p>
        </w:tc>
      </w:tr>
      <w:tr w:rsidR="002A2B88" w:rsidRPr="00641623" w14:paraId="22932C37" w14:textId="77777777" w:rsidTr="00BF28C1">
        <w:trPr>
          <w:trHeight w:val="280"/>
        </w:trPr>
        <w:tc>
          <w:tcPr>
            <w:tcW w:w="3686" w:type="dxa"/>
            <w:tcBorders>
              <w:top w:val="nil"/>
              <w:left w:val="nil"/>
              <w:bottom w:val="nil"/>
              <w:right w:val="nil"/>
            </w:tcBorders>
            <w:shd w:val="clear" w:color="auto" w:fill="auto"/>
            <w:noWrap/>
            <w:vAlign w:val="bottom"/>
            <w:hideMark/>
          </w:tcPr>
          <w:p w14:paraId="6F0FC353" w14:textId="77777777" w:rsidR="002A2B88" w:rsidRPr="00641623" w:rsidRDefault="002A2B88" w:rsidP="00BF28C1">
            <w:pPr>
              <w:widowControl/>
              <w:jc w:val="left"/>
              <w:rPr>
                <w:rFonts w:ascii="Times New Roman" w:hAnsi="Times New Roman" w:cs="Times New Roman"/>
                <w:kern w:val="0"/>
                <w:sz w:val="24"/>
                <w:lang w:eastAsia="en-US"/>
              </w:rPr>
            </w:pPr>
            <w:proofErr w:type="spellStart"/>
            <w:r w:rsidRPr="00641623">
              <w:rPr>
                <w:rFonts w:ascii="Times New Roman" w:hAnsi="Times New Roman" w:cs="Times New Roman" w:hint="eastAsia"/>
                <w:kern w:val="0"/>
                <w:sz w:val="24"/>
                <w:lang w:eastAsia="en-US"/>
              </w:rPr>
              <w:t>Ischaemic</w:t>
            </w:r>
            <w:proofErr w:type="spellEnd"/>
            <w:r w:rsidRPr="00641623">
              <w:rPr>
                <w:rFonts w:ascii="Times New Roman" w:hAnsi="Times New Roman" w:cs="Times New Roman" w:hint="eastAsia"/>
                <w:kern w:val="0"/>
                <w:sz w:val="24"/>
                <w:lang w:eastAsia="en-US"/>
              </w:rPr>
              <w:t xml:space="preserve"> stroke, n (%)</w:t>
            </w:r>
          </w:p>
        </w:tc>
        <w:tc>
          <w:tcPr>
            <w:tcW w:w="1688" w:type="dxa"/>
            <w:tcBorders>
              <w:top w:val="nil"/>
              <w:left w:val="nil"/>
              <w:bottom w:val="nil"/>
              <w:right w:val="nil"/>
            </w:tcBorders>
            <w:shd w:val="clear" w:color="auto" w:fill="auto"/>
            <w:noWrap/>
            <w:vAlign w:val="bottom"/>
            <w:hideMark/>
          </w:tcPr>
          <w:p w14:paraId="4AC5476E"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1</w:t>
            </w:r>
          </w:p>
        </w:tc>
        <w:tc>
          <w:tcPr>
            <w:tcW w:w="1955" w:type="dxa"/>
            <w:tcBorders>
              <w:top w:val="nil"/>
              <w:left w:val="nil"/>
              <w:bottom w:val="nil"/>
              <w:right w:val="nil"/>
            </w:tcBorders>
            <w:shd w:val="clear" w:color="auto" w:fill="auto"/>
            <w:noWrap/>
            <w:vAlign w:val="bottom"/>
            <w:hideMark/>
          </w:tcPr>
          <w:p w14:paraId="0D521F9B"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546CC74A" w14:textId="77777777" w:rsidTr="00BF28C1">
        <w:trPr>
          <w:trHeight w:val="280"/>
        </w:trPr>
        <w:tc>
          <w:tcPr>
            <w:tcW w:w="3686" w:type="dxa"/>
            <w:tcBorders>
              <w:top w:val="nil"/>
              <w:left w:val="nil"/>
              <w:bottom w:val="nil"/>
              <w:right w:val="nil"/>
            </w:tcBorders>
            <w:shd w:val="clear" w:color="auto" w:fill="auto"/>
            <w:noWrap/>
            <w:vAlign w:val="bottom"/>
            <w:hideMark/>
          </w:tcPr>
          <w:p w14:paraId="03140896"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Intracranial infection</w:t>
            </w:r>
          </w:p>
        </w:tc>
        <w:tc>
          <w:tcPr>
            <w:tcW w:w="1688" w:type="dxa"/>
            <w:tcBorders>
              <w:top w:val="nil"/>
              <w:left w:val="nil"/>
              <w:bottom w:val="nil"/>
              <w:right w:val="nil"/>
            </w:tcBorders>
            <w:shd w:val="clear" w:color="auto" w:fill="auto"/>
            <w:noWrap/>
            <w:vAlign w:val="bottom"/>
            <w:hideMark/>
          </w:tcPr>
          <w:p w14:paraId="329A045C"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c>
          <w:tcPr>
            <w:tcW w:w="1955" w:type="dxa"/>
            <w:tcBorders>
              <w:top w:val="nil"/>
              <w:left w:val="nil"/>
              <w:bottom w:val="nil"/>
              <w:right w:val="nil"/>
            </w:tcBorders>
            <w:shd w:val="clear" w:color="auto" w:fill="auto"/>
            <w:noWrap/>
            <w:vAlign w:val="bottom"/>
            <w:hideMark/>
          </w:tcPr>
          <w:p w14:paraId="59A61B29"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4F696F52" w14:textId="77777777" w:rsidTr="00BF28C1">
        <w:trPr>
          <w:trHeight w:val="280"/>
        </w:trPr>
        <w:tc>
          <w:tcPr>
            <w:tcW w:w="3686" w:type="dxa"/>
            <w:tcBorders>
              <w:top w:val="nil"/>
              <w:left w:val="nil"/>
              <w:bottom w:val="nil"/>
              <w:right w:val="nil"/>
            </w:tcBorders>
            <w:shd w:val="clear" w:color="auto" w:fill="auto"/>
            <w:noWrap/>
            <w:vAlign w:val="bottom"/>
            <w:hideMark/>
          </w:tcPr>
          <w:p w14:paraId="6C264217"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Pneumonia, n (%)</w:t>
            </w:r>
          </w:p>
        </w:tc>
        <w:tc>
          <w:tcPr>
            <w:tcW w:w="1688" w:type="dxa"/>
            <w:tcBorders>
              <w:top w:val="nil"/>
              <w:left w:val="nil"/>
              <w:bottom w:val="nil"/>
              <w:right w:val="nil"/>
            </w:tcBorders>
            <w:shd w:val="clear" w:color="auto" w:fill="auto"/>
            <w:noWrap/>
            <w:vAlign w:val="bottom"/>
            <w:hideMark/>
          </w:tcPr>
          <w:p w14:paraId="12C24EE4"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2</w:t>
            </w:r>
          </w:p>
        </w:tc>
        <w:tc>
          <w:tcPr>
            <w:tcW w:w="1955" w:type="dxa"/>
            <w:tcBorders>
              <w:top w:val="nil"/>
              <w:left w:val="nil"/>
              <w:bottom w:val="nil"/>
              <w:right w:val="nil"/>
            </w:tcBorders>
            <w:shd w:val="clear" w:color="auto" w:fill="auto"/>
            <w:noWrap/>
            <w:vAlign w:val="bottom"/>
            <w:hideMark/>
          </w:tcPr>
          <w:p w14:paraId="43592EE9" w14:textId="77777777" w:rsidR="002A2B88" w:rsidRPr="00641623" w:rsidRDefault="002A2B88" w:rsidP="00BF28C1">
            <w:pPr>
              <w:widowControl/>
              <w:jc w:val="center"/>
              <w:rPr>
                <w:rFonts w:ascii="Times New Roman" w:hAnsi="Times New Roman" w:cs="Times New Roman"/>
                <w:kern w:val="0"/>
                <w:sz w:val="24"/>
                <w:lang w:eastAsia="en-US"/>
              </w:rPr>
            </w:pPr>
            <w:r>
              <w:rPr>
                <w:rFonts w:ascii="Times New Roman" w:hAnsi="Times New Roman" w:cs="Times New Roman" w:hint="eastAsia"/>
                <w:kern w:val="0"/>
                <w:sz w:val="24"/>
              </w:rPr>
              <w:t>2</w:t>
            </w:r>
          </w:p>
        </w:tc>
      </w:tr>
      <w:tr w:rsidR="002A2B88" w:rsidRPr="00641623" w14:paraId="379BD7F4" w14:textId="77777777" w:rsidTr="00BF28C1">
        <w:trPr>
          <w:trHeight w:val="280"/>
        </w:trPr>
        <w:tc>
          <w:tcPr>
            <w:tcW w:w="3686" w:type="dxa"/>
            <w:tcBorders>
              <w:top w:val="nil"/>
              <w:left w:val="nil"/>
              <w:bottom w:val="nil"/>
              <w:right w:val="nil"/>
            </w:tcBorders>
            <w:shd w:val="clear" w:color="auto" w:fill="auto"/>
            <w:noWrap/>
            <w:vAlign w:val="bottom"/>
            <w:hideMark/>
          </w:tcPr>
          <w:p w14:paraId="1AE06BFE"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Hepatic and (or) renal insufficiency</w:t>
            </w:r>
          </w:p>
        </w:tc>
        <w:tc>
          <w:tcPr>
            <w:tcW w:w="1688" w:type="dxa"/>
            <w:tcBorders>
              <w:top w:val="nil"/>
              <w:left w:val="nil"/>
              <w:bottom w:val="nil"/>
              <w:right w:val="nil"/>
            </w:tcBorders>
            <w:shd w:val="clear" w:color="auto" w:fill="auto"/>
            <w:noWrap/>
            <w:vAlign w:val="bottom"/>
            <w:hideMark/>
          </w:tcPr>
          <w:p w14:paraId="2E9BA287"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3</w:t>
            </w:r>
          </w:p>
        </w:tc>
        <w:tc>
          <w:tcPr>
            <w:tcW w:w="1955" w:type="dxa"/>
            <w:tcBorders>
              <w:top w:val="nil"/>
              <w:left w:val="nil"/>
              <w:bottom w:val="nil"/>
              <w:right w:val="nil"/>
            </w:tcBorders>
            <w:shd w:val="clear" w:color="auto" w:fill="auto"/>
            <w:noWrap/>
            <w:vAlign w:val="bottom"/>
            <w:hideMark/>
          </w:tcPr>
          <w:p w14:paraId="23B6D1D0"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49C3AC9B" w14:textId="77777777" w:rsidTr="00BF28C1">
        <w:trPr>
          <w:trHeight w:val="280"/>
        </w:trPr>
        <w:tc>
          <w:tcPr>
            <w:tcW w:w="3686" w:type="dxa"/>
            <w:tcBorders>
              <w:top w:val="nil"/>
              <w:left w:val="nil"/>
              <w:bottom w:val="nil"/>
              <w:right w:val="nil"/>
            </w:tcBorders>
            <w:shd w:val="clear" w:color="auto" w:fill="auto"/>
            <w:noWrap/>
            <w:vAlign w:val="bottom"/>
            <w:hideMark/>
          </w:tcPr>
          <w:p w14:paraId="70B878BD"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Electrolyte disturbance</w:t>
            </w:r>
          </w:p>
        </w:tc>
        <w:tc>
          <w:tcPr>
            <w:tcW w:w="1688" w:type="dxa"/>
            <w:tcBorders>
              <w:top w:val="nil"/>
              <w:left w:val="nil"/>
              <w:bottom w:val="nil"/>
              <w:right w:val="nil"/>
            </w:tcBorders>
            <w:shd w:val="clear" w:color="auto" w:fill="auto"/>
            <w:noWrap/>
            <w:vAlign w:val="bottom"/>
            <w:hideMark/>
          </w:tcPr>
          <w:p w14:paraId="6FFCE757"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3</w:t>
            </w:r>
          </w:p>
        </w:tc>
        <w:tc>
          <w:tcPr>
            <w:tcW w:w="1955" w:type="dxa"/>
            <w:tcBorders>
              <w:top w:val="nil"/>
              <w:left w:val="nil"/>
              <w:bottom w:val="nil"/>
              <w:right w:val="nil"/>
            </w:tcBorders>
            <w:shd w:val="clear" w:color="auto" w:fill="auto"/>
            <w:noWrap/>
            <w:vAlign w:val="bottom"/>
            <w:hideMark/>
          </w:tcPr>
          <w:p w14:paraId="5443D809"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28FEF7CF" w14:textId="77777777" w:rsidTr="00BF28C1">
        <w:trPr>
          <w:trHeight w:val="280"/>
        </w:trPr>
        <w:tc>
          <w:tcPr>
            <w:tcW w:w="3686" w:type="dxa"/>
            <w:tcBorders>
              <w:top w:val="nil"/>
              <w:left w:val="nil"/>
              <w:bottom w:val="nil"/>
              <w:right w:val="nil"/>
            </w:tcBorders>
            <w:shd w:val="clear" w:color="auto" w:fill="auto"/>
            <w:noWrap/>
            <w:vAlign w:val="bottom"/>
            <w:hideMark/>
          </w:tcPr>
          <w:p w14:paraId="72C1A041" w14:textId="77777777" w:rsidR="002A2B88" w:rsidRPr="00641623" w:rsidRDefault="002A2B88" w:rsidP="00BF28C1">
            <w:pPr>
              <w:widowControl/>
              <w:jc w:val="left"/>
              <w:rPr>
                <w:rFonts w:ascii="Times New Roman" w:hAnsi="Times New Roman" w:cs="Times New Roman"/>
                <w:kern w:val="0"/>
                <w:sz w:val="24"/>
                <w:lang w:eastAsia="en-US"/>
              </w:rPr>
            </w:pPr>
            <w:r>
              <w:rPr>
                <w:rFonts w:ascii="Times New Roman" w:hAnsi="Times New Roman" w:cs="Times New Roman"/>
                <w:kern w:val="0"/>
                <w:sz w:val="24"/>
                <w:lang w:eastAsia="en-US"/>
              </w:rPr>
              <w:t>S</w:t>
            </w:r>
            <w:r w:rsidRPr="00641623">
              <w:rPr>
                <w:rFonts w:ascii="Times New Roman" w:hAnsi="Times New Roman" w:cs="Times New Roman" w:hint="eastAsia"/>
                <w:kern w:val="0"/>
                <w:sz w:val="24"/>
                <w:lang w:eastAsia="en-US"/>
              </w:rPr>
              <w:t>eizures</w:t>
            </w:r>
          </w:p>
        </w:tc>
        <w:tc>
          <w:tcPr>
            <w:tcW w:w="1688" w:type="dxa"/>
            <w:tcBorders>
              <w:top w:val="nil"/>
              <w:left w:val="nil"/>
              <w:bottom w:val="nil"/>
              <w:right w:val="nil"/>
            </w:tcBorders>
            <w:shd w:val="clear" w:color="auto" w:fill="auto"/>
            <w:noWrap/>
            <w:vAlign w:val="bottom"/>
            <w:hideMark/>
          </w:tcPr>
          <w:p w14:paraId="092DD7AD"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c>
          <w:tcPr>
            <w:tcW w:w="1955" w:type="dxa"/>
            <w:tcBorders>
              <w:top w:val="nil"/>
              <w:left w:val="nil"/>
              <w:bottom w:val="nil"/>
              <w:right w:val="nil"/>
            </w:tcBorders>
            <w:shd w:val="clear" w:color="auto" w:fill="auto"/>
            <w:noWrap/>
            <w:vAlign w:val="bottom"/>
            <w:hideMark/>
          </w:tcPr>
          <w:p w14:paraId="3EB7B747"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0</w:t>
            </w:r>
          </w:p>
        </w:tc>
      </w:tr>
      <w:tr w:rsidR="002A2B88" w:rsidRPr="00641623" w14:paraId="7ADD37E5" w14:textId="77777777" w:rsidTr="00BF28C1">
        <w:trPr>
          <w:trHeight w:val="280"/>
        </w:trPr>
        <w:tc>
          <w:tcPr>
            <w:tcW w:w="3686" w:type="dxa"/>
            <w:tcBorders>
              <w:top w:val="nil"/>
              <w:left w:val="nil"/>
              <w:bottom w:val="nil"/>
              <w:right w:val="nil"/>
            </w:tcBorders>
            <w:shd w:val="clear" w:color="auto" w:fill="auto"/>
            <w:noWrap/>
            <w:vAlign w:val="bottom"/>
            <w:hideMark/>
          </w:tcPr>
          <w:p w14:paraId="587591F2" w14:textId="77777777" w:rsidR="002A2B88" w:rsidRPr="00641623" w:rsidRDefault="002A2B88" w:rsidP="00BF28C1">
            <w:pPr>
              <w:widowControl/>
              <w:jc w:val="left"/>
              <w:rPr>
                <w:rFonts w:ascii="Times New Roman" w:hAnsi="Times New Roman" w:cs="Times New Roman"/>
                <w:kern w:val="0"/>
                <w:sz w:val="24"/>
                <w:lang w:eastAsia="en-US"/>
              </w:rPr>
            </w:pPr>
            <w:r w:rsidRPr="0060479F">
              <w:rPr>
                <w:rFonts w:ascii="Times New Roman" w:hAnsi="Times New Roman" w:cs="Times New Roman"/>
                <w:kern w:val="0"/>
                <w:sz w:val="24"/>
                <w:lang w:eastAsia="en-US"/>
              </w:rPr>
              <w:t>Number of patients with complications</w:t>
            </w:r>
            <w:r w:rsidRPr="00641623">
              <w:rPr>
                <w:rFonts w:ascii="Times New Roman" w:hAnsi="Times New Roman" w:cs="Times New Roman" w:hint="eastAsia"/>
                <w:kern w:val="0"/>
                <w:sz w:val="24"/>
                <w:lang w:eastAsia="en-US"/>
              </w:rPr>
              <w:t>, n (%)</w:t>
            </w:r>
          </w:p>
        </w:tc>
        <w:tc>
          <w:tcPr>
            <w:tcW w:w="1688" w:type="dxa"/>
            <w:tcBorders>
              <w:top w:val="nil"/>
              <w:left w:val="nil"/>
              <w:bottom w:val="nil"/>
              <w:right w:val="nil"/>
            </w:tcBorders>
            <w:shd w:val="clear" w:color="auto" w:fill="auto"/>
            <w:noWrap/>
            <w:vAlign w:val="bottom"/>
            <w:hideMark/>
          </w:tcPr>
          <w:p w14:paraId="316CD146" w14:textId="77777777" w:rsidR="002A2B88" w:rsidRPr="00641623" w:rsidRDefault="002A2B88" w:rsidP="00BF28C1">
            <w:pPr>
              <w:widowControl/>
              <w:jc w:val="center"/>
              <w:rPr>
                <w:rFonts w:ascii="Times New Roman" w:hAnsi="Times New Roman" w:cs="Times New Roman"/>
                <w:kern w:val="0"/>
                <w:sz w:val="24"/>
                <w:lang w:eastAsia="en-US"/>
              </w:rPr>
            </w:pPr>
            <w:r>
              <w:rPr>
                <w:rFonts w:ascii="Times New Roman" w:hAnsi="Times New Roman" w:cs="Times New Roman"/>
                <w:kern w:val="0"/>
                <w:sz w:val="24"/>
              </w:rPr>
              <w:t>8</w:t>
            </w:r>
          </w:p>
        </w:tc>
        <w:tc>
          <w:tcPr>
            <w:tcW w:w="1955" w:type="dxa"/>
            <w:tcBorders>
              <w:top w:val="nil"/>
              <w:left w:val="nil"/>
              <w:bottom w:val="nil"/>
              <w:right w:val="nil"/>
            </w:tcBorders>
            <w:shd w:val="clear" w:color="auto" w:fill="auto"/>
            <w:noWrap/>
            <w:vAlign w:val="bottom"/>
            <w:hideMark/>
          </w:tcPr>
          <w:p w14:paraId="36A53489" w14:textId="77777777" w:rsidR="002A2B88" w:rsidRPr="00641623" w:rsidRDefault="002A2B88" w:rsidP="00BF28C1">
            <w:pPr>
              <w:widowControl/>
              <w:jc w:val="center"/>
              <w:rPr>
                <w:rFonts w:ascii="Times New Roman" w:hAnsi="Times New Roman" w:cs="Times New Roman"/>
                <w:kern w:val="0"/>
                <w:sz w:val="24"/>
                <w:lang w:eastAsia="en-US"/>
              </w:rPr>
            </w:pPr>
            <w:r>
              <w:rPr>
                <w:rFonts w:ascii="Times New Roman" w:hAnsi="Times New Roman" w:cs="Times New Roman"/>
                <w:kern w:val="0"/>
                <w:sz w:val="24"/>
              </w:rPr>
              <w:t>7</w:t>
            </w:r>
          </w:p>
        </w:tc>
      </w:tr>
      <w:tr w:rsidR="002A2B88" w:rsidRPr="00641623" w14:paraId="48C85C6C" w14:textId="77777777" w:rsidTr="00BF28C1">
        <w:trPr>
          <w:trHeight w:val="280"/>
        </w:trPr>
        <w:tc>
          <w:tcPr>
            <w:tcW w:w="3686" w:type="dxa"/>
            <w:tcBorders>
              <w:top w:val="nil"/>
              <w:left w:val="nil"/>
              <w:bottom w:val="single" w:sz="4" w:space="0" w:color="auto"/>
              <w:right w:val="nil"/>
            </w:tcBorders>
            <w:shd w:val="clear" w:color="auto" w:fill="auto"/>
            <w:noWrap/>
            <w:vAlign w:val="bottom"/>
            <w:hideMark/>
          </w:tcPr>
          <w:p w14:paraId="13B63B03" w14:textId="77777777" w:rsidR="002A2B88" w:rsidRPr="00641623" w:rsidRDefault="002A2B88" w:rsidP="00BF28C1">
            <w:pPr>
              <w:widowControl/>
              <w:jc w:val="left"/>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hospital stays (</w:t>
            </w:r>
            <w:proofErr w:type="spellStart"/>
            <w:r w:rsidRPr="00641623">
              <w:rPr>
                <w:rFonts w:ascii="Times New Roman" w:hAnsi="Times New Roman" w:cs="Times New Roman" w:hint="eastAsia"/>
                <w:kern w:val="0"/>
                <w:sz w:val="24"/>
                <w:lang w:eastAsia="en-US"/>
              </w:rPr>
              <w:t>Mean</w:t>
            </w:r>
            <w:r w:rsidRPr="00641623">
              <w:rPr>
                <w:rFonts w:ascii="Times New Roman" w:hAnsi="Times New Roman" w:cs="Times New Roman" w:hint="eastAsia"/>
                <w:kern w:val="0"/>
                <w:sz w:val="24"/>
                <w:lang w:eastAsia="en-US"/>
              </w:rPr>
              <w:t>±</w:t>
            </w:r>
            <w:r w:rsidRPr="00641623">
              <w:rPr>
                <w:rFonts w:ascii="Times New Roman" w:hAnsi="Times New Roman" w:cs="Times New Roman" w:hint="eastAsia"/>
                <w:kern w:val="0"/>
                <w:sz w:val="24"/>
                <w:lang w:eastAsia="en-US"/>
              </w:rPr>
              <w:t>SD</w:t>
            </w:r>
            <w:proofErr w:type="spellEnd"/>
            <w:r w:rsidRPr="00641623">
              <w:rPr>
                <w:rFonts w:ascii="Times New Roman" w:hAnsi="Times New Roman" w:cs="Times New Roman" w:hint="eastAsia"/>
                <w:kern w:val="0"/>
                <w:sz w:val="24"/>
                <w:lang w:eastAsia="en-US"/>
              </w:rPr>
              <w:t>)/days</w:t>
            </w:r>
          </w:p>
        </w:tc>
        <w:tc>
          <w:tcPr>
            <w:tcW w:w="1688" w:type="dxa"/>
            <w:tcBorders>
              <w:top w:val="nil"/>
              <w:left w:val="nil"/>
              <w:bottom w:val="single" w:sz="4" w:space="0" w:color="auto"/>
              <w:right w:val="nil"/>
            </w:tcBorders>
            <w:shd w:val="clear" w:color="auto" w:fill="auto"/>
            <w:noWrap/>
            <w:vAlign w:val="bottom"/>
            <w:hideMark/>
          </w:tcPr>
          <w:p w14:paraId="5102AE71"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12.50</w:t>
            </w:r>
            <w:r w:rsidRPr="00641623">
              <w:rPr>
                <w:rFonts w:ascii="Times New Roman" w:hAnsi="Times New Roman" w:cs="Times New Roman" w:hint="eastAsia"/>
                <w:kern w:val="0"/>
                <w:sz w:val="24"/>
                <w:lang w:eastAsia="en-US"/>
              </w:rPr>
              <w:t>±</w:t>
            </w:r>
            <w:r w:rsidRPr="00641623">
              <w:rPr>
                <w:rFonts w:ascii="Times New Roman" w:hAnsi="Times New Roman" w:cs="Times New Roman" w:hint="eastAsia"/>
                <w:kern w:val="0"/>
                <w:sz w:val="24"/>
                <w:lang w:eastAsia="en-US"/>
              </w:rPr>
              <w:t>4.01</w:t>
            </w:r>
          </w:p>
        </w:tc>
        <w:tc>
          <w:tcPr>
            <w:tcW w:w="1955" w:type="dxa"/>
            <w:tcBorders>
              <w:top w:val="nil"/>
              <w:left w:val="nil"/>
              <w:bottom w:val="single" w:sz="4" w:space="0" w:color="auto"/>
              <w:right w:val="nil"/>
            </w:tcBorders>
            <w:shd w:val="clear" w:color="auto" w:fill="auto"/>
            <w:noWrap/>
            <w:vAlign w:val="bottom"/>
            <w:hideMark/>
          </w:tcPr>
          <w:p w14:paraId="6EEB0269" w14:textId="77777777" w:rsidR="002A2B88" w:rsidRPr="00641623" w:rsidRDefault="002A2B88" w:rsidP="00BF28C1">
            <w:pPr>
              <w:widowControl/>
              <w:jc w:val="center"/>
              <w:rPr>
                <w:rFonts w:ascii="Times New Roman" w:hAnsi="Times New Roman" w:cs="Times New Roman"/>
                <w:kern w:val="0"/>
                <w:sz w:val="24"/>
                <w:lang w:eastAsia="en-US"/>
              </w:rPr>
            </w:pPr>
            <w:r w:rsidRPr="00641623">
              <w:rPr>
                <w:rFonts w:ascii="Times New Roman" w:hAnsi="Times New Roman" w:cs="Times New Roman" w:hint="eastAsia"/>
                <w:kern w:val="0"/>
                <w:sz w:val="24"/>
                <w:lang w:eastAsia="en-US"/>
              </w:rPr>
              <w:t>10.46</w:t>
            </w:r>
            <w:r w:rsidRPr="00641623">
              <w:rPr>
                <w:rFonts w:ascii="Times New Roman" w:hAnsi="Times New Roman" w:cs="Times New Roman" w:hint="eastAsia"/>
                <w:kern w:val="0"/>
                <w:sz w:val="24"/>
                <w:lang w:eastAsia="en-US"/>
              </w:rPr>
              <w:t>±</w:t>
            </w:r>
            <w:r w:rsidRPr="00641623">
              <w:rPr>
                <w:rFonts w:ascii="Times New Roman" w:hAnsi="Times New Roman" w:cs="Times New Roman" w:hint="eastAsia"/>
                <w:kern w:val="0"/>
                <w:sz w:val="24"/>
                <w:lang w:eastAsia="en-US"/>
              </w:rPr>
              <w:t>3.14</w:t>
            </w:r>
          </w:p>
        </w:tc>
      </w:tr>
    </w:tbl>
    <w:p w14:paraId="18D9D53D" w14:textId="0C85975F" w:rsidR="002A2B88" w:rsidRDefault="002A2B88"/>
    <w:p w14:paraId="7C0CD660" w14:textId="77777777" w:rsidR="002A2B88" w:rsidRDefault="002A2B88">
      <w:pPr>
        <w:widowControl/>
        <w:jc w:val="left"/>
      </w:pPr>
      <w:r>
        <w:br w:type="page"/>
      </w:r>
    </w:p>
    <w:p w14:paraId="069490D9" w14:textId="0CC4004E" w:rsidR="00A74122" w:rsidRDefault="002A2B88">
      <w:r>
        <w:rPr>
          <w:noProof/>
        </w:rPr>
        <w:lastRenderedPageBreak/>
        <w:drawing>
          <wp:inline distT="0" distB="0" distL="0" distR="0" wp14:anchorId="60DF391A" wp14:editId="5019E71C">
            <wp:extent cx="5274310" cy="26276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627630"/>
                    </a:xfrm>
                    <a:prstGeom prst="rect">
                      <a:avLst/>
                    </a:prstGeom>
                    <a:noFill/>
                    <a:ln>
                      <a:noFill/>
                    </a:ln>
                  </pic:spPr>
                </pic:pic>
              </a:graphicData>
            </a:graphic>
          </wp:inline>
        </w:drawing>
      </w:r>
    </w:p>
    <w:p w14:paraId="553B5CBA" w14:textId="5B869C41" w:rsidR="002A2B88" w:rsidRDefault="002A2B88" w:rsidP="002A2B88">
      <w:pPr>
        <w:spacing w:line="360" w:lineRule="auto"/>
        <w:rPr>
          <w:rFonts w:ascii="Times New Roman" w:hAnsi="Times New Roman" w:cs="Times New Roman"/>
          <w:kern w:val="0"/>
          <w:sz w:val="24"/>
          <w:lang w:eastAsia="en-US"/>
        </w:rPr>
      </w:pPr>
      <w:r w:rsidRPr="002A2B88">
        <w:rPr>
          <w:rFonts w:ascii="Times New Roman" w:hAnsi="Times New Roman" w:cs="Times New Roman"/>
          <w:b/>
          <w:bCs/>
          <w:kern w:val="0"/>
          <w:sz w:val="24"/>
          <w:lang w:eastAsia="en-US"/>
        </w:rPr>
        <w:t>Supplement figure 1</w:t>
      </w:r>
      <w:r w:rsidRPr="002A2B88">
        <w:rPr>
          <w:rFonts w:ascii="Times New Roman" w:hAnsi="Times New Roman" w:cs="Times New Roman"/>
          <w:kern w:val="0"/>
          <w:sz w:val="24"/>
          <w:lang w:eastAsia="en-US"/>
        </w:rPr>
        <w:t xml:space="preserve"> A. Angiography revealed a ESIA in </w:t>
      </w:r>
      <w:proofErr w:type="spellStart"/>
      <w:r w:rsidRPr="002A2B88">
        <w:rPr>
          <w:rFonts w:ascii="Times New Roman" w:hAnsi="Times New Roman" w:cs="Times New Roman"/>
          <w:kern w:val="0"/>
          <w:sz w:val="24"/>
          <w:lang w:eastAsia="en-US"/>
        </w:rPr>
        <w:t>ACoA</w:t>
      </w:r>
      <w:proofErr w:type="spellEnd"/>
      <w:r w:rsidRPr="002A2B88">
        <w:rPr>
          <w:rFonts w:ascii="Times New Roman" w:hAnsi="Times New Roman" w:cs="Times New Roman"/>
          <w:kern w:val="0"/>
          <w:sz w:val="24"/>
          <w:lang w:eastAsia="en-US"/>
        </w:rPr>
        <w:t xml:space="preserve">. B. 3D-DSA. C. Work Angle. D. The microcatheter was </w:t>
      </w:r>
      <w:proofErr w:type="spellStart"/>
      <w:r w:rsidRPr="002A2B88">
        <w:rPr>
          <w:rFonts w:ascii="Times New Roman" w:hAnsi="Times New Roman" w:cs="Times New Roman"/>
          <w:kern w:val="0"/>
          <w:sz w:val="24"/>
          <w:lang w:eastAsia="en-US"/>
        </w:rPr>
        <w:t>superselected</w:t>
      </w:r>
      <w:proofErr w:type="spellEnd"/>
      <w:r w:rsidRPr="002A2B88">
        <w:rPr>
          <w:rFonts w:ascii="Times New Roman" w:hAnsi="Times New Roman" w:cs="Times New Roman"/>
          <w:kern w:val="0"/>
          <w:sz w:val="24"/>
          <w:lang w:eastAsia="en-US"/>
        </w:rPr>
        <w:t xml:space="preserve"> into the aneurysmal cavity. E.F. Coils embolize aneurysms. G. Postoperative angiography revealed complete occlusion of the aneurysm H. Angiography revealed complete occlusion of the aneurysm at 1 year later follow up.</w:t>
      </w:r>
    </w:p>
    <w:p w14:paraId="56255F66" w14:textId="78C1328B" w:rsidR="002A2B88" w:rsidRPr="002A2B88" w:rsidRDefault="002A2B88" w:rsidP="002A2B88">
      <w:pPr>
        <w:spacing w:line="360" w:lineRule="auto"/>
        <w:rPr>
          <w:rFonts w:ascii="Times New Roman" w:hAnsi="Times New Roman" w:cs="Times New Roman"/>
          <w:kern w:val="0"/>
          <w:sz w:val="24"/>
          <w:lang w:eastAsia="en-US"/>
        </w:rPr>
      </w:pPr>
      <w:r>
        <w:rPr>
          <w:noProof/>
        </w:rPr>
        <w:drawing>
          <wp:inline distT="0" distB="0" distL="0" distR="0" wp14:anchorId="786708A5" wp14:editId="527E5970">
            <wp:extent cx="5274310" cy="25781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578100"/>
                    </a:xfrm>
                    <a:prstGeom prst="rect">
                      <a:avLst/>
                    </a:prstGeom>
                    <a:noFill/>
                    <a:ln>
                      <a:noFill/>
                    </a:ln>
                  </pic:spPr>
                </pic:pic>
              </a:graphicData>
            </a:graphic>
          </wp:inline>
        </w:drawing>
      </w:r>
    </w:p>
    <w:p w14:paraId="61613E95" w14:textId="77777777" w:rsidR="002A2B88" w:rsidRPr="002A2B88" w:rsidRDefault="002A2B88" w:rsidP="002A2B88">
      <w:pPr>
        <w:spacing w:line="360" w:lineRule="auto"/>
        <w:rPr>
          <w:rFonts w:ascii="Times New Roman" w:hAnsi="Times New Roman" w:cs="Times New Roman"/>
          <w:kern w:val="0"/>
          <w:sz w:val="24"/>
          <w:lang w:eastAsia="en-US"/>
        </w:rPr>
      </w:pPr>
      <w:r w:rsidRPr="002A2B88">
        <w:rPr>
          <w:rFonts w:ascii="Times New Roman" w:hAnsi="Times New Roman" w:cs="Times New Roman"/>
          <w:b/>
          <w:bCs/>
          <w:kern w:val="0"/>
          <w:sz w:val="24"/>
          <w:lang w:eastAsia="en-US"/>
        </w:rPr>
        <w:t>Supplement figure 2</w:t>
      </w:r>
      <w:r w:rsidRPr="002A2B88">
        <w:rPr>
          <w:rFonts w:ascii="Times New Roman" w:hAnsi="Times New Roman" w:cs="Times New Roman"/>
          <w:kern w:val="0"/>
          <w:sz w:val="24"/>
          <w:lang w:eastAsia="en-US"/>
        </w:rPr>
        <w:t xml:space="preserve"> A. Cerebral CTA showed ESIA in the ophthalmic segment of the right internal carotid artery. B. Full exposure to aneurysm body and neck; C D E. Clip the ESIA with a small clip; F. Postoperative CTA showed complete clipping of ESIA.</w:t>
      </w:r>
    </w:p>
    <w:p w14:paraId="564C6FB9" w14:textId="5439F8E0" w:rsidR="002A2B88" w:rsidRDefault="002A2B88">
      <w:pPr>
        <w:widowControl/>
        <w:jc w:val="left"/>
      </w:pPr>
      <w:r>
        <w:br w:type="page"/>
      </w:r>
    </w:p>
    <w:p w14:paraId="71CCD56B" w14:textId="77777777" w:rsidR="002A2B88" w:rsidRDefault="002A2B88" w:rsidP="002A2B88">
      <w:pPr>
        <w:spacing w:line="360" w:lineRule="auto"/>
        <w:ind w:firstLineChars="200" w:firstLine="560"/>
        <w:jc w:val="center"/>
        <w:rPr>
          <w:rFonts w:hAnsi="宋体"/>
          <w:b/>
          <w:sz w:val="28"/>
          <w:szCs w:val="28"/>
        </w:rPr>
      </w:pPr>
      <w:r>
        <w:rPr>
          <w:rFonts w:hAnsi="宋体" w:hint="eastAsia"/>
          <w:b/>
          <w:sz w:val="28"/>
          <w:szCs w:val="28"/>
        </w:rPr>
        <w:lastRenderedPageBreak/>
        <w:t>知情同意豁免</w:t>
      </w:r>
    </w:p>
    <w:p w14:paraId="5A246115" w14:textId="77777777" w:rsidR="002A2B88" w:rsidRDefault="002A2B88" w:rsidP="002A2B88">
      <w:pPr>
        <w:spacing w:line="360" w:lineRule="auto"/>
        <w:ind w:firstLineChars="200" w:firstLine="480"/>
        <w:jc w:val="center"/>
        <w:rPr>
          <w:rFonts w:hint="eastAsia"/>
          <w:b/>
          <w:sz w:val="24"/>
        </w:rPr>
      </w:pPr>
      <w:r>
        <w:rPr>
          <w:rFonts w:hint="eastAsia"/>
          <w:b/>
          <w:sz w:val="24"/>
        </w:rPr>
        <w:t>（回顾性研究：2015-02至2021-0</w:t>
      </w:r>
      <w:r>
        <w:rPr>
          <w:b/>
          <w:sz w:val="24"/>
        </w:rPr>
        <w:t>1</w:t>
      </w:r>
      <w:r>
        <w:rPr>
          <w:rFonts w:hint="eastAsia"/>
          <w:b/>
          <w:sz w:val="24"/>
        </w:rPr>
        <w:t>）</w:t>
      </w:r>
    </w:p>
    <w:p w14:paraId="40AD3C2B" w14:textId="77777777" w:rsidR="002A2B88" w:rsidRDefault="002A2B88" w:rsidP="002A2B88">
      <w:pPr>
        <w:spacing w:line="360" w:lineRule="auto"/>
        <w:ind w:firstLineChars="200" w:firstLine="480"/>
        <w:rPr>
          <w:b/>
          <w:color w:val="366091"/>
          <w:sz w:val="24"/>
        </w:rPr>
      </w:pPr>
    </w:p>
    <w:p w14:paraId="50EA19C8" w14:textId="77777777" w:rsidR="002A2B88" w:rsidRDefault="002A2B88" w:rsidP="002A2B88">
      <w:pPr>
        <w:spacing w:line="360" w:lineRule="auto"/>
        <w:rPr>
          <w:sz w:val="24"/>
        </w:rPr>
      </w:pPr>
      <w:r>
        <w:rPr>
          <w:rFonts w:hint="eastAsia"/>
          <w:sz w:val="24"/>
        </w:rPr>
        <w:t>项目名称：常见脑血管疾病及脑积水的预测指标和不同治疗方案之间预后疗效对比的临床队列研究</w:t>
      </w:r>
    </w:p>
    <w:p w14:paraId="3FEBF788" w14:textId="77777777" w:rsidR="002A2B88" w:rsidRDefault="002A2B88" w:rsidP="002A2B88">
      <w:pPr>
        <w:spacing w:line="360" w:lineRule="auto"/>
        <w:rPr>
          <w:rFonts w:hint="eastAsia"/>
          <w:sz w:val="24"/>
        </w:rPr>
      </w:pPr>
      <w:r>
        <w:rPr>
          <w:rFonts w:hint="eastAsia"/>
          <w:sz w:val="24"/>
        </w:rPr>
        <w:t xml:space="preserve"> </w:t>
      </w:r>
      <w:r>
        <w:rPr>
          <w:sz w:val="24"/>
        </w:rPr>
        <w:t xml:space="preserve">   </w:t>
      </w:r>
      <w:r>
        <w:rPr>
          <w:rFonts w:hint="eastAsia"/>
          <w:sz w:val="24"/>
        </w:rPr>
        <w:tab/>
      </w:r>
      <w:r>
        <w:rPr>
          <w:rFonts w:hint="eastAsia"/>
          <w:sz w:val="24"/>
        </w:rPr>
        <w:tab/>
        <w:t>本项目的回顾性研究研究对病人不做任何干预、不与患者直接接触、不涉及患者个人隐私、不向病人提供研究结果，仅用于对比研究，不作为辅助诊断依据。</w:t>
      </w:r>
    </w:p>
    <w:p w14:paraId="5A83E922" w14:textId="77777777" w:rsidR="002A2B88" w:rsidRDefault="002A2B88" w:rsidP="002A2B88">
      <w:pPr>
        <w:spacing w:line="360" w:lineRule="auto"/>
        <w:ind w:firstLine="480"/>
        <w:rPr>
          <w:rFonts w:hint="eastAsia"/>
          <w:sz w:val="24"/>
        </w:rPr>
      </w:pPr>
      <w:r>
        <w:rPr>
          <w:rFonts w:hint="eastAsia"/>
          <w:sz w:val="24"/>
        </w:rPr>
        <w:t>根据国家卫生和计划生育委员会发布的《涉及人的生物医学研究伦理审查办法》（2016年12月1日起实施）中第三十三条和第三十九条“项目研究者开展研究，应当获得受试者自原签署的知情同意书；受试者不能以书面方式表示同意时，项目研究者应当获得其口头知情同意，并提交过程记录和证明材料。以下情形经伦理委员会审查批准后，可以免除签署知情同意书：利用可识别身份信息的人体材料或者数据进行研究，已无法找到该受试者且研究项目不涉及个人隐私和商业利益的；本次临床研究所需标本均为患者常规诊疗过程中产生的废弃临床样本 ，且不涉及个人隐私和商业利益，对受试者几乎没有风险。基于以上情况，特此申请豁免回顾性研究中受试者的知情同意，因本次研究而造成的任何后果由本课题组承担。</w:t>
      </w:r>
    </w:p>
    <w:p w14:paraId="11939732" w14:textId="77777777" w:rsidR="002A2B88" w:rsidRDefault="002A2B88" w:rsidP="002A2B88">
      <w:pPr>
        <w:spacing w:line="360" w:lineRule="auto"/>
        <w:rPr>
          <w:sz w:val="24"/>
        </w:rPr>
      </w:pPr>
      <w:r>
        <w:rPr>
          <w:rFonts w:hint="eastAsia"/>
          <w:sz w:val="24"/>
        </w:rPr>
        <w:t xml:space="preserve"> </w:t>
      </w:r>
      <w:r>
        <w:rPr>
          <w:sz w:val="24"/>
        </w:rPr>
        <w:t xml:space="preserve">   </w:t>
      </w:r>
      <w:r>
        <w:rPr>
          <w:rFonts w:hint="eastAsia"/>
          <w:sz w:val="24"/>
        </w:rPr>
        <w:t>经武汉大学人民医院临床研究伦理委员会2</w:t>
      </w:r>
      <w:r>
        <w:rPr>
          <w:sz w:val="24"/>
        </w:rPr>
        <w:t>021-06-03</w:t>
      </w:r>
      <w:r>
        <w:rPr>
          <w:rFonts w:hint="eastAsia"/>
          <w:sz w:val="24"/>
        </w:rPr>
        <w:t>会议审核后，同意知情豁免。</w:t>
      </w:r>
    </w:p>
    <w:p w14:paraId="661C0478" w14:textId="77777777" w:rsidR="002A2B88" w:rsidRDefault="002A2B88" w:rsidP="002A2B88">
      <w:pPr>
        <w:spacing w:line="360" w:lineRule="auto"/>
        <w:ind w:firstLineChars="200" w:firstLine="560"/>
        <w:jc w:val="center"/>
        <w:rPr>
          <w:rFonts w:hAnsi="宋体"/>
          <w:b/>
          <w:sz w:val="28"/>
          <w:szCs w:val="28"/>
        </w:rPr>
      </w:pPr>
    </w:p>
    <w:p w14:paraId="5BE46F58" w14:textId="77777777" w:rsidR="002A2B88" w:rsidRDefault="002A2B88" w:rsidP="002A2B88">
      <w:pPr>
        <w:spacing w:line="360" w:lineRule="auto"/>
        <w:ind w:firstLineChars="200" w:firstLine="560"/>
        <w:jc w:val="center"/>
        <w:rPr>
          <w:rFonts w:hAnsi="宋体"/>
          <w:b/>
          <w:sz w:val="28"/>
          <w:szCs w:val="28"/>
        </w:rPr>
      </w:pPr>
      <w:r>
        <w:rPr>
          <w:rFonts w:hAnsi="宋体"/>
          <w:b/>
          <w:sz w:val="28"/>
          <w:szCs w:val="28"/>
        </w:rPr>
        <w:br w:type="page"/>
      </w:r>
      <w:r>
        <w:rPr>
          <w:rFonts w:hAnsi="宋体" w:hint="eastAsia"/>
          <w:b/>
          <w:sz w:val="28"/>
          <w:szCs w:val="28"/>
        </w:rPr>
        <w:lastRenderedPageBreak/>
        <w:t>知情同意书</w:t>
      </w:r>
    </w:p>
    <w:p w14:paraId="6590778E" w14:textId="77777777" w:rsidR="002A2B88" w:rsidRDefault="002A2B88" w:rsidP="002A2B88">
      <w:pPr>
        <w:spacing w:line="360" w:lineRule="auto"/>
        <w:ind w:firstLineChars="200" w:firstLine="480"/>
        <w:jc w:val="center"/>
        <w:rPr>
          <w:rFonts w:hint="eastAsia"/>
          <w:b/>
          <w:sz w:val="24"/>
        </w:rPr>
      </w:pPr>
      <w:r>
        <w:rPr>
          <w:rFonts w:hint="eastAsia"/>
          <w:b/>
          <w:sz w:val="24"/>
        </w:rPr>
        <w:t>（前瞻性研究：2021-02至2025-02）</w:t>
      </w:r>
    </w:p>
    <w:p w14:paraId="724774B3" w14:textId="77777777" w:rsidR="002A2B88" w:rsidRDefault="002A2B88" w:rsidP="002A2B88">
      <w:pPr>
        <w:spacing w:line="360" w:lineRule="auto"/>
        <w:ind w:firstLineChars="200" w:firstLine="480"/>
        <w:rPr>
          <w:b/>
          <w:color w:val="366091"/>
          <w:sz w:val="24"/>
        </w:rPr>
      </w:pPr>
    </w:p>
    <w:p w14:paraId="3A54E95E" w14:textId="77777777" w:rsidR="002A2B88" w:rsidRDefault="002A2B88" w:rsidP="002A2B88">
      <w:pPr>
        <w:spacing w:line="360" w:lineRule="auto"/>
        <w:rPr>
          <w:sz w:val="24"/>
        </w:rPr>
      </w:pPr>
      <w:r>
        <w:rPr>
          <w:rFonts w:hint="eastAsia"/>
          <w:sz w:val="24"/>
        </w:rPr>
        <w:t>项目名称：常见脑血管疾病及脑积水的预测指标和不同治疗方案之间预后疗效对比的临床队列研究</w:t>
      </w:r>
    </w:p>
    <w:p w14:paraId="66899C2E" w14:textId="77777777" w:rsidR="002A2B88" w:rsidRDefault="002A2B88" w:rsidP="002A2B88">
      <w:pPr>
        <w:spacing w:line="360" w:lineRule="auto"/>
        <w:ind w:firstLineChars="200" w:firstLine="560"/>
        <w:jc w:val="center"/>
        <w:rPr>
          <w:b/>
          <w:sz w:val="24"/>
        </w:rPr>
      </w:pPr>
      <w:r>
        <w:rPr>
          <w:rFonts w:hint="eastAsia"/>
          <w:b/>
          <w:sz w:val="28"/>
          <w:szCs w:val="28"/>
        </w:rPr>
        <w:t>知情同意书</w:t>
      </w:r>
      <w:r>
        <w:rPr>
          <w:rFonts w:ascii="宋体" w:hAnsi="宋体" w:cs="宋体" w:hint="eastAsia"/>
          <w:b/>
          <w:sz w:val="28"/>
          <w:szCs w:val="28"/>
        </w:rPr>
        <w:t>•知情告知</w:t>
      </w:r>
      <w:r>
        <w:rPr>
          <w:rFonts w:hint="eastAsia"/>
          <w:b/>
          <w:sz w:val="28"/>
          <w:szCs w:val="28"/>
        </w:rPr>
        <w:t>页</w:t>
      </w:r>
    </w:p>
    <w:p w14:paraId="4839732B" w14:textId="77777777" w:rsidR="002A2B88" w:rsidRDefault="002A2B88" w:rsidP="002A2B88">
      <w:pPr>
        <w:spacing w:line="360" w:lineRule="auto"/>
        <w:ind w:firstLineChars="200" w:firstLine="480"/>
        <w:rPr>
          <w:sz w:val="24"/>
        </w:rPr>
      </w:pPr>
    </w:p>
    <w:p w14:paraId="5F040605" w14:textId="77777777" w:rsidR="002A2B88" w:rsidRDefault="002A2B88" w:rsidP="002A2B88">
      <w:pPr>
        <w:spacing w:line="360" w:lineRule="exact"/>
        <w:rPr>
          <w:sz w:val="24"/>
        </w:rPr>
      </w:pPr>
      <w:r>
        <w:rPr>
          <w:rFonts w:hint="eastAsia"/>
          <w:sz w:val="24"/>
        </w:rPr>
        <w:t>尊敬的受试者：</w:t>
      </w:r>
    </w:p>
    <w:p w14:paraId="3867E002" w14:textId="77777777" w:rsidR="002A2B88" w:rsidRDefault="002A2B88" w:rsidP="002A2B88">
      <w:pPr>
        <w:pStyle w:val="Default"/>
        <w:spacing w:line="360" w:lineRule="exact"/>
        <w:ind w:firstLineChars="200" w:firstLine="480"/>
      </w:pPr>
      <w:r>
        <w:rPr>
          <w:rFonts w:hint="eastAsia"/>
        </w:rPr>
        <w:t>我们邀请您参加一项</w:t>
      </w:r>
      <w:r>
        <w:rPr>
          <w:rFonts w:ascii="Times New Roman" w:cs="Times New Roman" w:hint="eastAsia"/>
          <w:color w:val="auto"/>
          <w:kern w:val="2"/>
        </w:rPr>
        <w:t>常见脑血管疾病及脑积水的预测指标和不同治疗方案之间预后疗效对比的临床队列研究</w:t>
      </w:r>
      <w:r>
        <w:rPr>
          <w:rFonts w:hint="eastAsia"/>
        </w:rPr>
        <w:t>的临床研究，该研究已经得到武汉大学人民医院临床研究伦理委员会的审查和批准。</w:t>
      </w:r>
    </w:p>
    <w:p w14:paraId="04097FAD" w14:textId="77777777" w:rsidR="002A2B88" w:rsidRDefault="002A2B88" w:rsidP="002A2B88">
      <w:pPr>
        <w:pStyle w:val="Default"/>
        <w:spacing w:line="360" w:lineRule="exact"/>
        <w:ind w:firstLineChars="200" w:firstLine="480"/>
        <w:rPr>
          <w:rFonts w:hint="eastAsia"/>
        </w:rPr>
      </w:pPr>
      <w:r>
        <w:rPr>
          <w:rFonts w:hint="eastAsia"/>
        </w:rPr>
        <w:t>在您决定是否参加这项研究之前，请尽可能仔细阅读以下内容，它可以帮助您了解该项研究以及开展该研究的原因，研究期限，研究需要您做的事情，参加研究后可能给您带来的益处、风险和不适。您参加本研究纯属自愿，也就是说您既可以选择参加，也可以选择不参加。</w:t>
      </w:r>
    </w:p>
    <w:p w14:paraId="7B73C63E" w14:textId="77777777" w:rsidR="002A2B88" w:rsidRDefault="002A2B88" w:rsidP="002A2B88">
      <w:pPr>
        <w:pStyle w:val="Default"/>
        <w:spacing w:line="360" w:lineRule="exact"/>
        <w:ind w:firstLineChars="200" w:firstLine="480"/>
        <w:rPr>
          <w:rFonts w:hint="eastAsia"/>
        </w:rPr>
      </w:pPr>
      <w:r>
        <w:rPr>
          <w:rFonts w:hint="eastAsia"/>
        </w:rPr>
        <w:t xml:space="preserve">您可以与伴侣、家人、朋友或医生等与您关系亲近的人讨论本研究及本文件所含的信息。研究医生将会为您讲解本信息告知书，如果您有任何不清楚的地方可以提问，研究医生将会解答您的任何疑问。 </w:t>
      </w:r>
    </w:p>
    <w:p w14:paraId="238933C8" w14:textId="77777777" w:rsidR="002A2B88" w:rsidRDefault="002A2B88" w:rsidP="002A2B88">
      <w:pPr>
        <w:pStyle w:val="Default"/>
        <w:spacing w:line="360" w:lineRule="exact"/>
        <w:ind w:firstLineChars="200" w:firstLine="480"/>
        <w:rPr>
          <w:rFonts w:hint="eastAsia"/>
        </w:rPr>
      </w:pPr>
      <w:r>
        <w:rPr>
          <w:rFonts w:hint="eastAsia"/>
        </w:rPr>
        <w:t>在您考虑了与本研究相关的所有信息，</w:t>
      </w:r>
      <w:proofErr w:type="gramStart"/>
      <w:r>
        <w:rPr>
          <w:rFonts w:hint="eastAsia"/>
        </w:rPr>
        <w:t>并且您</w:t>
      </w:r>
      <w:proofErr w:type="gramEnd"/>
      <w:r>
        <w:rPr>
          <w:rFonts w:hint="eastAsia"/>
        </w:rPr>
        <w:t>的所有问题都得到解答后，如果您同意参加，则在进行任何研究相关的程序之前，研究医生会请</w:t>
      </w:r>
      <w:proofErr w:type="gramStart"/>
      <w:r>
        <w:rPr>
          <w:rFonts w:hint="eastAsia"/>
        </w:rPr>
        <w:t>您签署</w:t>
      </w:r>
      <w:proofErr w:type="gramEnd"/>
      <w:r>
        <w:rPr>
          <w:rFonts w:hint="eastAsia"/>
        </w:rPr>
        <w:t>知情同意书并注明日期（在本文件末尾）。</w:t>
      </w:r>
    </w:p>
    <w:p w14:paraId="619451DA" w14:textId="77777777" w:rsidR="002A2B88" w:rsidRDefault="002A2B88" w:rsidP="002A2B88">
      <w:pPr>
        <w:spacing w:line="360" w:lineRule="auto"/>
        <w:ind w:firstLineChars="200" w:firstLine="480"/>
        <w:rPr>
          <w:rFonts w:hint="eastAsia"/>
          <w:sz w:val="24"/>
        </w:rPr>
      </w:pPr>
    </w:p>
    <w:p w14:paraId="1214FC01" w14:textId="77777777" w:rsidR="002A2B88" w:rsidRDefault="002A2B88" w:rsidP="002A2B88">
      <w:pPr>
        <w:numPr>
          <w:ilvl w:val="0"/>
          <w:numId w:val="1"/>
        </w:numPr>
        <w:spacing w:line="360" w:lineRule="auto"/>
        <w:ind w:left="0" w:firstLine="0"/>
        <w:outlineLvl w:val="0"/>
        <w:rPr>
          <w:b/>
          <w:sz w:val="24"/>
        </w:rPr>
      </w:pPr>
      <w:r>
        <w:rPr>
          <w:rFonts w:hint="eastAsia"/>
          <w:b/>
          <w:sz w:val="24"/>
        </w:rPr>
        <w:t>研究背景</w:t>
      </w:r>
    </w:p>
    <w:p w14:paraId="4A1463BE"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脑血管病以其高死亡率、高复发率和高致残率成为我国乃至全球最严重的疾病负担之一。快速评估、诊断和干预对改善脑血管病患者的结局至关重要，脑血管病系指各种原因导致的</w:t>
      </w:r>
      <w:r>
        <w:rPr>
          <w:rFonts w:ascii="Times New Roman" w:hAnsi="Times New Roman"/>
          <w:sz w:val="24"/>
          <w:szCs w:val="24"/>
        </w:rPr>
        <w:t>1</w:t>
      </w:r>
      <w:r>
        <w:rPr>
          <w:rFonts w:ascii="Times New Roman" w:hAnsi="Times New Roman" w:hint="eastAsia"/>
          <w:sz w:val="24"/>
          <w:szCs w:val="24"/>
        </w:rPr>
        <w:t>个或多个脑血管病变引起的短暂性或永久性神经功能障碍，分为缺血性脑血管病和出血性脑血管病两大类。其中最常见的类型包括脑出血、蛛网膜下腔出血、颅内动脉瘤、烟雾病、颅内血管畸形等。</w:t>
      </w:r>
    </w:p>
    <w:p w14:paraId="0B433E67"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颅内动脉瘤</w:t>
      </w:r>
      <w:r>
        <w:rPr>
          <w:rFonts w:ascii="Times New Roman" w:hAnsi="Times New Roman"/>
          <w:sz w:val="24"/>
          <w:szCs w:val="24"/>
        </w:rPr>
        <w:t>(IA)</w:t>
      </w:r>
      <w:r>
        <w:rPr>
          <w:rFonts w:ascii="Times New Roman" w:hAnsi="Times New Roman" w:hint="eastAsia"/>
          <w:sz w:val="24"/>
          <w:szCs w:val="24"/>
        </w:rPr>
        <w:t>是发生在颅内动脉壁上的异常突出，在一般人群中的患病率为</w:t>
      </w:r>
      <w:r>
        <w:rPr>
          <w:rFonts w:ascii="Times New Roman" w:hAnsi="Times New Roman"/>
          <w:sz w:val="24"/>
          <w:szCs w:val="24"/>
        </w:rPr>
        <w:t>3%</w:t>
      </w:r>
      <w:r>
        <w:rPr>
          <w:rFonts w:ascii="Times New Roman" w:hAnsi="Times New Roman" w:hint="eastAsia"/>
          <w:sz w:val="24"/>
          <w:szCs w:val="24"/>
        </w:rPr>
        <w:t>至</w:t>
      </w:r>
      <w:r>
        <w:rPr>
          <w:rFonts w:ascii="Times New Roman" w:hAnsi="Times New Roman"/>
          <w:sz w:val="24"/>
          <w:szCs w:val="24"/>
        </w:rPr>
        <w:t>5%;</w:t>
      </w:r>
      <w:r>
        <w:rPr>
          <w:rFonts w:ascii="Times New Roman" w:hAnsi="Times New Roman" w:hint="eastAsia"/>
          <w:sz w:val="24"/>
          <w:szCs w:val="24"/>
        </w:rPr>
        <w:t>破裂的风险接近</w:t>
      </w:r>
      <w:r>
        <w:rPr>
          <w:rFonts w:ascii="Times New Roman" w:hAnsi="Times New Roman"/>
          <w:sz w:val="24"/>
          <w:szCs w:val="24"/>
        </w:rPr>
        <w:t>1%</w:t>
      </w:r>
      <w:r>
        <w:rPr>
          <w:rFonts w:ascii="Times New Roman" w:hAnsi="Times New Roman" w:hint="eastAsia"/>
          <w:sz w:val="24"/>
          <w:szCs w:val="24"/>
        </w:rPr>
        <w:t>，大约</w:t>
      </w:r>
      <w:r>
        <w:rPr>
          <w:rFonts w:ascii="Times New Roman" w:hAnsi="Times New Roman"/>
          <w:sz w:val="24"/>
          <w:szCs w:val="24"/>
        </w:rPr>
        <w:t>85%</w:t>
      </w:r>
      <w:r>
        <w:rPr>
          <w:rFonts w:ascii="Times New Roman" w:hAnsi="Times New Roman" w:hint="eastAsia"/>
          <w:sz w:val="24"/>
          <w:szCs w:val="24"/>
        </w:rPr>
        <w:t>的非创伤性蛛网膜下腔出血患者是</w:t>
      </w:r>
      <w:r>
        <w:rPr>
          <w:rFonts w:ascii="Times New Roman" w:hAnsi="Times New Roman" w:hint="eastAsia"/>
          <w:sz w:val="24"/>
          <w:szCs w:val="24"/>
        </w:rPr>
        <w:lastRenderedPageBreak/>
        <w:t>由</w:t>
      </w:r>
      <w:r>
        <w:rPr>
          <w:rFonts w:ascii="Times New Roman" w:hAnsi="Times New Roman"/>
          <w:sz w:val="24"/>
          <w:szCs w:val="24"/>
        </w:rPr>
        <w:t>IA</w:t>
      </w:r>
      <w:r>
        <w:rPr>
          <w:rFonts w:ascii="Times New Roman" w:hAnsi="Times New Roman" w:hint="eastAsia"/>
          <w:sz w:val="24"/>
          <w:szCs w:val="24"/>
        </w:rPr>
        <w:t>破裂引起的。</w:t>
      </w:r>
      <w:r>
        <w:rPr>
          <w:rFonts w:ascii="Times New Roman" w:hAnsi="Times New Roman"/>
          <w:sz w:val="24"/>
          <w:szCs w:val="24"/>
        </w:rPr>
        <w:t>IA</w:t>
      </w:r>
      <w:r>
        <w:rPr>
          <w:rFonts w:ascii="Times New Roman" w:hAnsi="Times New Roman" w:hint="eastAsia"/>
          <w:sz w:val="24"/>
          <w:szCs w:val="24"/>
        </w:rPr>
        <w:t>一旦破裂出血，其致死率、致残率极高，出血发生后早期的病死率约为</w:t>
      </w:r>
      <w:r>
        <w:rPr>
          <w:rFonts w:ascii="Times New Roman" w:hAnsi="Times New Roman"/>
          <w:sz w:val="24"/>
          <w:szCs w:val="24"/>
        </w:rPr>
        <w:t>40%</w:t>
      </w:r>
      <w:r>
        <w:rPr>
          <w:rFonts w:ascii="Times New Roman" w:hAnsi="Times New Roman" w:hint="eastAsia"/>
          <w:sz w:val="24"/>
          <w:szCs w:val="24"/>
        </w:rPr>
        <w:t>，再次出血的病死率可高达</w:t>
      </w:r>
      <w:r>
        <w:rPr>
          <w:rFonts w:ascii="Times New Roman" w:hAnsi="Times New Roman"/>
          <w:sz w:val="24"/>
          <w:szCs w:val="24"/>
        </w:rPr>
        <w:t>60%</w:t>
      </w:r>
      <w:r>
        <w:rPr>
          <w:rFonts w:ascii="Times New Roman" w:hAnsi="Times New Roman" w:hint="eastAsia"/>
          <w:sz w:val="24"/>
          <w:szCs w:val="24"/>
        </w:rPr>
        <w:t>～</w:t>
      </w:r>
      <w:r>
        <w:rPr>
          <w:rFonts w:ascii="Times New Roman" w:hAnsi="Times New Roman"/>
          <w:sz w:val="24"/>
          <w:szCs w:val="24"/>
        </w:rPr>
        <w:t>70%</w:t>
      </w:r>
      <w:r>
        <w:rPr>
          <w:rFonts w:ascii="Times New Roman" w:hAnsi="Times New Roman" w:hint="eastAsia"/>
          <w:sz w:val="24"/>
          <w:szCs w:val="24"/>
        </w:rPr>
        <w:t>。</w:t>
      </w:r>
      <w:r>
        <w:rPr>
          <w:rFonts w:ascii="Times New Roman" w:hAnsi="Times New Roman"/>
          <w:sz w:val="24"/>
          <w:szCs w:val="24"/>
        </w:rPr>
        <w:t>IA</w:t>
      </w:r>
      <w:r>
        <w:rPr>
          <w:rFonts w:ascii="Times New Roman" w:hAnsi="Times New Roman" w:hint="eastAsia"/>
          <w:sz w:val="24"/>
          <w:szCs w:val="24"/>
        </w:rPr>
        <w:t>开颅夹闭手术与血管内介入治疗各有优点和劣势。但是对于处理复杂颅内动脉瘤单一的治疗方式仍不能满足临床需要。由于复合手术的手术室建设和操作。颅内动脉瘤临床诊断及手术治疗研究进展。人们提倡在破裂</w:t>
      </w:r>
      <w:proofErr w:type="gramStart"/>
      <w:r>
        <w:rPr>
          <w:rFonts w:ascii="Times New Roman" w:hAnsi="Times New Roman" w:hint="eastAsia"/>
          <w:sz w:val="24"/>
          <w:szCs w:val="24"/>
        </w:rPr>
        <w:t>前治疗</w:t>
      </w:r>
      <w:proofErr w:type="gramEnd"/>
      <w:r>
        <w:rPr>
          <w:rFonts w:ascii="Times New Roman" w:hAnsi="Times New Roman"/>
          <w:sz w:val="24"/>
          <w:szCs w:val="24"/>
        </w:rPr>
        <w:t>IAs</w:t>
      </w:r>
      <w:r>
        <w:rPr>
          <w:rFonts w:ascii="Times New Roman" w:hAnsi="Times New Roman" w:hint="eastAsia"/>
          <w:sz w:val="24"/>
          <w:szCs w:val="24"/>
        </w:rPr>
        <w:t>以降低其发病率和死亡率。多项研究表明，许多基因参与了</w:t>
      </w:r>
      <w:r>
        <w:rPr>
          <w:rFonts w:ascii="Times New Roman" w:hAnsi="Times New Roman"/>
          <w:sz w:val="24"/>
          <w:szCs w:val="24"/>
        </w:rPr>
        <w:t>IAs</w:t>
      </w:r>
      <w:r>
        <w:rPr>
          <w:rFonts w:ascii="Times New Roman" w:hAnsi="Times New Roman" w:hint="eastAsia"/>
          <w:sz w:val="24"/>
          <w:szCs w:val="24"/>
        </w:rPr>
        <w:t>的进展。例如，在人类中，与正常颅内动脉相比，</w:t>
      </w:r>
      <w:r>
        <w:rPr>
          <w:rFonts w:ascii="Times New Roman" w:hAnsi="Times New Roman"/>
          <w:sz w:val="24"/>
          <w:szCs w:val="24"/>
        </w:rPr>
        <w:t>IA</w:t>
      </w:r>
      <w:r>
        <w:rPr>
          <w:rFonts w:ascii="Times New Roman" w:hAnsi="Times New Roman" w:hint="eastAsia"/>
          <w:sz w:val="24"/>
          <w:szCs w:val="24"/>
        </w:rPr>
        <w:t>中的肌肉系统和细胞粘附相关基因下调。免疫</w:t>
      </w:r>
      <w:r>
        <w:rPr>
          <w:rFonts w:ascii="Times New Roman" w:hAnsi="Times New Roman"/>
          <w:sz w:val="24"/>
          <w:szCs w:val="24"/>
        </w:rPr>
        <w:t>/</w:t>
      </w:r>
      <w:r>
        <w:rPr>
          <w:rFonts w:ascii="Times New Roman" w:hAnsi="Times New Roman" w:hint="eastAsia"/>
          <w:sz w:val="24"/>
          <w:szCs w:val="24"/>
        </w:rPr>
        <w:t>炎症系统已被报道与</w:t>
      </w:r>
      <w:r>
        <w:rPr>
          <w:rFonts w:ascii="Times New Roman" w:hAnsi="Times New Roman"/>
          <w:sz w:val="24"/>
          <w:szCs w:val="24"/>
        </w:rPr>
        <w:t>IAs</w:t>
      </w:r>
      <w:r>
        <w:rPr>
          <w:rFonts w:ascii="Times New Roman" w:hAnsi="Times New Roman" w:hint="eastAsia"/>
          <w:sz w:val="24"/>
          <w:szCs w:val="24"/>
        </w:rPr>
        <w:t>相关，但确切的机制仍有待阐明。</w:t>
      </w:r>
    </w:p>
    <w:p w14:paraId="2DBDA8BF"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烟雾病（</w:t>
      </w:r>
      <w:proofErr w:type="spellStart"/>
      <w:r>
        <w:rPr>
          <w:rFonts w:ascii="Times New Roman" w:hAnsi="Times New Roman"/>
          <w:sz w:val="24"/>
          <w:szCs w:val="24"/>
        </w:rPr>
        <w:t>moyamoya</w:t>
      </w:r>
      <w:proofErr w:type="spellEnd"/>
      <w:r>
        <w:rPr>
          <w:rFonts w:ascii="Times New Roman" w:hAnsi="Times New Roman"/>
          <w:sz w:val="24"/>
          <w:szCs w:val="24"/>
        </w:rPr>
        <w:t xml:space="preserve"> Disease</w:t>
      </w:r>
      <w:r>
        <w:rPr>
          <w:rFonts w:ascii="Times New Roman" w:hAnsi="Times New Roman" w:hint="eastAsia"/>
          <w:sz w:val="24"/>
          <w:szCs w:val="24"/>
        </w:rPr>
        <w:t>，</w:t>
      </w:r>
      <w:r>
        <w:rPr>
          <w:rFonts w:ascii="Times New Roman" w:hAnsi="Times New Roman"/>
          <w:sz w:val="24"/>
          <w:szCs w:val="24"/>
        </w:rPr>
        <w:t>MMD</w:t>
      </w:r>
      <w:r>
        <w:rPr>
          <w:rFonts w:ascii="Times New Roman" w:hAnsi="Times New Roman" w:hint="eastAsia"/>
          <w:sz w:val="24"/>
          <w:szCs w:val="24"/>
        </w:rPr>
        <w:t>）是慢性闭塞性脑血管病又名自发性基底动脉环闭塞症，主要特点是双侧颈内动脉终末端和（或）大脑前、中动脉起始段不明原因进行性狭窄甚至闭塞，并形成颅底异常</w:t>
      </w:r>
      <w:proofErr w:type="gramStart"/>
      <w:r>
        <w:rPr>
          <w:rFonts w:ascii="Times New Roman" w:hAnsi="Times New Roman" w:hint="eastAsia"/>
          <w:sz w:val="24"/>
          <w:szCs w:val="24"/>
        </w:rPr>
        <w:t>血管网此时行</w:t>
      </w:r>
      <w:proofErr w:type="gramEnd"/>
      <w:r>
        <w:rPr>
          <w:rFonts w:ascii="Times New Roman" w:hAnsi="Times New Roman" w:hint="eastAsia"/>
          <w:sz w:val="24"/>
          <w:szCs w:val="24"/>
        </w:rPr>
        <w:t>脑血管造影似</w:t>
      </w:r>
      <w:r>
        <w:rPr>
          <w:rFonts w:ascii="Times New Roman" w:hAnsi="Times New Roman"/>
          <w:sz w:val="24"/>
          <w:szCs w:val="24"/>
        </w:rPr>
        <w:t>"</w:t>
      </w:r>
      <w:r>
        <w:rPr>
          <w:rFonts w:ascii="Times New Roman" w:hAnsi="Times New Roman" w:hint="eastAsia"/>
          <w:sz w:val="24"/>
          <w:szCs w:val="24"/>
        </w:rPr>
        <w:t>烟雾</w:t>
      </w:r>
      <w:r>
        <w:rPr>
          <w:rFonts w:ascii="Times New Roman" w:hAnsi="Times New Roman"/>
          <w:sz w:val="24"/>
          <w:szCs w:val="24"/>
        </w:rPr>
        <w:t>"</w:t>
      </w:r>
      <w:r>
        <w:rPr>
          <w:rFonts w:ascii="Times New Roman" w:hAnsi="Times New Roman" w:hint="eastAsia"/>
          <w:sz w:val="24"/>
          <w:szCs w:val="24"/>
        </w:rPr>
        <w:t>，故又名烟雾病。由于人们对烟雾病的认识进一步加深，加上影像学技术越来越来发达，确诊率逐年增长。由于病因不明，内科治疗尚无有效药物，目前临床上烟雾病的治疗方式仍然以外科手术为主。缺血性烟雾病患者主要治疗手段是血管重建术，能明显改善脑血流灌注及降低卒中复发率和</w:t>
      </w:r>
      <w:r>
        <w:rPr>
          <w:rFonts w:ascii="Times New Roman" w:hAnsi="Times New Roman"/>
          <w:sz w:val="24"/>
          <w:szCs w:val="24"/>
        </w:rPr>
        <w:t>TIA</w:t>
      </w:r>
      <w:r>
        <w:rPr>
          <w:rFonts w:ascii="Times New Roman" w:hAnsi="Times New Roman" w:hint="eastAsia"/>
          <w:sz w:val="24"/>
          <w:szCs w:val="24"/>
        </w:rPr>
        <w:t>频率。出血型烟雾病患者手术治疗效果不明确，合并较大动脉瘤的患者可尝试在行血管重建术前处理动脉瘤。除此之外，远隔缺血适应等其它治疗方法有望使烟雾病患者受益，但仍需要进一步的深入研究。</w:t>
      </w:r>
    </w:p>
    <w:p w14:paraId="5FFF6B1F"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脑动静脉畸形（</w:t>
      </w:r>
      <w:r>
        <w:rPr>
          <w:rFonts w:ascii="Times New Roman" w:hAnsi="Times New Roman"/>
          <w:sz w:val="24"/>
          <w:szCs w:val="24"/>
        </w:rPr>
        <w:t>AVM</w:t>
      </w:r>
      <w:r>
        <w:rPr>
          <w:rFonts w:ascii="Times New Roman" w:hAnsi="Times New Roman" w:hint="eastAsia"/>
          <w:sz w:val="24"/>
          <w:szCs w:val="24"/>
        </w:rPr>
        <w:t>）是脑血管发育异常所致畸形中最常见的一种，占脑血管畸形的</w:t>
      </w:r>
      <w:r>
        <w:rPr>
          <w:rFonts w:ascii="Times New Roman" w:hAnsi="Times New Roman"/>
          <w:sz w:val="24"/>
          <w:szCs w:val="24"/>
        </w:rPr>
        <w:t>90%</w:t>
      </w:r>
      <w:r>
        <w:rPr>
          <w:rFonts w:ascii="Times New Roman" w:hAnsi="Times New Roman" w:hint="eastAsia"/>
          <w:sz w:val="24"/>
          <w:szCs w:val="24"/>
        </w:rPr>
        <w:t>以上，年出血率约为</w:t>
      </w:r>
      <w:r>
        <w:rPr>
          <w:rFonts w:ascii="Times New Roman" w:hAnsi="Times New Roman"/>
          <w:sz w:val="24"/>
          <w:szCs w:val="24"/>
        </w:rPr>
        <w:t>2%-4%</w:t>
      </w:r>
      <w:r>
        <w:rPr>
          <w:rFonts w:ascii="Times New Roman" w:hAnsi="Times New Roman" w:hint="eastAsia"/>
          <w:sz w:val="24"/>
          <w:szCs w:val="24"/>
        </w:rPr>
        <w:t>。丘脑</w:t>
      </w:r>
      <w:proofErr w:type="gramStart"/>
      <w:r>
        <w:rPr>
          <w:rFonts w:ascii="Times New Roman" w:hAnsi="Times New Roman" w:hint="eastAsia"/>
          <w:sz w:val="24"/>
          <w:szCs w:val="24"/>
        </w:rPr>
        <w:t>基底节区</w:t>
      </w:r>
      <w:proofErr w:type="gramEnd"/>
      <w:r>
        <w:rPr>
          <w:rFonts w:ascii="Times New Roman" w:hAnsi="Times New Roman"/>
          <w:sz w:val="24"/>
          <w:szCs w:val="24"/>
        </w:rPr>
        <w:t>AVM</w:t>
      </w:r>
      <w:r>
        <w:rPr>
          <w:rFonts w:ascii="Times New Roman" w:hAnsi="Times New Roman" w:hint="eastAsia"/>
          <w:sz w:val="24"/>
          <w:szCs w:val="24"/>
        </w:rPr>
        <w:t>由于部位深在，解剖结构重要特殊，显微手术难以准确定位，因此致死致残率较高。到目前为止各个部位的</w:t>
      </w:r>
      <w:r>
        <w:rPr>
          <w:rFonts w:ascii="Times New Roman" w:hAnsi="Times New Roman"/>
          <w:sz w:val="24"/>
          <w:szCs w:val="24"/>
        </w:rPr>
        <w:t>AVM</w:t>
      </w:r>
      <w:r>
        <w:rPr>
          <w:rFonts w:ascii="Times New Roman" w:hAnsi="Times New Roman" w:hint="eastAsia"/>
          <w:sz w:val="24"/>
          <w:szCs w:val="24"/>
        </w:rPr>
        <w:t>治疗方式并未完全完善，比如对于脑深部血肿量小，直径＜</w:t>
      </w:r>
      <w:r>
        <w:rPr>
          <w:rFonts w:ascii="Times New Roman" w:hAnsi="Times New Roman"/>
          <w:sz w:val="24"/>
          <w:szCs w:val="24"/>
        </w:rPr>
        <w:t>3cm</w:t>
      </w:r>
      <w:r>
        <w:rPr>
          <w:rFonts w:ascii="Times New Roman" w:hAnsi="Times New Roman" w:hint="eastAsia"/>
          <w:sz w:val="24"/>
          <w:szCs w:val="24"/>
        </w:rPr>
        <w:t>的小型</w:t>
      </w:r>
      <w:r>
        <w:rPr>
          <w:rFonts w:ascii="Times New Roman" w:hAnsi="Times New Roman"/>
          <w:sz w:val="24"/>
          <w:szCs w:val="24"/>
        </w:rPr>
        <w:t xml:space="preserve"> AVM</w:t>
      </w:r>
      <w:r>
        <w:rPr>
          <w:rFonts w:ascii="Times New Roman" w:hAnsi="Times New Roman" w:hint="eastAsia"/>
          <w:sz w:val="24"/>
          <w:szCs w:val="24"/>
        </w:rPr>
        <w:t>，显微手术难以准确定位，手术带来的创伤较大，存在引起偏瘫、感觉障碍等神经功能缺失加重的风险。血管内介入栓塞治疗避免了显微手术和放射治疗所带来的创伤。</w:t>
      </w:r>
    </w:p>
    <w:p w14:paraId="64BD65E4"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脑积水是一种神经系统常见疾病，可分为先天性和获得性。常常有脑室扩大或者颅内压增高。脑积水常见的症状主要有头痛、恶心、呕吐、步态不稳以及认知障碍，还可见失明及意识障碍等。脑积水在新生儿中发病率为</w:t>
      </w:r>
      <w:r>
        <w:rPr>
          <w:rFonts w:ascii="Times New Roman" w:hAnsi="Times New Roman"/>
          <w:sz w:val="24"/>
          <w:szCs w:val="24"/>
        </w:rPr>
        <w:t>0.3%~0.4%</w:t>
      </w:r>
      <w:r>
        <w:rPr>
          <w:rFonts w:ascii="Times New Roman" w:hAnsi="Times New Roman" w:hint="eastAsia"/>
          <w:sz w:val="24"/>
          <w:szCs w:val="24"/>
        </w:rPr>
        <w:t>。大多数脑积水需要手术治疗，常见的手术治疗方式为脑室</w:t>
      </w:r>
      <w:r>
        <w:rPr>
          <w:rFonts w:ascii="Times New Roman" w:hAnsi="Times New Roman"/>
          <w:sz w:val="24"/>
          <w:szCs w:val="24"/>
        </w:rPr>
        <w:t>-</w:t>
      </w:r>
      <w:r>
        <w:rPr>
          <w:rFonts w:ascii="Times New Roman" w:hAnsi="Times New Roman" w:hint="eastAsia"/>
          <w:sz w:val="24"/>
          <w:szCs w:val="24"/>
        </w:rPr>
        <w:t>腹腔分流术、脑室</w:t>
      </w:r>
      <w:r>
        <w:rPr>
          <w:rFonts w:ascii="Times New Roman" w:hAnsi="Times New Roman"/>
          <w:sz w:val="24"/>
          <w:szCs w:val="24"/>
        </w:rPr>
        <w:t>-</w:t>
      </w:r>
      <w:r>
        <w:rPr>
          <w:rFonts w:ascii="Times New Roman" w:hAnsi="Times New Roman" w:hint="eastAsia"/>
          <w:sz w:val="24"/>
          <w:szCs w:val="24"/>
        </w:rPr>
        <w:t>腹腔</w:t>
      </w:r>
      <w:r>
        <w:rPr>
          <w:rFonts w:ascii="Times New Roman" w:hAnsi="Times New Roman" w:hint="eastAsia"/>
          <w:sz w:val="24"/>
          <w:szCs w:val="24"/>
        </w:rPr>
        <w:lastRenderedPageBreak/>
        <w:t>分流术及脑室</w:t>
      </w:r>
      <w:r>
        <w:rPr>
          <w:rFonts w:ascii="Times New Roman" w:hAnsi="Times New Roman"/>
          <w:sz w:val="24"/>
          <w:szCs w:val="24"/>
        </w:rPr>
        <w:t>-</w:t>
      </w:r>
      <w:r>
        <w:rPr>
          <w:rFonts w:ascii="Times New Roman" w:hAnsi="Times New Roman" w:hint="eastAsia"/>
          <w:sz w:val="24"/>
          <w:szCs w:val="24"/>
        </w:rPr>
        <w:t>腹腔分流术，三种方式各有优缺点，但如何预测术后恢复情况尚未有明确统一的定论。</w:t>
      </w:r>
    </w:p>
    <w:p w14:paraId="50FACFAB" w14:textId="77777777" w:rsidR="002A2B88" w:rsidRDefault="002A2B88" w:rsidP="002A2B88">
      <w:pPr>
        <w:pStyle w:val="a9"/>
        <w:spacing w:line="360" w:lineRule="auto"/>
        <w:ind w:firstLine="480"/>
        <w:rPr>
          <w:rFonts w:ascii="Times New Roman" w:hAnsi="Times New Roman" w:hint="eastAsia"/>
          <w:color w:val="1F497D"/>
          <w:sz w:val="24"/>
          <w:szCs w:val="24"/>
        </w:rPr>
      </w:pPr>
    </w:p>
    <w:p w14:paraId="40FDA5EB" w14:textId="77777777" w:rsidR="002A2B88" w:rsidRDefault="002A2B88" w:rsidP="002A2B88">
      <w:pPr>
        <w:numPr>
          <w:ilvl w:val="0"/>
          <w:numId w:val="1"/>
        </w:numPr>
        <w:spacing w:line="360" w:lineRule="auto"/>
        <w:ind w:left="0" w:firstLine="0"/>
        <w:outlineLvl w:val="0"/>
        <w:rPr>
          <w:b/>
          <w:sz w:val="24"/>
        </w:rPr>
      </w:pPr>
      <w:r>
        <w:rPr>
          <w:rFonts w:hint="eastAsia"/>
          <w:b/>
          <w:sz w:val="24"/>
        </w:rPr>
        <w:t>研究目的</w:t>
      </w:r>
    </w:p>
    <w:p w14:paraId="5DD2F732" w14:textId="77777777" w:rsidR="002A2B88" w:rsidRDefault="002A2B88" w:rsidP="002A2B88">
      <w:pPr>
        <w:spacing w:line="360" w:lineRule="auto"/>
        <w:ind w:firstLine="480"/>
        <w:rPr>
          <w:rFonts w:hint="eastAsia"/>
          <w:kern w:val="0"/>
          <w:sz w:val="24"/>
          <w:szCs w:val="28"/>
        </w:rPr>
      </w:pPr>
      <w:r>
        <w:rPr>
          <w:rFonts w:hint="eastAsia"/>
          <w:kern w:val="0"/>
          <w:sz w:val="24"/>
          <w:szCs w:val="28"/>
        </w:rPr>
        <w:t>脑血管病患者的基线资料</w:t>
      </w:r>
      <w:r>
        <w:rPr>
          <w:kern w:val="0"/>
          <w:sz w:val="24"/>
          <w:szCs w:val="28"/>
        </w:rPr>
        <w:t>(</w:t>
      </w:r>
      <w:r>
        <w:rPr>
          <w:rFonts w:hint="eastAsia"/>
          <w:kern w:val="0"/>
          <w:sz w:val="24"/>
          <w:szCs w:val="28"/>
        </w:rPr>
        <w:t>年龄，性别</w:t>
      </w:r>
      <w:r>
        <w:rPr>
          <w:kern w:val="0"/>
          <w:sz w:val="24"/>
          <w:szCs w:val="28"/>
        </w:rPr>
        <w:t>)</w:t>
      </w:r>
      <w:r>
        <w:rPr>
          <w:rFonts w:hint="eastAsia"/>
          <w:kern w:val="0"/>
          <w:sz w:val="24"/>
          <w:szCs w:val="28"/>
        </w:rPr>
        <w:t>、现病史、既往病史（高血压，糖尿病，吸烟饮酒史等）、诊疗信息（治疗方式，部位，大小，</w:t>
      </w:r>
      <w:r>
        <w:rPr>
          <w:kern w:val="0"/>
          <w:sz w:val="24"/>
          <w:szCs w:val="28"/>
        </w:rPr>
        <w:t>Fisher</w:t>
      </w:r>
      <w:r>
        <w:rPr>
          <w:rFonts w:hint="eastAsia"/>
          <w:kern w:val="0"/>
          <w:sz w:val="24"/>
          <w:szCs w:val="28"/>
        </w:rPr>
        <w:t>分级，</w:t>
      </w:r>
      <w:r>
        <w:rPr>
          <w:kern w:val="0"/>
          <w:sz w:val="24"/>
          <w:szCs w:val="28"/>
        </w:rPr>
        <w:t>Hunt-Hess</w:t>
      </w:r>
      <w:r>
        <w:rPr>
          <w:rFonts w:hint="eastAsia"/>
          <w:kern w:val="0"/>
          <w:sz w:val="24"/>
          <w:szCs w:val="28"/>
        </w:rPr>
        <w:t>分级，</w:t>
      </w:r>
      <w:r>
        <w:rPr>
          <w:kern w:val="0"/>
          <w:sz w:val="24"/>
          <w:szCs w:val="28"/>
        </w:rPr>
        <w:t>GCS</w:t>
      </w:r>
      <w:r>
        <w:rPr>
          <w:rFonts w:hint="eastAsia"/>
          <w:kern w:val="0"/>
          <w:sz w:val="24"/>
          <w:szCs w:val="28"/>
        </w:rPr>
        <w:t>评分，</w:t>
      </w:r>
      <w:r>
        <w:rPr>
          <w:kern w:val="0"/>
          <w:sz w:val="24"/>
          <w:szCs w:val="28"/>
        </w:rPr>
        <w:t>MMSE</w:t>
      </w:r>
      <w:r>
        <w:rPr>
          <w:rFonts w:hint="eastAsia"/>
          <w:kern w:val="0"/>
          <w:sz w:val="24"/>
          <w:szCs w:val="28"/>
        </w:rPr>
        <w:t>评分等）、评价指标：具体见下文，评价不同的治疗方式之间疗效；并通过对外周静脉血、脑脊液标本、颅内动脉瘤瘤腔内血液、动脉瘤瘤体组织进行测序等方式，评价相关预测指标。</w:t>
      </w:r>
    </w:p>
    <w:p w14:paraId="0162164E" w14:textId="77777777" w:rsidR="002A2B88" w:rsidRDefault="002A2B88" w:rsidP="002A2B88">
      <w:pPr>
        <w:spacing w:line="360" w:lineRule="auto"/>
        <w:ind w:firstLine="480"/>
        <w:rPr>
          <w:rFonts w:hint="eastAsia"/>
          <w:kern w:val="0"/>
          <w:sz w:val="24"/>
          <w:szCs w:val="28"/>
        </w:rPr>
      </w:pPr>
    </w:p>
    <w:p w14:paraId="2AFE5959" w14:textId="77777777" w:rsidR="002A2B88" w:rsidRDefault="002A2B88" w:rsidP="002A2B88">
      <w:pPr>
        <w:numPr>
          <w:ilvl w:val="0"/>
          <w:numId w:val="1"/>
        </w:numPr>
        <w:spacing w:line="360" w:lineRule="auto"/>
        <w:ind w:left="0" w:firstLine="0"/>
        <w:outlineLvl w:val="0"/>
        <w:rPr>
          <w:b/>
          <w:sz w:val="24"/>
        </w:rPr>
      </w:pPr>
      <w:r>
        <w:rPr>
          <w:rFonts w:hint="eastAsia"/>
          <w:b/>
          <w:sz w:val="24"/>
        </w:rPr>
        <w:t>研究药物</w:t>
      </w:r>
      <w:r>
        <w:rPr>
          <w:b/>
          <w:sz w:val="24"/>
        </w:rPr>
        <w:t>/</w:t>
      </w:r>
      <w:r>
        <w:rPr>
          <w:rFonts w:hint="eastAsia"/>
          <w:b/>
          <w:sz w:val="24"/>
        </w:rPr>
        <w:t>器械</w:t>
      </w:r>
      <w:r>
        <w:rPr>
          <w:b/>
          <w:sz w:val="24"/>
        </w:rPr>
        <w:t>/</w:t>
      </w:r>
      <w:r>
        <w:rPr>
          <w:rFonts w:hint="eastAsia"/>
          <w:b/>
          <w:sz w:val="24"/>
        </w:rPr>
        <w:t>诊疗技术介绍</w:t>
      </w:r>
    </w:p>
    <w:p w14:paraId="7AB668D9" w14:textId="77777777" w:rsidR="002A2B88" w:rsidRDefault="002A2B88" w:rsidP="002A2B88">
      <w:pPr>
        <w:spacing w:line="360" w:lineRule="auto"/>
        <w:rPr>
          <w:sz w:val="24"/>
        </w:rPr>
      </w:pPr>
      <w:r>
        <w:rPr>
          <w:rFonts w:hint="eastAsia"/>
          <w:sz w:val="24"/>
        </w:rPr>
        <w:t>本研究属于观察性研究，相关研究人员不会涉及参与者任何诊疗流程，研究过程中不涉及任何与本研究相关的实验性药物/器械/诊疗技术使用。</w:t>
      </w:r>
    </w:p>
    <w:p w14:paraId="42E1370B" w14:textId="77777777" w:rsidR="002A2B88" w:rsidRDefault="002A2B88" w:rsidP="002A2B88">
      <w:pPr>
        <w:spacing w:line="360" w:lineRule="auto"/>
        <w:rPr>
          <w:rFonts w:hint="eastAsia"/>
          <w:bCs/>
          <w:i/>
          <w:iCs/>
          <w:color w:val="1F497D"/>
          <w:sz w:val="24"/>
        </w:rPr>
      </w:pPr>
    </w:p>
    <w:p w14:paraId="550979EF" w14:textId="77777777" w:rsidR="002A2B88" w:rsidRDefault="002A2B88" w:rsidP="002A2B88">
      <w:pPr>
        <w:numPr>
          <w:ilvl w:val="0"/>
          <w:numId w:val="1"/>
        </w:numPr>
        <w:spacing w:line="360" w:lineRule="auto"/>
        <w:ind w:left="0" w:firstLine="0"/>
        <w:outlineLvl w:val="0"/>
        <w:rPr>
          <w:b/>
          <w:sz w:val="24"/>
        </w:rPr>
      </w:pPr>
      <w:r>
        <w:rPr>
          <w:rFonts w:hint="eastAsia"/>
          <w:b/>
          <w:sz w:val="24"/>
        </w:rPr>
        <w:t>研究过程</w:t>
      </w:r>
    </w:p>
    <w:p w14:paraId="6797B6F7" w14:textId="77777777" w:rsidR="002A2B88" w:rsidRDefault="002A2B88" w:rsidP="002A2B88">
      <w:pPr>
        <w:numPr>
          <w:ilvl w:val="0"/>
          <w:numId w:val="2"/>
        </w:numPr>
        <w:spacing w:line="360" w:lineRule="auto"/>
        <w:ind w:left="0" w:firstLine="0"/>
        <w:rPr>
          <w:b/>
          <w:sz w:val="24"/>
        </w:rPr>
      </w:pPr>
      <w:r>
        <w:rPr>
          <w:rFonts w:hint="eastAsia"/>
          <w:b/>
          <w:sz w:val="24"/>
        </w:rPr>
        <w:t>哪些人将被邀请参加这项研究？</w:t>
      </w:r>
    </w:p>
    <w:p w14:paraId="42530636" w14:textId="77777777" w:rsidR="002A2B88" w:rsidRDefault="002A2B88" w:rsidP="002A2B88">
      <w:pPr>
        <w:spacing w:line="360" w:lineRule="auto"/>
        <w:ind w:firstLine="480"/>
        <w:rPr>
          <w:bCs/>
          <w:sz w:val="24"/>
        </w:rPr>
      </w:pPr>
      <w:r>
        <w:rPr>
          <w:rFonts w:hint="eastAsia"/>
          <w:bCs/>
          <w:sz w:val="24"/>
        </w:rPr>
        <w:t>如</w:t>
      </w:r>
      <w:proofErr w:type="gramStart"/>
      <w:r>
        <w:rPr>
          <w:rFonts w:hint="eastAsia"/>
          <w:bCs/>
          <w:sz w:val="24"/>
        </w:rPr>
        <w:t>您符合</w:t>
      </w:r>
      <w:proofErr w:type="gramEnd"/>
      <w:r>
        <w:rPr>
          <w:rFonts w:hint="eastAsia"/>
          <w:bCs/>
          <w:sz w:val="24"/>
        </w:rPr>
        <w:t>如下条件，您将被邀请参与本研究：</w:t>
      </w:r>
      <w:r>
        <w:rPr>
          <w:bCs/>
          <w:sz w:val="24"/>
        </w:rPr>
        <w:br/>
        <w:t>1.</w:t>
      </w:r>
      <w:r>
        <w:rPr>
          <w:bCs/>
          <w:sz w:val="24"/>
        </w:rPr>
        <w:tab/>
        <w:t>6</w:t>
      </w:r>
      <w:r>
        <w:rPr>
          <w:rFonts w:hint="eastAsia"/>
          <w:bCs/>
          <w:sz w:val="24"/>
        </w:rPr>
        <w:t>岁≤年龄≤</w:t>
      </w:r>
      <w:r>
        <w:rPr>
          <w:bCs/>
          <w:sz w:val="24"/>
        </w:rPr>
        <w:t>75</w:t>
      </w:r>
      <w:r>
        <w:rPr>
          <w:rFonts w:hint="eastAsia"/>
          <w:bCs/>
          <w:sz w:val="24"/>
        </w:rPr>
        <w:t>岁，男女不限；</w:t>
      </w:r>
      <w:r>
        <w:rPr>
          <w:bCs/>
          <w:sz w:val="24"/>
        </w:rPr>
        <w:br/>
        <w:t>2.</w:t>
      </w:r>
      <w:r>
        <w:rPr>
          <w:bCs/>
          <w:sz w:val="24"/>
        </w:rPr>
        <w:tab/>
      </w:r>
      <w:r>
        <w:rPr>
          <w:rFonts w:hint="eastAsia"/>
          <w:bCs/>
          <w:sz w:val="24"/>
        </w:rPr>
        <w:t>经</w:t>
      </w:r>
      <w:r>
        <w:rPr>
          <w:bCs/>
          <w:sz w:val="24"/>
        </w:rPr>
        <w:t>CT/CTA/MRA/DSA</w:t>
      </w:r>
      <w:r>
        <w:rPr>
          <w:rFonts w:hint="eastAsia"/>
          <w:bCs/>
          <w:sz w:val="24"/>
        </w:rPr>
        <w:t>确诊的脑血管病患者；</w:t>
      </w:r>
      <w:r>
        <w:rPr>
          <w:bCs/>
          <w:sz w:val="24"/>
        </w:rPr>
        <w:br/>
        <w:t>3.</w:t>
      </w:r>
      <w:r>
        <w:rPr>
          <w:bCs/>
          <w:sz w:val="24"/>
        </w:rPr>
        <w:tab/>
      </w:r>
      <w:r>
        <w:rPr>
          <w:rFonts w:hint="eastAsia"/>
          <w:bCs/>
          <w:sz w:val="24"/>
        </w:rPr>
        <w:t>研究受试者接受采集常规诊疗过程中的废弃外周静脉血、脑脊液标本、颅内动脉瘤瘤腔内血液、动脉瘤瘤体组织；</w:t>
      </w:r>
      <w:r>
        <w:rPr>
          <w:bCs/>
          <w:sz w:val="24"/>
        </w:rPr>
        <w:br/>
        <w:t>4.</w:t>
      </w:r>
      <w:r>
        <w:rPr>
          <w:bCs/>
          <w:sz w:val="24"/>
        </w:rPr>
        <w:tab/>
      </w:r>
      <w:r>
        <w:rPr>
          <w:rFonts w:hint="eastAsia"/>
          <w:bCs/>
          <w:sz w:val="24"/>
        </w:rPr>
        <w:t>参与人员自愿参加本研究，并签署知情同意书。</w:t>
      </w:r>
    </w:p>
    <w:p w14:paraId="06220F5A" w14:textId="77777777" w:rsidR="002A2B88" w:rsidRDefault="002A2B88" w:rsidP="002A2B88">
      <w:pPr>
        <w:spacing w:line="360" w:lineRule="auto"/>
        <w:ind w:firstLine="480"/>
        <w:rPr>
          <w:bCs/>
          <w:sz w:val="24"/>
        </w:rPr>
      </w:pPr>
      <w:r>
        <w:rPr>
          <w:rFonts w:hint="eastAsia"/>
          <w:bCs/>
          <w:sz w:val="24"/>
        </w:rPr>
        <w:t>您可能因为以下原因不能参加本次研究：</w:t>
      </w:r>
    </w:p>
    <w:p w14:paraId="63B398FB" w14:textId="77777777" w:rsidR="002A2B88" w:rsidRDefault="002A2B88" w:rsidP="002A2B88">
      <w:pPr>
        <w:spacing w:line="360" w:lineRule="auto"/>
        <w:rPr>
          <w:bCs/>
          <w:sz w:val="24"/>
        </w:rPr>
      </w:pPr>
      <w:r>
        <w:rPr>
          <w:bCs/>
          <w:sz w:val="24"/>
        </w:rPr>
        <w:lastRenderedPageBreak/>
        <w:t>1.</w:t>
      </w:r>
      <w:r>
        <w:rPr>
          <w:bCs/>
          <w:sz w:val="24"/>
        </w:rPr>
        <w:tab/>
      </w:r>
      <w:r>
        <w:rPr>
          <w:rFonts w:hint="eastAsia"/>
          <w:bCs/>
          <w:sz w:val="24"/>
        </w:rPr>
        <w:t>患有肿瘤性疾病；</w:t>
      </w:r>
    </w:p>
    <w:p w14:paraId="7C00B23E" w14:textId="77777777" w:rsidR="002A2B88" w:rsidRDefault="002A2B88" w:rsidP="002A2B88">
      <w:pPr>
        <w:spacing w:line="360" w:lineRule="auto"/>
        <w:rPr>
          <w:bCs/>
          <w:sz w:val="24"/>
        </w:rPr>
      </w:pPr>
      <w:r>
        <w:rPr>
          <w:bCs/>
          <w:sz w:val="24"/>
        </w:rPr>
        <w:t>2.</w:t>
      </w:r>
      <w:r>
        <w:rPr>
          <w:bCs/>
          <w:sz w:val="24"/>
        </w:rPr>
        <w:tab/>
      </w:r>
      <w:r>
        <w:rPr>
          <w:rFonts w:hint="eastAsia"/>
          <w:bCs/>
          <w:sz w:val="24"/>
        </w:rPr>
        <w:t>不能理解合作内容并拒绝签署知情同意书；</w:t>
      </w:r>
    </w:p>
    <w:p w14:paraId="41C2E54A" w14:textId="77777777" w:rsidR="002A2B88" w:rsidRDefault="002A2B88" w:rsidP="002A2B88">
      <w:pPr>
        <w:spacing w:line="360" w:lineRule="auto"/>
        <w:rPr>
          <w:bCs/>
          <w:sz w:val="24"/>
        </w:rPr>
      </w:pPr>
      <w:r>
        <w:rPr>
          <w:bCs/>
          <w:sz w:val="24"/>
        </w:rPr>
        <w:t>3.</w:t>
      </w:r>
      <w:r>
        <w:rPr>
          <w:bCs/>
          <w:sz w:val="24"/>
        </w:rPr>
        <w:tab/>
      </w:r>
      <w:r>
        <w:rPr>
          <w:rFonts w:hint="eastAsia"/>
          <w:bCs/>
          <w:sz w:val="24"/>
        </w:rPr>
        <w:t>合并严重影响安全性评估的肝、肾、胃肠、呼吸道、心血管、内分泌、免疫或血液系统疾病；</w:t>
      </w:r>
    </w:p>
    <w:p w14:paraId="6CE32FF5" w14:textId="77777777" w:rsidR="002A2B88" w:rsidRDefault="002A2B88" w:rsidP="002A2B88">
      <w:pPr>
        <w:spacing w:line="360" w:lineRule="auto"/>
        <w:rPr>
          <w:bCs/>
          <w:sz w:val="24"/>
        </w:rPr>
      </w:pPr>
      <w:r>
        <w:rPr>
          <w:bCs/>
          <w:sz w:val="24"/>
        </w:rPr>
        <w:t>4.</w:t>
      </w:r>
      <w:r>
        <w:rPr>
          <w:bCs/>
          <w:sz w:val="24"/>
        </w:rPr>
        <w:tab/>
      </w:r>
      <w:r>
        <w:rPr>
          <w:rFonts w:hint="eastAsia"/>
          <w:bCs/>
          <w:sz w:val="24"/>
        </w:rPr>
        <w:t>怀孕或哺乳期；</w:t>
      </w:r>
    </w:p>
    <w:p w14:paraId="62B3AF4E" w14:textId="77777777" w:rsidR="002A2B88" w:rsidRDefault="002A2B88" w:rsidP="002A2B88">
      <w:pPr>
        <w:spacing w:line="360" w:lineRule="auto"/>
        <w:rPr>
          <w:bCs/>
          <w:sz w:val="24"/>
        </w:rPr>
      </w:pPr>
      <w:r>
        <w:rPr>
          <w:bCs/>
          <w:sz w:val="24"/>
        </w:rPr>
        <w:t>5.</w:t>
      </w:r>
      <w:r>
        <w:rPr>
          <w:bCs/>
          <w:sz w:val="24"/>
        </w:rPr>
        <w:tab/>
      </w:r>
      <w:r>
        <w:rPr>
          <w:rFonts w:hint="eastAsia"/>
          <w:bCs/>
          <w:sz w:val="24"/>
        </w:rPr>
        <w:t>需行介入治疗，且对造影剂有致命性过敏史的，若非致命性过敏，术前需专科医生慎重评估后进行有效预防；</w:t>
      </w:r>
    </w:p>
    <w:p w14:paraId="2259335B" w14:textId="77777777" w:rsidR="002A2B88" w:rsidRDefault="002A2B88" w:rsidP="002A2B88">
      <w:pPr>
        <w:spacing w:line="360" w:lineRule="auto"/>
        <w:rPr>
          <w:rFonts w:hint="eastAsia"/>
          <w:bCs/>
          <w:sz w:val="24"/>
        </w:rPr>
      </w:pPr>
      <w:r>
        <w:rPr>
          <w:bCs/>
          <w:sz w:val="24"/>
        </w:rPr>
        <w:t>6.</w:t>
      </w:r>
      <w:r>
        <w:rPr>
          <w:bCs/>
          <w:sz w:val="24"/>
        </w:rPr>
        <w:tab/>
      </w:r>
      <w:r>
        <w:rPr>
          <w:rFonts w:hint="eastAsia"/>
          <w:bCs/>
          <w:sz w:val="24"/>
        </w:rPr>
        <w:t>治疗后未满足出院标准及正常住院周期即脱离医师观察及护理过程的患者。</w:t>
      </w:r>
    </w:p>
    <w:p w14:paraId="5313F2BD" w14:textId="77777777" w:rsidR="002A2B88" w:rsidRDefault="002A2B88" w:rsidP="002A2B88">
      <w:pPr>
        <w:numPr>
          <w:ilvl w:val="0"/>
          <w:numId w:val="2"/>
        </w:numPr>
        <w:spacing w:line="360" w:lineRule="auto"/>
        <w:ind w:left="0" w:firstLine="0"/>
        <w:rPr>
          <w:b/>
          <w:sz w:val="24"/>
        </w:rPr>
      </w:pPr>
      <w:r>
        <w:rPr>
          <w:rFonts w:hint="eastAsia"/>
          <w:b/>
          <w:sz w:val="24"/>
        </w:rPr>
        <w:t>多少人将参与这项研究？</w:t>
      </w:r>
    </w:p>
    <w:p w14:paraId="3F541DD8" w14:textId="77777777" w:rsidR="002A2B88" w:rsidRDefault="002A2B88" w:rsidP="002A2B88">
      <w:pPr>
        <w:spacing w:line="360" w:lineRule="auto"/>
        <w:ind w:firstLineChars="200" w:firstLine="480"/>
        <w:rPr>
          <w:rFonts w:hint="eastAsia"/>
          <w:sz w:val="24"/>
        </w:rPr>
      </w:pPr>
      <w:r>
        <w:rPr>
          <w:rFonts w:hint="eastAsia"/>
          <w:sz w:val="24"/>
        </w:rPr>
        <w:t>计划在本院招募</w:t>
      </w:r>
      <w:r>
        <w:rPr>
          <w:sz w:val="24"/>
        </w:rPr>
        <w:t>800</w:t>
      </w:r>
      <w:r>
        <w:rPr>
          <w:rFonts w:hint="eastAsia"/>
          <w:sz w:val="24"/>
        </w:rPr>
        <w:t>例受试者参与本研究。</w:t>
      </w:r>
    </w:p>
    <w:p w14:paraId="1909B180" w14:textId="77777777" w:rsidR="002A2B88" w:rsidRDefault="002A2B88" w:rsidP="002A2B88">
      <w:pPr>
        <w:numPr>
          <w:ilvl w:val="0"/>
          <w:numId w:val="2"/>
        </w:numPr>
        <w:spacing w:line="360" w:lineRule="auto"/>
        <w:ind w:left="0" w:firstLine="0"/>
        <w:rPr>
          <w:b/>
          <w:sz w:val="24"/>
        </w:rPr>
      </w:pPr>
      <w:r>
        <w:rPr>
          <w:rFonts w:hint="eastAsia"/>
          <w:b/>
          <w:sz w:val="24"/>
        </w:rPr>
        <w:t>研究步骤</w:t>
      </w:r>
    </w:p>
    <w:p w14:paraId="23EB40A9" w14:textId="77777777" w:rsidR="002A2B88" w:rsidRDefault="002A2B88" w:rsidP="002A2B88">
      <w:pPr>
        <w:pStyle w:val="a9"/>
        <w:spacing w:line="360" w:lineRule="auto"/>
        <w:ind w:firstLineChars="0" w:firstLine="0"/>
        <w:rPr>
          <w:sz w:val="24"/>
        </w:rPr>
      </w:pPr>
      <w:r>
        <w:rPr>
          <w:rFonts w:ascii="Times New Roman" w:hAnsi="Times New Roman" w:hint="eastAsia"/>
          <w:sz w:val="24"/>
        </w:rPr>
        <w:t>（</w:t>
      </w:r>
      <w:r>
        <w:rPr>
          <w:rFonts w:ascii="Times New Roman" w:hAnsi="Times New Roman"/>
          <w:sz w:val="24"/>
        </w:rPr>
        <w:t>1</w:t>
      </w:r>
      <w:r>
        <w:rPr>
          <w:rFonts w:ascii="Times New Roman" w:hAnsi="Times New Roman" w:hint="eastAsia"/>
          <w:sz w:val="24"/>
        </w:rPr>
        <w:t>）</w:t>
      </w:r>
      <w:r>
        <w:rPr>
          <w:rFonts w:hint="eastAsia"/>
          <w:sz w:val="24"/>
        </w:rPr>
        <w:t>在您入选研究前</w:t>
      </w:r>
      <w:r>
        <w:rPr>
          <w:rFonts w:ascii="Times New Roman" w:hAnsi="Times New Roman" w:hint="eastAsia"/>
          <w:sz w:val="24"/>
          <w:szCs w:val="24"/>
        </w:rPr>
        <w:t>，研究团队将收集您的以下一般病史信息、放射学检查结果，</w:t>
      </w:r>
      <w:r>
        <w:rPr>
          <w:rFonts w:hint="eastAsia"/>
          <w:sz w:val="24"/>
        </w:rPr>
        <w:t>以确定您是否可以参加研究。（筛选期）</w:t>
      </w:r>
    </w:p>
    <w:p w14:paraId="131C5FF9"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t>住院志、</w:t>
      </w:r>
      <w:r>
        <w:rPr>
          <w:rFonts w:ascii="Times New Roman" w:hAnsi="Times New Roman"/>
          <w:sz w:val="24"/>
          <w:szCs w:val="24"/>
        </w:rPr>
        <w:t>CT</w:t>
      </w:r>
      <w:r>
        <w:rPr>
          <w:rFonts w:ascii="Times New Roman" w:hAnsi="Times New Roman" w:hint="eastAsia"/>
          <w:sz w:val="24"/>
          <w:szCs w:val="24"/>
        </w:rPr>
        <w:t>、</w:t>
      </w:r>
      <w:r>
        <w:rPr>
          <w:rFonts w:ascii="Times New Roman" w:hAnsi="Times New Roman"/>
          <w:sz w:val="24"/>
          <w:szCs w:val="24"/>
        </w:rPr>
        <w:t>MRI</w:t>
      </w:r>
      <w:r>
        <w:rPr>
          <w:rFonts w:ascii="Times New Roman" w:hAnsi="Times New Roman" w:hint="eastAsia"/>
          <w:sz w:val="24"/>
          <w:szCs w:val="24"/>
        </w:rPr>
        <w:t>、</w:t>
      </w:r>
      <w:r>
        <w:rPr>
          <w:rFonts w:ascii="Times New Roman" w:hAnsi="Times New Roman"/>
          <w:sz w:val="24"/>
          <w:szCs w:val="24"/>
        </w:rPr>
        <w:t>CTA</w:t>
      </w:r>
      <w:r>
        <w:rPr>
          <w:rFonts w:ascii="Times New Roman" w:hAnsi="Times New Roman" w:hint="eastAsia"/>
          <w:sz w:val="24"/>
          <w:szCs w:val="24"/>
        </w:rPr>
        <w:t>、</w:t>
      </w:r>
      <w:r>
        <w:rPr>
          <w:rFonts w:ascii="Times New Roman" w:hAnsi="Times New Roman"/>
          <w:sz w:val="24"/>
          <w:szCs w:val="24"/>
        </w:rPr>
        <w:t>MRA</w:t>
      </w:r>
      <w:r>
        <w:rPr>
          <w:rFonts w:ascii="Times New Roman" w:hAnsi="Times New Roman" w:hint="eastAsia"/>
          <w:sz w:val="24"/>
          <w:szCs w:val="24"/>
        </w:rPr>
        <w:t>等</w:t>
      </w:r>
    </w:p>
    <w:p w14:paraId="429A9F5C" w14:textId="77777777" w:rsidR="002A2B88" w:rsidRDefault="002A2B88" w:rsidP="002A2B88">
      <w:pPr>
        <w:pStyle w:val="Default"/>
        <w:spacing w:line="360" w:lineRule="auto"/>
        <w:rPr>
          <w:rFonts w:ascii="Times New Roman" w:cs="Times New Roman"/>
          <w:snapToGrid w:val="0"/>
          <w:color w:val="auto"/>
          <w:lang w:val="zh-CN"/>
        </w:rPr>
      </w:pPr>
      <w:r>
        <w:rPr>
          <w:rFonts w:ascii="Times New Roman" w:cs="Times New Roman" w:hint="eastAsia"/>
        </w:rPr>
        <w:t>（</w:t>
      </w:r>
      <w:r>
        <w:rPr>
          <w:rFonts w:ascii="Times New Roman" w:cs="Times New Roman"/>
        </w:rPr>
        <w:t>2</w:t>
      </w:r>
      <w:r>
        <w:rPr>
          <w:rFonts w:ascii="Times New Roman" w:cs="Times New Roman" w:hint="eastAsia"/>
        </w:rPr>
        <w:t>）若以上一般病史信息、放射学检查结果符合要求，研究人员</w:t>
      </w:r>
      <w:proofErr w:type="gramStart"/>
      <w:r>
        <w:rPr>
          <w:rFonts w:ascii="Times New Roman" w:cs="Times New Roman" w:hint="eastAsia"/>
        </w:rPr>
        <w:t>确认您</w:t>
      </w:r>
      <w:proofErr w:type="gramEnd"/>
      <w:r>
        <w:rPr>
          <w:rFonts w:ascii="Times New Roman" w:cs="Times New Roman" w:hint="eastAsia"/>
        </w:rPr>
        <w:t>被纳入本研究，您将</w:t>
      </w:r>
      <w:r>
        <w:rPr>
          <w:rFonts w:ascii="Times New Roman" w:cs="Times New Roman" w:hint="eastAsia"/>
          <w:lang w:val="zh-CN"/>
        </w:rPr>
        <w:t>被随机分配到微创组或对照组，进行住院期间的</w:t>
      </w:r>
      <w:proofErr w:type="gramStart"/>
      <w:r>
        <w:rPr>
          <w:rFonts w:ascii="Times New Roman" w:cs="Times New Roman" w:hint="eastAsia"/>
          <w:lang w:val="zh-CN"/>
        </w:rPr>
        <w:t>的</w:t>
      </w:r>
      <w:proofErr w:type="gramEnd"/>
      <w:r>
        <w:rPr>
          <w:rFonts w:ascii="Times New Roman" w:cs="Times New Roman" w:hint="eastAsia"/>
          <w:lang w:val="zh-CN"/>
        </w:rPr>
        <w:t>随访观察，与本研究相关的所有研究者均不会对受试者进行或提供任何随机或任何以研究方案驱动的治疗。在观察期间</w:t>
      </w:r>
      <w:r>
        <w:rPr>
          <w:rFonts w:ascii="Times New Roman" w:cs="Times New Roman" w:hint="eastAsia"/>
          <w:color w:val="auto"/>
          <w:lang w:val="zh-CN"/>
        </w:rPr>
        <w:t>为了确保您的数据能够被准确的记录和评估，需要</w:t>
      </w:r>
      <w:r>
        <w:rPr>
          <w:rFonts w:ascii="Times New Roman" w:cs="Times New Roman" w:hint="eastAsia"/>
          <w:snapToGrid w:val="0"/>
          <w:color w:val="auto"/>
          <w:lang w:val="zh-CN"/>
        </w:rPr>
        <w:t>您在此期间配合完成以下程序：（观察期）</w:t>
      </w:r>
    </w:p>
    <w:p w14:paraId="40E06656" w14:textId="77777777" w:rsidR="002A2B88" w:rsidRDefault="002A2B88" w:rsidP="002A2B88">
      <w:pPr>
        <w:pStyle w:val="Default"/>
        <w:spacing w:line="360" w:lineRule="auto"/>
        <w:ind w:firstLineChars="200" w:firstLine="480"/>
        <w:rPr>
          <w:rFonts w:ascii="Times New Roman" w:cs="Times New Roman" w:hint="eastAsia"/>
          <w:snapToGrid w:val="0"/>
          <w:color w:val="auto"/>
          <w:lang w:val="zh-CN"/>
        </w:rPr>
      </w:pPr>
      <w:r>
        <w:rPr>
          <w:rFonts w:ascii="Times New Roman" w:cs="Times New Roman" w:hint="eastAsia"/>
          <w:snapToGrid w:val="0"/>
          <w:color w:val="auto"/>
          <w:lang w:val="zh-CN"/>
        </w:rPr>
        <w:tab/>
      </w:r>
      <w:r>
        <w:rPr>
          <w:rFonts w:ascii="Times New Roman" w:cs="Times New Roman" w:hint="eastAsia"/>
          <w:snapToGrid w:val="0"/>
          <w:color w:val="auto"/>
          <w:lang w:val="zh-CN"/>
        </w:rPr>
        <w:t>采集常规诊疗过程中的废弃外周静脉血、脑脊液标本、颅内动脉瘤瘤腔内血液、动脉瘤瘤体组织；进行</w:t>
      </w:r>
      <w:r>
        <w:rPr>
          <w:rFonts w:ascii="Times New Roman" w:cs="Times New Roman" w:hint="eastAsia"/>
          <w:snapToGrid w:val="0"/>
          <w:color w:val="auto"/>
          <w:lang w:val="zh-CN"/>
        </w:rPr>
        <w:t>MMSE</w:t>
      </w:r>
      <w:r>
        <w:rPr>
          <w:rFonts w:ascii="Times New Roman" w:cs="Times New Roman" w:hint="eastAsia"/>
          <w:snapToGrid w:val="0"/>
          <w:color w:val="auto"/>
          <w:lang w:val="zh-CN"/>
        </w:rPr>
        <w:t>等评分；</w:t>
      </w:r>
    </w:p>
    <w:p w14:paraId="7BC2C9E1" w14:textId="77777777" w:rsidR="002A2B88" w:rsidRDefault="002A2B88" w:rsidP="002A2B88">
      <w:pPr>
        <w:pStyle w:val="a9"/>
        <w:spacing w:line="360" w:lineRule="auto"/>
        <w:ind w:firstLineChars="0" w:firstLine="0"/>
        <w:rPr>
          <w:rFonts w:ascii="Times New Roman" w:hAnsi="Times New Roman"/>
          <w:snapToGrid w:val="0"/>
          <w:sz w:val="24"/>
          <w:szCs w:val="24"/>
          <w:lang w:val="zh-CN"/>
        </w:rPr>
      </w:pPr>
      <w:r>
        <w:rPr>
          <w:rFonts w:ascii="Times New Roman" w:hAnsi="Times New Roman" w:hint="eastAsia"/>
          <w:sz w:val="24"/>
          <w:szCs w:val="24"/>
        </w:rPr>
        <w:t>（</w:t>
      </w:r>
      <w:r>
        <w:rPr>
          <w:rFonts w:ascii="Times New Roman" w:hAnsi="Times New Roman"/>
          <w:sz w:val="24"/>
          <w:szCs w:val="24"/>
        </w:rPr>
        <w:t>3</w:t>
      </w:r>
      <w:r>
        <w:rPr>
          <w:rFonts w:ascii="Times New Roman" w:hAnsi="Times New Roman" w:hint="eastAsia"/>
          <w:sz w:val="24"/>
          <w:szCs w:val="24"/>
        </w:rPr>
        <w:t>）当您完成所有治疗后，研究人员将在</w:t>
      </w:r>
      <w:proofErr w:type="gramStart"/>
      <w:r>
        <w:rPr>
          <w:rFonts w:ascii="Times New Roman" w:hAnsi="Times New Roman" w:hint="eastAsia"/>
          <w:sz w:val="24"/>
          <w:szCs w:val="24"/>
        </w:rPr>
        <w:t>您治疗</w:t>
      </w:r>
      <w:proofErr w:type="gramEnd"/>
      <w:r>
        <w:rPr>
          <w:rFonts w:ascii="Times New Roman" w:hAnsi="Times New Roman" w:hint="eastAsia"/>
          <w:sz w:val="24"/>
          <w:szCs w:val="24"/>
        </w:rPr>
        <w:t>结束后的</w:t>
      </w:r>
      <w:r>
        <w:rPr>
          <w:rFonts w:ascii="Times New Roman" w:hAnsi="Times New Roman"/>
          <w:sz w:val="24"/>
          <w:szCs w:val="24"/>
        </w:rPr>
        <w:t>6</w:t>
      </w:r>
      <w:r>
        <w:rPr>
          <w:rFonts w:ascii="Times New Roman" w:hAnsi="Times New Roman" w:hint="eastAsia"/>
          <w:sz w:val="24"/>
          <w:szCs w:val="24"/>
        </w:rPr>
        <w:t>个月、</w:t>
      </w:r>
      <w:r>
        <w:rPr>
          <w:rFonts w:ascii="Times New Roman" w:hAnsi="Times New Roman"/>
          <w:sz w:val="24"/>
          <w:szCs w:val="24"/>
        </w:rPr>
        <w:t>24</w:t>
      </w:r>
      <w:r>
        <w:rPr>
          <w:rFonts w:ascii="Times New Roman" w:hAnsi="Times New Roman" w:hint="eastAsia"/>
          <w:sz w:val="24"/>
          <w:szCs w:val="24"/>
        </w:rPr>
        <w:t>个月进行电话随访或要求您在治疗结束后的</w:t>
      </w:r>
      <w:r>
        <w:rPr>
          <w:rFonts w:ascii="Times New Roman" w:hAnsi="Times New Roman"/>
          <w:sz w:val="24"/>
          <w:szCs w:val="24"/>
        </w:rPr>
        <w:t>6</w:t>
      </w:r>
      <w:r>
        <w:rPr>
          <w:rFonts w:ascii="Times New Roman" w:hAnsi="Times New Roman" w:hint="eastAsia"/>
          <w:sz w:val="24"/>
          <w:szCs w:val="24"/>
        </w:rPr>
        <w:t>个月、</w:t>
      </w:r>
      <w:r>
        <w:rPr>
          <w:rFonts w:ascii="Times New Roman" w:hAnsi="Times New Roman"/>
          <w:sz w:val="24"/>
          <w:szCs w:val="24"/>
        </w:rPr>
        <w:t>24</w:t>
      </w:r>
      <w:r>
        <w:rPr>
          <w:rFonts w:ascii="Times New Roman" w:hAnsi="Times New Roman" w:hint="eastAsia"/>
          <w:sz w:val="24"/>
          <w:szCs w:val="24"/>
        </w:rPr>
        <w:t>个月返院进行随访。在此期间研究人员将会</w:t>
      </w:r>
      <w:proofErr w:type="gramStart"/>
      <w:r>
        <w:rPr>
          <w:rFonts w:ascii="Times New Roman" w:hAnsi="Times New Roman" w:hint="eastAsia"/>
          <w:sz w:val="24"/>
          <w:szCs w:val="24"/>
        </w:rPr>
        <w:t>询问您</w:t>
      </w:r>
      <w:proofErr w:type="gramEnd"/>
      <w:r>
        <w:rPr>
          <w:rFonts w:ascii="Times New Roman" w:hAnsi="Times New Roman" w:hint="eastAsia"/>
          <w:sz w:val="24"/>
          <w:szCs w:val="24"/>
        </w:rPr>
        <w:t>以下基本信息或对您进行以下放射学检查</w:t>
      </w:r>
      <w:r>
        <w:rPr>
          <w:rFonts w:ascii="Times New Roman" w:hAnsi="Times New Roman" w:hint="eastAsia"/>
          <w:snapToGrid w:val="0"/>
          <w:sz w:val="24"/>
          <w:szCs w:val="24"/>
          <w:lang w:val="zh-CN"/>
        </w:rPr>
        <w:t>：（随访期）</w:t>
      </w:r>
    </w:p>
    <w:p w14:paraId="7AC7B85E" w14:textId="77777777" w:rsidR="002A2B88" w:rsidRDefault="002A2B88" w:rsidP="002A2B88">
      <w:pPr>
        <w:pStyle w:val="Default"/>
        <w:spacing w:line="360" w:lineRule="auto"/>
        <w:ind w:firstLineChars="200" w:firstLine="480"/>
        <w:rPr>
          <w:rFonts w:ascii="Times New Roman" w:cs="Times New Roman"/>
          <w:snapToGrid w:val="0"/>
          <w:color w:val="auto"/>
          <w:lang w:val="zh-CN"/>
        </w:rPr>
      </w:pPr>
      <w:r>
        <w:rPr>
          <w:rFonts w:ascii="Times New Roman" w:cs="Times New Roman" w:hint="eastAsia"/>
          <w:snapToGrid w:val="0"/>
          <w:color w:val="auto"/>
          <w:lang w:val="zh-CN"/>
        </w:rPr>
        <w:t>mRS</w:t>
      </w:r>
      <w:r>
        <w:rPr>
          <w:rFonts w:ascii="Times New Roman" w:cs="Times New Roman" w:hint="eastAsia"/>
          <w:snapToGrid w:val="0"/>
          <w:color w:val="auto"/>
          <w:lang w:val="zh-CN"/>
        </w:rPr>
        <w:t>评分、</w:t>
      </w:r>
      <w:r>
        <w:rPr>
          <w:rFonts w:ascii="Times New Roman" w:cs="Times New Roman" w:hint="eastAsia"/>
          <w:snapToGrid w:val="0"/>
          <w:color w:val="auto"/>
          <w:lang w:val="zh-CN"/>
        </w:rPr>
        <w:t>CTA</w:t>
      </w:r>
      <w:r>
        <w:rPr>
          <w:rFonts w:ascii="Times New Roman" w:cs="Times New Roman"/>
          <w:snapToGrid w:val="0"/>
          <w:color w:val="auto"/>
          <w:lang w:val="zh-CN"/>
        </w:rPr>
        <w:t>/</w:t>
      </w:r>
      <w:r>
        <w:rPr>
          <w:rFonts w:ascii="Times New Roman" w:cs="Times New Roman" w:hint="eastAsia"/>
          <w:snapToGrid w:val="0"/>
          <w:color w:val="auto"/>
          <w:lang w:val="zh-CN"/>
        </w:rPr>
        <w:t>CT</w:t>
      </w:r>
      <w:r>
        <w:rPr>
          <w:rFonts w:ascii="Times New Roman" w:cs="Times New Roman" w:hint="eastAsia"/>
          <w:snapToGrid w:val="0"/>
          <w:color w:val="auto"/>
          <w:lang w:val="zh-CN"/>
        </w:rPr>
        <w:t>检查结果</w:t>
      </w:r>
    </w:p>
    <w:p w14:paraId="5AF8E343" w14:textId="77777777" w:rsidR="002A2B88" w:rsidRDefault="002A2B88" w:rsidP="002A2B88">
      <w:pPr>
        <w:pStyle w:val="Default"/>
        <w:spacing w:line="360" w:lineRule="auto"/>
        <w:rPr>
          <w:rFonts w:ascii="Times New Roman" w:cs="Times New Roman"/>
        </w:rPr>
      </w:pPr>
      <w:r>
        <w:rPr>
          <w:rFonts w:ascii="Times New Roman" w:cs="Times New Roman" w:hint="eastAsia"/>
        </w:rPr>
        <w:t>（</w:t>
      </w:r>
      <w:r>
        <w:rPr>
          <w:rFonts w:ascii="Times New Roman" w:cs="Times New Roman"/>
        </w:rPr>
        <w:t>4</w:t>
      </w:r>
      <w:r>
        <w:rPr>
          <w:rFonts w:ascii="Times New Roman" w:cs="Times New Roman" w:hint="eastAsia"/>
        </w:rPr>
        <w:t>）当您完成所有随访后，通常认为您已经完成了整个研究。（试验结束）</w:t>
      </w:r>
    </w:p>
    <w:p w14:paraId="19335796" w14:textId="77777777" w:rsidR="002A2B88" w:rsidRDefault="002A2B88" w:rsidP="002A2B88">
      <w:pPr>
        <w:pStyle w:val="a9"/>
        <w:spacing w:line="360" w:lineRule="auto"/>
        <w:ind w:firstLine="480"/>
        <w:rPr>
          <w:rFonts w:ascii="Times New Roman" w:hAnsi="Times New Roman"/>
          <w:sz w:val="24"/>
          <w:szCs w:val="24"/>
        </w:rPr>
      </w:pPr>
      <w:r>
        <w:rPr>
          <w:rFonts w:ascii="Times New Roman" w:hAnsi="Times New Roman" w:hint="eastAsia"/>
          <w:sz w:val="24"/>
          <w:szCs w:val="24"/>
        </w:rPr>
        <w:lastRenderedPageBreak/>
        <w:t>请您仔细考虑以上检查和访视对您日常工作和家庭生活的影响。同时请您考虑每次访视的交通安排、是否需要预约检查、有些检查是否会给您带来不适。如果您有关于研究检查或步骤的任何问题，请询问研究医生。</w:t>
      </w:r>
    </w:p>
    <w:p w14:paraId="61B3CB97" w14:textId="77777777" w:rsidR="002A2B88" w:rsidRDefault="002A2B88" w:rsidP="002A2B88">
      <w:pPr>
        <w:pStyle w:val="Default"/>
        <w:spacing w:line="360" w:lineRule="auto"/>
        <w:ind w:firstLineChars="200" w:firstLine="480"/>
        <w:rPr>
          <w:rFonts w:ascii="Times New Roman" w:cs="Times New Roman" w:hint="eastAsia"/>
        </w:rPr>
      </w:pPr>
      <w:r>
        <w:rPr>
          <w:rFonts w:ascii="Times New Roman" w:cs="Times New Roman" w:hint="eastAsia"/>
        </w:rPr>
        <w:t>请您预留足够的时间接受研究人员电话随访（如适用）。请</w:t>
      </w:r>
      <w:proofErr w:type="gramStart"/>
      <w:r>
        <w:rPr>
          <w:rFonts w:ascii="Times New Roman" w:cs="Times New Roman" w:hint="eastAsia"/>
        </w:rPr>
        <w:t>您确保</w:t>
      </w:r>
      <w:proofErr w:type="gramEnd"/>
      <w:r>
        <w:rPr>
          <w:rFonts w:ascii="Times New Roman" w:cs="Times New Roman" w:hint="eastAsia"/>
        </w:rPr>
        <w:t>及时向您的医生或医院告知您的任何健康状况的变化。</w:t>
      </w:r>
    </w:p>
    <w:p w14:paraId="49963F3D" w14:textId="77777777" w:rsidR="002A2B88" w:rsidRDefault="002A2B88" w:rsidP="002A2B88">
      <w:pPr>
        <w:numPr>
          <w:ilvl w:val="0"/>
          <w:numId w:val="2"/>
        </w:numPr>
        <w:spacing w:line="360" w:lineRule="auto"/>
        <w:ind w:left="0" w:firstLine="0"/>
        <w:rPr>
          <w:b/>
          <w:sz w:val="24"/>
        </w:rPr>
      </w:pPr>
      <w:r>
        <w:rPr>
          <w:rFonts w:hint="eastAsia"/>
          <w:b/>
          <w:sz w:val="24"/>
        </w:rPr>
        <w:t>这项研究会持续多久？</w:t>
      </w:r>
    </w:p>
    <w:p w14:paraId="2404E9C5" w14:textId="77777777" w:rsidR="002A2B88" w:rsidRDefault="002A2B88" w:rsidP="002A2B88">
      <w:pPr>
        <w:tabs>
          <w:tab w:val="left" w:pos="3240"/>
        </w:tabs>
        <w:spacing w:line="360" w:lineRule="auto"/>
        <w:ind w:firstLineChars="200" w:firstLine="480"/>
        <w:rPr>
          <w:sz w:val="24"/>
          <w:lang w:val="zh-CN"/>
        </w:rPr>
      </w:pPr>
      <w:r>
        <w:rPr>
          <w:rFonts w:hint="eastAsia"/>
          <w:sz w:val="24"/>
          <w:lang w:val="zh-CN"/>
        </w:rPr>
        <w:t>本次临床研究共约</w:t>
      </w:r>
      <w:r>
        <w:rPr>
          <w:sz w:val="24"/>
          <w:lang w:val="zh-CN"/>
        </w:rPr>
        <w:t>5</w:t>
      </w:r>
      <w:r>
        <w:rPr>
          <w:rFonts w:hint="eastAsia"/>
          <w:sz w:val="24"/>
          <w:lang w:val="zh-CN"/>
        </w:rPr>
        <w:t>年（2021-</w:t>
      </w:r>
      <w:r>
        <w:rPr>
          <w:sz w:val="24"/>
          <w:lang w:val="zh-CN"/>
        </w:rPr>
        <w:t>2</w:t>
      </w:r>
      <w:r>
        <w:rPr>
          <w:rFonts w:hint="eastAsia"/>
          <w:sz w:val="24"/>
          <w:lang w:val="zh-CN"/>
        </w:rPr>
        <w:t>至2026-02），分为治疗期间观察与正常诊疗流程</w:t>
      </w:r>
      <w:proofErr w:type="gramStart"/>
      <w:r>
        <w:rPr>
          <w:rFonts w:hint="eastAsia"/>
          <w:sz w:val="24"/>
          <w:lang w:val="zh-CN"/>
        </w:rPr>
        <w:t>后</w:t>
      </w:r>
      <w:r>
        <w:rPr>
          <w:sz w:val="24"/>
          <w:lang w:val="zh-CN"/>
        </w:rPr>
        <w:t>6</w:t>
      </w:r>
      <w:r>
        <w:rPr>
          <w:rFonts w:hint="eastAsia"/>
          <w:sz w:val="24"/>
          <w:lang w:val="zh-CN"/>
        </w:rPr>
        <w:t>月</w:t>
      </w:r>
      <w:proofErr w:type="gramEnd"/>
      <w:r>
        <w:rPr>
          <w:rFonts w:hint="eastAsia"/>
          <w:sz w:val="24"/>
          <w:lang w:val="zh-CN"/>
        </w:rPr>
        <w:t>及</w:t>
      </w:r>
      <w:proofErr w:type="gramStart"/>
      <w:r>
        <w:rPr>
          <w:sz w:val="24"/>
          <w:lang w:val="zh-CN"/>
        </w:rPr>
        <w:t>24</w:t>
      </w:r>
      <w:proofErr w:type="gramEnd"/>
      <w:r>
        <w:rPr>
          <w:rFonts w:hint="eastAsia"/>
          <w:sz w:val="24"/>
          <w:lang w:val="zh-CN"/>
        </w:rPr>
        <w:t>月跟踪访视。</w:t>
      </w:r>
    </w:p>
    <w:p w14:paraId="6B88DF8A" w14:textId="77777777" w:rsidR="002A2B88" w:rsidRDefault="002A2B88" w:rsidP="002A2B88">
      <w:pPr>
        <w:tabs>
          <w:tab w:val="left" w:pos="3240"/>
        </w:tabs>
        <w:spacing w:line="360" w:lineRule="auto"/>
        <w:ind w:firstLineChars="200" w:firstLine="480"/>
        <w:rPr>
          <w:sz w:val="24"/>
        </w:rPr>
      </w:pPr>
      <w:r>
        <w:rPr>
          <w:rFonts w:hint="eastAsia"/>
          <w:sz w:val="24"/>
        </w:rPr>
        <w:t>您可以在任何时间选择退出研究而不受到任何歧视或报复，也不会影响您的医疗待遇和权益。您的医生或研究者出于对您的最大利益考虑，可能会随时中止您参加本项研究。（需告知受试者可能被终止试验的情况以及理由）</w:t>
      </w:r>
    </w:p>
    <w:p w14:paraId="7CF49B14" w14:textId="77777777" w:rsidR="002A2B88" w:rsidRDefault="002A2B88" w:rsidP="002A2B88">
      <w:pPr>
        <w:tabs>
          <w:tab w:val="left" w:pos="3240"/>
        </w:tabs>
        <w:spacing w:line="360" w:lineRule="auto"/>
        <w:ind w:firstLineChars="200" w:firstLine="480"/>
        <w:rPr>
          <w:sz w:val="24"/>
        </w:rPr>
      </w:pPr>
      <w:r>
        <w:rPr>
          <w:rFonts w:hint="eastAsia"/>
          <w:sz w:val="24"/>
        </w:rPr>
        <w:t>如果您因为任何原因从研究中退出，考虑到您的安全性问题，有可能在退出后，会进行一次相关检查。</w:t>
      </w:r>
    </w:p>
    <w:p w14:paraId="4EEE4879" w14:textId="77777777" w:rsidR="002A2B88" w:rsidRDefault="002A2B88" w:rsidP="002A2B88">
      <w:pPr>
        <w:tabs>
          <w:tab w:val="left" w:pos="3240"/>
        </w:tabs>
        <w:spacing w:line="360" w:lineRule="auto"/>
        <w:ind w:firstLineChars="200" w:firstLine="480"/>
        <w:rPr>
          <w:sz w:val="24"/>
        </w:rPr>
      </w:pPr>
      <w:r>
        <w:rPr>
          <w:rFonts w:hint="eastAsia"/>
          <w:sz w:val="24"/>
        </w:rPr>
        <w:t>如果您选择参加本项研究，我们希望您能够坚持完成全部研究过程。</w:t>
      </w:r>
    </w:p>
    <w:p w14:paraId="265F2DB0" w14:textId="77777777" w:rsidR="002A2B88" w:rsidRDefault="002A2B88" w:rsidP="002A2B88">
      <w:pPr>
        <w:tabs>
          <w:tab w:val="left" w:pos="3240"/>
        </w:tabs>
        <w:spacing w:line="360" w:lineRule="auto"/>
        <w:ind w:firstLineChars="200" w:firstLine="480"/>
        <w:rPr>
          <w:sz w:val="24"/>
        </w:rPr>
      </w:pPr>
    </w:p>
    <w:p w14:paraId="2C6889B6"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参加本研究的风险和</w:t>
      </w:r>
      <w:r>
        <w:rPr>
          <w:b/>
          <w:sz w:val="24"/>
        </w:rPr>
        <w:t>/</w:t>
      </w:r>
      <w:r>
        <w:rPr>
          <w:rFonts w:hint="eastAsia"/>
          <w:b/>
          <w:sz w:val="24"/>
          <w:lang w:val="zh-CN"/>
        </w:rPr>
        <w:t>或不适</w:t>
      </w:r>
    </w:p>
    <w:p w14:paraId="4177DD9D" w14:textId="77777777" w:rsidR="002A2B88" w:rsidRDefault="002A2B88" w:rsidP="002A2B88">
      <w:pPr>
        <w:tabs>
          <w:tab w:val="left" w:pos="3240"/>
        </w:tabs>
        <w:spacing w:line="360" w:lineRule="auto"/>
        <w:ind w:firstLineChars="200" w:firstLine="480"/>
        <w:rPr>
          <w:sz w:val="24"/>
        </w:rPr>
      </w:pPr>
      <w:r>
        <w:rPr>
          <w:sz w:val="24"/>
        </w:rPr>
        <w:t>1.</w:t>
      </w:r>
      <w:r>
        <w:rPr>
          <w:rFonts w:hint="eastAsia"/>
          <w:sz w:val="24"/>
        </w:rPr>
        <w:t>药物</w:t>
      </w:r>
      <w:r>
        <w:rPr>
          <w:sz w:val="24"/>
        </w:rPr>
        <w:t>/</w:t>
      </w:r>
      <w:r>
        <w:rPr>
          <w:rFonts w:hint="eastAsia"/>
          <w:sz w:val="24"/>
        </w:rPr>
        <w:t>器械</w:t>
      </w:r>
      <w:r>
        <w:rPr>
          <w:sz w:val="24"/>
        </w:rPr>
        <w:t>/</w:t>
      </w:r>
      <w:r>
        <w:rPr>
          <w:rFonts w:hint="eastAsia"/>
          <w:sz w:val="24"/>
        </w:rPr>
        <w:t>疗法的风险：</w:t>
      </w:r>
    </w:p>
    <w:p w14:paraId="2E7DA95A" w14:textId="77777777" w:rsidR="002A2B88" w:rsidRDefault="002A2B88" w:rsidP="002A2B88">
      <w:pPr>
        <w:tabs>
          <w:tab w:val="left" w:pos="3240"/>
        </w:tabs>
        <w:spacing w:line="360" w:lineRule="auto"/>
        <w:ind w:firstLineChars="200" w:firstLine="480"/>
        <w:rPr>
          <w:sz w:val="24"/>
        </w:rPr>
      </w:pPr>
      <w:r>
        <w:rPr>
          <w:rFonts w:hint="eastAsia"/>
          <w:sz w:val="24"/>
        </w:rPr>
        <w:t>本研究属于观察性研究，相关研究人员不会涉及参与者任何诊疗流程，研究过程中不涉及任何与本研究相关的实验性药物/器械/诊疗技术使用。</w:t>
      </w:r>
    </w:p>
    <w:p w14:paraId="25D6A8F4" w14:textId="77777777" w:rsidR="002A2B88" w:rsidRDefault="002A2B88" w:rsidP="002A2B88">
      <w:pPr>
        <w:tabs>
          <w:tab w:val="left" w:pos="3240"/>
        </w:tabs>
        <w:spacing w:line="360" w:lineRule="auto"/>
        <w:ind w:firstLineChars="200" w:firstLine="480"/>
        <w:rPr>
          <w:sz w:val="24"/>
        </w:rPr>
      </w:pPr>
      <w:r>
        <w:rPr>
          <w:sz w:val="24"/>
        </w:rPr>
        <w:t>2.</w:t>
      </w:r>
      <w:r>
        <w:rPr>
          <w:rFonts w:hint="eastAsia"/>
          <w:sz w:val="24"/>
        </w:rPr>
        <w:t>研究程序带来的风险和不适：（根据方案中涉及研究程序可能带来的风险和不适依次描述）</w:t>
      </w:r>
    </w:p>
    <w:p w14:paraId="371C6884" w14:textId="77777777" w:rsidR="002A2B88" w:rsidRDefault="002A2B88" w:rsidP="002A2B88">
      <w:pPr>
        <w:tabs>
          <w:tab w:val="left" w:pos="3240"/>
        </w:tabs>
        <w:spacing w:line="360" w:lineRule="auto"/>
        <w:ind w:firstLineChars="200" w:firstLine="480"/>
        <w:rPr>
          <w:rFonts w:hint="eastAsia"/>
          <w:sz w:val="24"/>
        </w:rPr>
      </w:pPr>
      <w:r>
        <w:rPr>
          <w:rFonts w:hint="eastAsia"/>
          <w:sz w:val="24"/>
        </w:rPr>
        <w:t>对于您来说，所有的信息将是保密的。所有相关临床标本专用位置保存，专人管理，使用后销毁。</w:t>
      </w:r>
    </w:p>
    <w:p w14:paraId="57E25B8E" w14:textId="77777777" w:rsidR="002A2B88" w:rsidRDefault="002A2B88" w:rsidP="002A2B88">
      <w:pPr>
        <w:tabs>
          <w:tab w:val="left" w:pos="3240"/>
        </w:tabs>
        <w:spacing w:line="360" w:lineRule="auto"/>
        <w:ind w:firstLineChars="200" w:firstLine="480"/>
        <w:rPr>
          <w:sz w:val="24"/>
        </w:rPr>
      </w:pPr>
      <w:r>
        <w:rPr>
          <w:sz w:val="24"/>
        </w:rPr>
        <w:lastRenderedPageBreak/>
        <w:t>3.</w:t>
      </w:r>
      <w:r>
        <w:rPr>
          <w:rFonts w:hint="eastAsia"/>
          <w:sz w:val="24"/>
        </w:rPr>
        <w:t>其他风险：</w:t>
      </w:r>
    </w:p>
    <w:p w14:paraId="21DF3AFE" w14:textId="77777777" w:rsidR="002A2B88" w:rsidRDefault="002A2B88" w:rsidP="002A2B88">
      <w:pPr>
        <w:tabs>
          <w:tab w:val="left" w:pos="3240"/>
        </w:tabs>
        <w:spacing w:line="360" w:lineRule="auto"/>
        <w:ind w:firstLineChars="200" w:firstLine="480"/>
        <w:rPr>
          <w:sz w:val="24"/>
        </w:rPr>
      </w:pPr>
      <w:r>
        <w:rPr>
          <w:rFonts w:hint="eastAsia"/>
          <w:sz w:val="24"/>
        </w:rPr>
        <w:t>无</w:t>
      </w:r>
    </w:p>
    <w:p w14:paraId="0BE6E50A" w14:textId="77777777" w:rsidR="002A2B88" w:rsidRDefault="002A2B88" w:rsidP="002A2B88">
      <w:pPr>
        <w:tabs>
          <w:tab w:val="left" w:pos="3240"/>
        </w:tabs>
        <w:spacing w:line="360" w:lineRule="auto"/>
        <w:ind w:firstLineChars="200" w:firstLine="480"/>
        <w:rPr>
          <w:sz w:val="24"/>
        </w:rPr>
      </w:pPr>
    </w:p>
    <w:p w14:paraId="33ED5E0A"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参加研究有什么受益？</w:t>
      </w:r>
    </w:p>
    <w:p w14:paraId="343D8252" w14:textId="77777777" w:rsidR="002A2B88" w:rsidRDefault="002A2B88" w:rsidP="002A2B88">
      <w:pPr>
        <w:tabs>
          <w:tab w:val="left" w:pos="3240"/>
        </w:tabs>
        <w:spacing w:line="360" w:lineRule="auto"/>
        <w:ind w:firstLineChars="200" w:firstLine="480"/>
        <w:rPr>
          <w:sz w:val="24"/>
        </w:rPr>
      </w:pPr>
      <w:r>
        <w:rPr>
          <w:rFonts w:hint="eastAsia"/>
          <w:sz w:val="24"/>
        </w:rPr>
        <w:t>我们希望从您参与的本研究中得到的信息有助于为</w:t>
      </w:r>
      <w:proofErr w:type="gramStart"/>
      <w:r>
        <w:rPr>
          <w:rFonts w:hint="eastAsia"/>
          <w:sz w:val="24"/>
        </w:rPr>
        <w:t>将来该</w:t>
      </w:r>
      <w:proofErr w:type="gramEnd"/>
      <w:r>
        <w:rPr>
          <w:rFonts w:hint="eastAsia"/>
          <w:sz w:val="24"/>
        </w:rPr>
        <w:t>疾病的诊疗提供更多的信息，为</w:t>
      </w:r>
      <w:proofErr w:type="gramStart"/>
      <w:r>
        <w:rPr>
          <w:rFonts w:hint="eastAsia"/>
          <w:sz w:val="24"/>
        </w:rPr>
        <w:t>将来该</w:t>
      </w:r>
      <w:proofErr w:type="gramEnd"/>
      <w:r>
        <w:rPr>
          <w:rFonts w:hint="eastAsia"/>
          <w:sz w:val="24"/>
        </w:rPr>
        <w:t>疾病的患者开发出新的疗法。</w:t>
      </w:r>
    </w:p>
    <w:p w14:paraId="36BD51B7" w14:textId="77777777" w:rsidR="002A2B88" w:rsidRDefault="002A2B88" w:rsidP="002A2B88">
      <w:pPr>
        <w:tabs>
          <w:tab w:val="left" w:pos="3240"/>
        </w:tabs>
        <w:spacing w:line="360" w:lineRule="auto"/>
        <w:ind w:firstLineChars="200" w:firstLine="480"/>
        <w:rPr>
          <w:rFonts w:hint="eastAsia"/>
          <w:sz w:val="24"/>
        </w:rPr>
      </w:pPr>
    </w:p>
    <w:p w14:paraId="17F4AFBA"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如果不参加此研究，有没有其他备选的治疗方案？</w:t>
      </w:r>
    </w:p>
    <w:p w14:paraId="210628AC" w14:textId="77777777" w:rsidR="002A2B88" w:rsidRDefault="002A2B88" w:rsidP="002A2B88">
      <w:pPr>
        <w:tabs>
          <w:tab w:val="left" w:pos="3240"/>
        </w:tabs>
        <w:spacing w:line="360" w:lineRule="auto"/>
        <w:ind w:firstLineChars="200" w:firstLine="480"/>
        <w:rPr>
          <w:sz w:val="24"/>
        </w:rPr>
      </w:pPr>
      <w:r>
        <w:rPr>
          <w:rFonts w:hint="eastAsia"/>
          <w:sz w:val="24"/>
        </w:rPr>
        <w:t>本研究不涉及治疗方案的干预</w:t>
      </w:r>
    </w:p>
    <w:p w14:paraId="04530782" w14:textId="77777777" w:rsidR="002A2B88" w:rsidRDefault="002A2B88" w:rsidP="002A2B88">
      <w:pPr>
        <w:tabs>
          <w:tab w:val="left" w:pos="3240"/>
        </w:tabs>
        <w:spacing w:line="360" w:lineRule="auto"/>
        <w:ind w:firstLineChars="200" w:firstLine="480"/>
        <w:rPr>
          <w:b/>
          <w:i/>
          <w:color w:val="31849B"/>
          <w:sz w:val="24"/>
        </w:rPr>
      </w:pPr>
    </w:p>
    <w:p w14:paraId="0053C279"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研究结果的使用和个人信息的保密</w:t>
      </w:r>
    </w:p>
    <w:p w14:paraId="285850EF" w14:textId="77777777" w:rsidR="002A2B88" w:rsidRDefault="002A2B88" w:rsidP="002A2B88">
      <w:pPr>
        <w:tabs>
          <w:tab w:val="left" w:pos="3240"/>
        </w:tabs>
        <w:spacing w:line="360" w:lineRule="auto"/>
        <w:ind w:firstLineChars="200" w:firstLine="480"/>
        <w:rPr>
          <w:sz w:val="24"/>
        </w:rPr>
      </w:pPr>
      <w:r>
        <w:rPr>
          <w:rFonts w:hint="eastAsia"/>
          <w:sz w:val="24"/>
        </w:rPr>
        <w:t>本研究中将收集您的个人信息用于医疗科学研究，您的信息将会以纸质版+电子版形式保存。本研究的结果也可能在期刊上发表，可能在会议上报告，但不会包含任何可能</w:t>
      </w:r>
      <w:proofErr w:type="gramStart"/>
      <w:r>
        <w:rPr>
          <w:rFonts w:hint="eastAsia"/>
          <w:sz w:val="24"/>
        </w:rPr>
        <w:t>识别您</w:t>
      </w:r>
      <w:proofErr w:type="gramEnd"/>
      <w:r>
        <w:rPr>
          <w:rFonts w:hint="eastAsia"/>
          <w:sz w:val="24"/>
        </w:rPr>
        <w:t>身份的信息。</w:t>
      </w:r>
    </w:p>
    <w:p w14:paraId="5F25A469" w14:textId="77777777" w:rsidR="002A2B88" w:rsidRDefault="002A2B88" w:rsidP="002A2B88">
      <w:pPr>
        <w:tabs>
          <w:tab w:val="left" w:pos="3240"/>
        </w:tabs>
        <w:spacing w:line="360" w:lineRule="auto"/>
        <w:ind w:firstLineChars="200" w:firstLine="480"/>
        <w:rPr>
          <w:sz w:val="24"/>
        </w:rPr>
      </w:pPr>
      <w:r>
        <w:rPr>
          <w:rFonts w:hint="eastAsia"/>
          <w:sz w:val="24"/>
        </w:rPr>
        <w:t>为保证隐私，出于研究目的发布的记录或样本不会附上您的姓名及其它身份识别信息。相反，您的信息将仅通过一个代码标识。只有研究医生和授权人员能够通过一份清单把此代码与您的姓名联系起来，该清单将在研究中心安全地保存。</w:t>
      </w:r>
    </w:p>
    <w:p w14:paraId="4221323A" w14:textId="77777777" w:rsidR="002A2B88" w:rsidRDefault="002A2B88" w:rsidP="002A2B88">
      <w:pPr>
        <w:pStyle w:val="Default"/>
        <w:spacing w:line="360" w:lineRule="auto"/>
        <w:ind w:firstLineChars="200" w:firstLine="480"/>
        <w:rPr>
          <w:rFonts w:ascii="Times New Roman" w:cs="Times New Roman"/>
        </w:rPr>
      </w:pPr>
      <w:r>
        <w:rPr>
          <w:rFonts w:ascii="Times New Roman" w:cs="Times New Roman" w:hint="eastAsia"/>
        </w:rPr>
        <w:t>可能为了确保研究</w:t>
      </w:r>
      <w:r>
        <w:rPr>
          <w:rFonts w:ascii="Times New Roman" w:cs="Times New Roman" w:hint="eastAsia"/>
          <w:lang w:val="zh-CN"/>
        </w:rPr>
        <w:t>是否在研究中心规范开展</w:t>
      </w:r>
      <w:r>
        <w:rPr>
          <w:rFonts w:ascii="Times New Roman" w:cs="Times New Roman" w:hint="eastAsia"/>
        </w:rPr>
        <w:t>，必要时</w:t>
      </w:r>
      <w:r>
        <w:rPr>
          <w:rFonts w:ascii="Times New Roman" w:cs="Times New Roman" w:hint="eastAsia"/>
          <w:lang w:val="zh-CN"/>
        </w:rPr>
        <w:t>申办者、伦理审查委员会以及政府管理部门按规定可以</w:t>
      </w:r>
      <w:proofErr w:type="gramStart"/>
      <w:r>
        <w:rPr>
          <w:rFonts w:ascii="Times New Roman" w:cs="Times New Roman" w:hint="eastAsia"/>
          <w:lang w:val="zh-CN"/>
        </w:rPr>
        <w:t>查阅您</w:t>
      </w:r>
      <w:proofErr w:type="gramEnd"/>
      <w:r>
        <w:rPr>
          <w:rFonts w:ascii="Times New Roman" w:cs="Times New Roman" w:hint="eastAsia"/>
          <w:lang w:val="zh-CN"/>
        </w:rPr>
        <w:t>的资料，他们受保密义务约束，不会侵犯您的隐私。</w:t>
      </w:r>
      <w:r>
        <w:rPr>
          <w:rFonts w:ascii="Times New Roman" w:cs="Times New Roman"/>
        </w:rPr>
        <w:t xml:space="preserve"> </w:t>
      </w:r>
    </w:p>
    <w:p w14:paraId="0E90ABFF" w14:textId="77777777" w:rsidR="002A2B88" w:rsidRDefault="002A2B88" w:rsidP="002A2B88">
      <w:pPr>
        <w:tabs>
          <w:tab w:val="left" w:pos="3240"/>
        </w:tabs>
        <w:spacing w:line="360" w:lineRule="auto"/>
        <w:ind w:firstLineChars="200" w:firstLine="480"/>
        <w:rPr>
          <w:sz w:val="24"/>
        </w:rPr>
      </w:pPr>
      <w:r>
        <w:rPr>
          <w:rFonts w:hint="eastAsia"/>
          <w:sz w:val="24"/>
        </w:rPr>
        <w:t>您有权控制对您个人信息的使用和披露。在国家法律允许的情况下，您可以随时要求</w:t>
      </w:r>
      <w:proofErr w:type="gramStart"/>
      <w:r>
        <w:rPr>
          <w:rFonts w:hint="eastAsia"/>
          <w:sz w:val="24"/>
        </w:rPr>
        <w:t>查看您</w:t>
      </w:r>
      <w:proofErr w:type="gramEnd"/>
      <w:r>
        <w:rPr>
          <w:rFonts w:hint="eastAsia"/>
          <w:sz w:val="24"/>
        </w:rPr>
        <w:t>的医疗信息。您有权通过研究医生查看所收集的有关您的所有信息，并要求进行纠正（如适用）。</w:t>
      </w:r>
    </w:p>
    <w:p w14:paraId="5F230FB4" w14:textId="77777777" w:rsidR="002A2B88" w:rsidRDefault="002A2B88" w:rsidP="002A2B88">
      <w:pPr>
        <w:tabs>
          <w:tab w:val="left" w:pos="3240"/>
        </w:tabs>
        <w:spacing w:line="360" w:lineRule="auto"/>
        <w:ind w:firstLineChars="200" w:firstLine="480"/>
        <w:rPr>
          <w:sz w:val="24"/>
        </w:rPr>
      </w:pPr>
    </w:p>
    <w:p w14:paraId="5F1E63D3"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研究相关新信息</w:t>
      </w:r>
    </w:p>
    <w:p w14:paraId="2BE88406" w14:textId="77777777" w:rsidR="002A2B88" w:rsidRDefault="002A2B88" w:rsidP="002A2B88">
      <w:pPr>
        <w:topLinePunct/>
        <w:snapToGrid w:val="0"/>
        <w:spacing w:line="360" w:lineRule="auto"/>
        <w:ind w:firstLineChars="200" w:firstLine="480"/>
        <w:rPr>
          <w:sz w:val="24"/>
        </w:rPr>
      </w:pPr>
      <w:r>
        <w:rPr>
          <w:rFonts w:hint="eastAsia"/>
          <w:sz w:val="24"/>
          <w:lang w:val="zh-CN"/>
        </w:rPr>
        <w:t>研究期间</w:t>
      </w:r>
      <w:r>
        <w:rPr>
          <w:rFonts w:hint="eastAsia"/>
          <w:sz w:val="24"/>
        </w:rPr>
        <w:t>，</w:t>
      </w:r>
      <w:r>
        <w:rPr>
          <w:rFonts w:hint="eastAsia"/>
          <w:sz w:val="24"/>
          <w:lang w:val="zh-CN"/>
        </w:rPr>
        <w:t>若有研究程序变化、</w:t>
      </w:r>
      <w:r>
        <w:rPr>
          <w:rFonts w:hint="eastAsia"/>
          <w:sz w:val="24"/>
        </w:rPr>
        <w:t>研究团队</w:t>
      </w:r>
      <w:r>
        <w:rPr>
          <w:rFonts w:hint="eastAsia"/>
          <w:sz w:val="24"/>
          <w:lang w:val="zh-CN"/>
        </w:rPr>
        <w:t>将通知您。</w:t>
      </w:r>
      <w:r>
        <w:rPr>
          <w:rFonts w:hint="eastAsia"/>
          <w:sz w:val="24"/>
        </w:rPr>
        <w:t>研究医生会立即通知您，还会与您一起</w:t>
      </w:r>
      <w:proofErr w:type="gramStart"/>
      <w:r>
        <w:rPr>
          <w:rFonts w:hint="eastAsia"/>
          <w:sz w:val="24"/>
        </w:rPr>
        <w:t>讨论您</w:t>
      </w:r>
      <w:proofErr w:type="gramEnd"/>
      <w:r>
        <w:rPr>
          <w:rFonts w:hint="eastAsia"/>
          <w:sz w:val="24"/>
        </w:rPr>
        <w:t>是否想继续参加本研究。如果您决定不再继续参加本研究，研究医生会做出安排，您的医疗待遇与权益不会受到影响。如果您决定留在本研究中，研究医生可能会要求</w:t>
      </w:r>
      <w:proofErr w:type="gramStart"/>
      <w:r>
        <w:rPr>
          <w:rFonts w:hint="eastAsia"/>
          <w:sz w:val="24"/>
        </w:rPr>
        <w:t>您签署</w:t>
      </w:r>
      <w:proofErr w:type="gramEnd"/>
      <w:r>
        <w:rPr>
          <w:rFonts w:hint="eastAsia"/>
          <w:sz w:val="24"/>
        </w:rPr>
        <w:t>一份新的知情同意书。</w:t>
      </w:r>
    </w:p>
    <w:p w14:paraId="121DA303" w14:textId="77777777" w:rsidR="002A2B88" w:rsidRDefault="002A2B88" w:rsidP="002A2B88">
      <w:pPr>
        <w:tabs>
          <w:tab w:val="left" w:pos="3240"/>
        </w:tabs>
        <w:spacing w:line="360" w:lineRule="auto"/>
        <w:ind w:firstLineChars="200" w:firstLine="480"/>
        <w:rPr>
          <w:sz w:val="24"/>
        </w:rPr>
      </w:pPr>
    </w:p>
    <w:p w14:paraId="160372D9"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关于研究费用、补偿以及损害赔偿</w:t>
      </w:r>
    </w:p>
    <w:p w14:paraId="1D59B09F" w14:textId="77777777" w:rsidR="002A2B88" w:rsidRDefault="002A2B88" w:rsidP="002A2B88">
      <w:pPr>
        <w:tabs>
          <w:tab w:val="left" w:pos="3240"/>
        </w:tabs>
        <w:spacing w:line="360" w:lineRule="auto"/>
        <w:ind w:firstLineChars="200" w:firstLine="480"/>
        <w:rPr>
          <w:rFonts w:hint="eastAsia"/>
          <w:b/>
          <w:i/>
          <w:color w:val="1F497D"/>
          <w:sz w:val="24"/>
        </w:rPr>
      </w:pPr>
      <w:r>
        <w:rPr>
          <w:rFonts w:hint="eastAsia"/>
          <w:sz w:val="24"/>
        </w:rPr>
        <w:t>因本研究不涉及任何治疗方案的干预，不影响正常的诊疗流程，患者本身不承担研究费用同时无相关补偿。如因参加研究而遭受信息泄露，将依法进行赔偿。</w:t>
      </w:r>
    </w:p>
    <w:p w14:paraId="14D989AC" w14:textId="77777777" w:rsidR="002A2B88" w:rsidRDefault="002A2B88" w:rsidP="002A2B88">
      <w:pPr>
        <w:tabs>
          <w:tab w:val="left" w:pos="3240"/>
        </w:tabs>
        <w:spacing w:line="360" w:lineRule="auto"/>
        <w:ind w:firstLineChars="200" w:firstLine="480"/>
        <w:rPr>
          <w:sz w:val="24"/>
        </w:rPr>
      </w:pPr>
    </w:p>
    <w:p w14:paraId="78835104"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受试者的权利和责任</w:t>
      </w:r>
    </w:p>
    <w:p w14:paraId="60C7F5DF" w14:textId="77777777" w:rsidR="002A2B88" w:rsidRDefault="002A2B88" w:rsidP="002A2B88">
      <w:pPr>
        <w:tabs>
          <w:tab w:val="left" w:pos="3240"/>
        </w:tabs>
        <w:spacing w:line="360" w:lineRule="auto"/>
        <w:rPr>
          <w:b/>
          <w:sz w:val="24"/>
        </w:rPr>
      </w:pPr>
      <w:r>
        <w:rPr>
          <w:b/>
          <w:sz w:val="24"/>
        </w:rPr>
        <w:t xml:space="preserve">1. </w:t>
      </w:r>
      <w:r>
        <w:rPr>
          <w:rFonts w:hint="eastAsia"/>
          <w:b/>
          <w:sz w:val="24"/>
        </w:rPr>
        <w:t>您的权利</w:t>
      </w:r>
    </w:p>
    <w:p w14:paraId="723049BF" w14:textId="77777777" w:rsidR="002A2B88" w:rsidRDefault="002A2B88" w:rsidP="002A2B88">
      <w:pPr>
        <w:tabs>
          <w:tab w:val="left" w:pos="3240"/>
        </w:tabs>
        <w:spacing w:line="360" w:lineRule="auto"/>
        <w:ind w:firstLineChars="200" w:firstLine="480"/>
        <w:rPr>
          <w:sz w:val="24"/>
        </w:rPr>
      </w:pPr>
      <w:r>
        <w:rPr>
          <w:rFonts w:hint="eastAsia"/>
          <w:sz w:val="24"/>
        </w:rPr>
        <w:t>在参加研究的整个过程中，您都是自愿的。如果您决定不参加本研究，也不会影响您应该得到的其他治疗。如果您决定参加，会要求您在这份书面知情同意书上签字。您有权在试验的任何阶段随时退出试验而不会遭到歧视或受到不公平的待遇，</w:t>
      </w:r>
      <w:proofErr w:type="gramStart"/>
      <w:r>
        <w:rPr>
          <w:rFonts w:hint="eastAsia"/>
          <w:sz w:val="24"/>
        </w:rPr>
        <w:t>您相应</w:t>
      </w:r>
      <w:proofErr w:type="gramEnd"/>
      <w:r>
        <w:rPr>
          <w:rFonts w:hint="eastAsia"/>
          <w:sz w:val="24"/>
        </w:rPr>
        <w:t>医疗待遇与权益不受影响。</w:t>
      </w:r>
    </w:p>
    <w:p w14:paraId="418A0724" w14:textId="77777777" w:rsidR="002A2B88" w:rsidRDefault="002A2B88" w:rsidP="002A2B88">
      <w:pPr>
        <w:topLinePunct/>
        <w:snapToGrid w:val="0"/>
        <w:spacing w:line="360" w:lineRule="auto"/>
        <w:rPr>
          <w:b/>
          <w:sz w:val="24"/>
        </w:rPr>
      </w:pPr>
      <w:r>
        <w:rPr>
          <w:b/>
          <w:sz w:val="24"/>
        </w:rPr>
        <w:t xml:space="preserve">2. </w:t>
      </w:r>
      <w:r>
        <w:rPr>
          <w:rFonts w:hint="eastAsia"/>
          <w:b/>
          <w:sz w:val="24"/>
        </w:rPr>
        <w:t>您的责任</w:t>
      </w:r>
    </w:p>
    <w:p w14:paraId="6740D980" w14:textId="77777777" w:rsidR="002A2B88" w:rsidRDefault="002A2B88" w:rsidP="002A2B88">
      <w:pPr>
        <w:tabs>
          <w:tab w:val="left" w:pos="3240"/>
        </w:tabs>
        <w:spacing w:line="360" w:lineRule="auto"/>
        <w:ind w:firstLineChars="200" w:firstLine="480"/>
        <w:jc w:val="left"/>
        <w:rPr>
          <w:sz w:val="24"/>
        </w:rPr>
      </w:pPr>
      <w:r>
        <w:rPr>
          <w:rFonts w:hint="eastAsia"/>
          <w:sz w:val="24"/>
        </w:rPr>
        <w:t>参与研究，请您遵守以下约定：</w:t>
      </w:r>
    </w:p>
    <w:p w14:paraId="3DE4F325" w14:textId="77777777" w:rsidR="002A2B88" w:rsidRDefault="002A2B88" w:rsidP="002A2B88">
      <w:pPr>
        <w:tabs>
          <w:tab w:val="left" w:pos="3240"/>
        </w:tabs>
        <w:spacing w:line="360" w:lineRule="auto"/>
        <w:ind w:firstLineChars="200" w:firstLine="480"/>
        <w:jc w:val="left"/>
        <w:rPr>
          <w:sz w:val="24"/>
        </w:rPr>
      </w:pPr>
      <w:r>
        <w:rPr>
          <w:sz w:val="24"/>
        </w:rPr>
        <w:t xml:space="preserve"> • </w:t>
      </w:r>
      <w:r>
        <w:rPr>
          <w:rFonts w:hint="eastAsia"/>
          <w:sz w:val="24"/>
        </w:rPr>
        <w:t>按照计划的时间同意进行访视</w:t>
      </w:r>
    </w:p>
    <w:p w14:paraId="13509EA6" w14:textId="77777777" w:rsidR="002A2B88" w:rsidRDefault="002A2B88" w:rsidP="002A2B88">
      <w:pPr>
        <w:tabs>
          <w:tab w:val="left" w:pos="3240"/>
        </w:tabs>
        <w:spacing w:line="360" w:lineRule="auto"/>
        <w:ind w:firstLineChars="200" w:firstLine="480"/>
        <w:jc w:val="left"/>
        <w:rPr>
          <w:sz w:val="24"/>
        </w:rPr>
      </w:pPr>
      <w:r>
        <w:rPr>
          <w:sz w:val="24"/>
        </w:rPr>
        <w:t xml:space="preserve"> • </w:t>
      </w:r>
      <w:r>
        <w:rPr>
          <w:rFonts w:hint="eastAsia"/>
          <w:sz w:val="24"/>
        </w:rPr>
        <w:t>如您想终止研究，任何时候您都可以告诉您的研究医生</w:t>
      </w:r>
      <w:r>
        <w:rPr>
          <w:sz w:val="24"/>
        </w:rPr>
        <w:t xml:space="preserve"> </w:t>
      </w:r>
    </w:p>
    <w:p w14:paraId="16E2EF5E" w14:textId="77777777" w:rsidR="002A2B88" w:rsidRDefault="002A2B88" w:rsidP="002A2B88">
      <w:pPr>
        <w:tabs>
          <w:tab w:val="left" w:pos="3240"/>
        </w:tabs>
        <w:spacing w:line="360" w:lineRule="auto"/>
        <w:ind w:firstLineChars="200" w:firstLine="480"/>
        <w:jc w:val="left"/>
        <w:rPr>
          <w:sz w:val="24"/>
        </w:rPr>
      </w:pPr>
      <w:r>
        <w:rPr>
          <w:sz w:val="24"/>
        </w:rPr>
        <w:t xml:space="preserve"> • </w:t>
      </w:r>
      <w:r>
        <w:rPr>
          <w:rFonts w:hint="eastAsia"/>
          <w:sz w:val="24"/>
        </w:rPr>
        <w:t>需要提供有关自身病史和当前身体状况的真实情况</w:t>
      </w:r>
    </w:p>
    <w:p w14:paraId="1B05B14F" w14:textId="77777777" w:rsidR="002A2B88" w:rsidRDefault="002A2B88" w:rsidP="002A2B88">
      <w:pPr>
        <w:tabs>
          <w:tab w:val="left" w:pos="3240"/>
        </w:tabs>
        <w:spacing w:line="360" w:lineRule="auto"/>
        <w:ind w:firstLineChars="200" w:firstLine="480"/>
        <w:jc w:val="left"/>
        <w:rPr>
          <w:sz w:val="24"/>
        </w:rPr>
      </w:pPr>
      <w:r>
        <w:rPr>
          <w:sz w:val="24"/>
        </w:rPr>
        <w:t xml:space="preserve"> • </w:t>
      </w:r>
      <w:r>
        <w:rPr>
          <w:rFonts w:hint="eastAsia"/>
          <w:sz w:val="24"/>
        </w:rPr>
        <w:t>遵从研究人员的指示</w:t>
      </w:r>
    </w:p>
    <w:p w14:paraId="446FD41A" w14:textId="77777777" w:rsidR="002A2B88" w:rsidRDefault="002A2B88" w:rsidP="002A2B88">
      <w:pPr>
        <w:topLinePunct/>
        <w:snapToGrid w:val="0"/>
        <w:spacing w:line="360" w:lineRule="auto"/>
        <w:ind w:firstLineChars="200" w:firstLine="480"/>
        <w:rPr>
          <w:sz w:val="24"/>
          <w:lang w:val="zh-CN"/>
        </w:rPr>
      </w:pPr>
      <w:r>
        <w:rPr>
          <w:sz w:val="24"/>
        </w:rPr>
        <w:lastRenderedPageBreak/>
        <w:t xml:space="preserve"> </w:t>
      </w:r>
    </w:p>
    <w:p w14:paraId="1128D053" w14:textId="77777777" w:rsidR="002A2B88" w:rsidRDefault="002A2B88" w:rsidP="002A2B88">
      <w:pPr>
        <w:numPr>
          <w:ilvl w:val="0"/>
          <w:numId w:val="1"/>
        </w:numPr>
        <w:spacing w:line="360" w:lineRule="auto"/>
        <w:ind w:left="0" w:firstLine="0"/>
        <w:outlineLvl w:val="0"/>
        <w:rPr>
          <w:b/>
          <w:sz w:val="24"/>
          <w:lang w:val="zh-CN"/>
        </w:rPr>
      </w:pPr>
      <w:r>
        <w:rPr>
          <w:rFonts w:hint="eastAsia"/>
          <w:b/>
          <w:sz w:val="24"/>
          <w:lang w:val="zh-CN"/>
        </w:rPr>
        <w:t>相关联系方式</w:t>
      </w:r>
    </w:p>
    <w:p w14:paraId="65CCC2B0" w14:textId="77777777" w:rsidR="002A2B88" w:rsidRDefault="002A2B88" w:rsidP="002A2B88">
      <w:pPr>
        <w:tabs>
          <w:tab w:val="left" w:pos="3240"/>
        </w:tabs>
        <w:spacing w:line="360" w:lineRule="auto"/>
        <w:ind w:firstLineChars="200" w:firstLine="480"/>
        <w:jc w:val="left"/>
        <w:rPr>
          <w:sz w:val="24"/>
        </w:rPr>
      </w:pPr>
      <w:r>
        <w:rPr>
          <w:rFonts w:hint="eastAsia"/>
          <w:sz w:val="24"/>
        </w:rPr>
        <w:t>如果您有与本研究相关的任何问题，请通过电话：</w:t>
      </w:r>
      <w:r>
        <w:rPr>
          <w:sz w:val="24"/>
          <w:u w:val="single"/>
        </w:rPr>
        <w:t>027-88041911</w:t>
      </w:r>
      <w:r>
        <w:rPr>
          <w:rFonts w:hint="eastAsia"/>
          <w:sz w:val="24"/>
          <w:u w:val="single"/>
        </w:rPr>
        <w:t>-</w:t>
      </w:r>
      <w:r>
        <w:rPr>
          <w:sz w:val="24"/>
          <w:u w:val="single"/>
        </w:rPr>
        <w:t>82237</w:t>
      </w:r>
      <w:r>
        <w:rPr>
          <w:rFonts w:hint="eastAsia"/>
          <w:sz w:val="24"/>
        </w:rPr>
        <w:t>与李明昌教授联系。</w:t>
      </w:r>
    </w:p>
    <w:p w14:paraId="7B55BF2A" w14:textId="77777777" w:rsidR="002A2B88" w:rsidRDefault="002A2B88" w:rsidP="002A2B88">
      <w:pPr>
        <w:tabs>
          <w:tab w:val="left" w:pos="3240"/>
        </w:tabs>
        <w:spacing w:line="360" w:lineRule="auto"/>
        <w:ind w:firstLineChars="200" w:firstLine="480"/>
        <w:rPr>
          <w:sz w:val="24"/>
        </w:rPr>
      </w:pPr>
      <w:r>
        <w:rPr>
          <w:rFonts w:hint="eastAsia"/>
          <w:sz w:val="24"/>
        </w:rPr>
        <w:t>如果您有与自身权利</w:t>
      </w:r>
      <w:r>
        <w:rPr>
          <w:sz w:val="24"/>
        </w:rPr>
        <w:t>/</w:t>
      </w:r>
      <w:r>
        <w:rPr>
          <w:rFonts w:hint="eastAsia"/>
          <w:sz w:val="24"/>
        </w:rPr>
        <w:t>权益相关的任何问题，或者您想反映参与本研究过程中遭遇的困难、不满和忧虑，或者想提供与本研究有关的意见和建议，请联系武汉大学人民医院临床研究伦理委员会，联系电话：</w:t>
      </w:r>
      <w:r>
        <w:rPr>
          <w:sz w:val="24"/>
        </w:rPr>
        <w:t>027-88041911-81353</w:t>
      </w:r>
      <w:r>
        <w:rPr>
          <w:rFonts w:hint="eastAsia"/>
          <w:sz w:val="24"/>
        </w:rPr>
        <w:t>。</w:t>
      </w:r>
    </w:p>
    <w:p w14:paraId="2393974F" w14:textId="77777777" w:rsidR="002A2B88" w:rsidRDefault="002A2B88" w:rsidP="002A2B88">
      <w:pPr>
        <w:spacing w:line="360" w:lineRule="exact"/>
        <w:ind w:firstLineChars="200" w:firstLine="480"/>
        <w:jc w:val="center"/>
        <w:outlineLvl w:val="0"/>
        <w:rPr>
          <w:b/>
          <w:sz w:val="28"/>
          <w:szCs w:val="28"/>
        </w:rPr>
      </w:pPr>
      <w:r>
        <w:rPr>
          <w:sz w:val="24"/>
        </w:rPr>
        <w:br w:type="page"/>
      </w:r>
      <w:r>
        <w:rPr>
          <w:rFonts w:hint="eastAsia"/>
          <w:b/>
          <w:sz w:val="28"/>
          <w:szCs w:val="28"/>
        </w:rPr>
        <w:lastRenderedPageBreak/>
        <w:t>知情同意书</w:t>
      </w:r>
      <w:r>
        <w:rPr>
          <w:rFonts w:ascii="宋体" w:hAnsi="宋体" w:cs="宋体" w:hint="eastAsia"/>
          <w:b/>
          <w:sz w:val="28"/>
          <w:szCs w:val="28"/>
        </w:rPr>
        <w:t>•</w:t>
      </w:r>
      <w:r>
        <w:rPr>
          <w:rFonts w:hint="eastAsia"/>
          <w:b/>
          <w:sz w:val="28"/>
          <w:szCs w:val="28"/>
        </w:rPr>
        <w:t>同意签字页</w:t>
      </w:r>
    </w:p>
    <w:p w14:paraId="70207EA6" w14:textId="77777777" w:rsidR="002A2B88" w:rsidRDefault="002A2B88" w:rsidP="002A2B88">
      <w:pPr>
        <w:spacing w:line="360" w:lineRule="exact"/>
        <w:ind w:firstLineChars="200" w:firstLine="560"/>
        <w:jc w:val="center"/>
        <w:rPr>
          <w:b/>
          <w:sz w:val="28"/>
          <w:szCs w:val="28"/>
        </w:rPr>
      </w:pPr>
    </w:p>
    <w:p w14:paraId="29A7950D" w14:textId="77777777" w:rsidR="002A2B88" w:rsidRDefault="002A2B88" w:rsidP="002A2B88">
      <w:pPr>
        <w:keepNext/>
        <w:spacing w:afterLines="50" w:after="156" w:line="360" w:lineRule="exact"/>
        <w:rPr>
          <w:b/>
          <w:bCs/>
          <w:sz w:val="24"/>
        </w:rPr>
      </w:pPr>
      <w:r>
        <w:rPr>
          <w:rFonts w:hAnsi="宋体" w:hint="eastAsia"/>
          <w:b/>
          <w:bCs/>
          <w:sz w:val="24"/>
        </w:rPr>
        <w:t>受试者声明：</w:t>
      </w:r>
    </w:p>
    <w:p w14:paraId="1D0DD92F" w14:textId="77777777" w:rsidR="002A2B88" w:rsidRDefault="002A2B88" w:rsidP="002A2B88">
      <w:pPr>
        <w:tabs>
          <w:tab w:val="left" w:pos="3240"/>
        </w:tabs>
        <w:spacing w:line="360" w:lineRule="exact"/>
        <w:ind w:firstLineChars="200" w:firstLine="480"/>
        <w:rPr>
          <w:rFonts w:hAnsi="宋体"/>
          <w:sz w:val="24"/>
        </w:rPr>
      </w:pPr>
      <w:r>
        <w:rPr>
          <w:rFonts w:hAnsi="宋体" w:hint="eastAsia"/>
          <w:sz w:val="24"/>
        </w:rPr>
        <w:t>我已被告知此项研究的背景、目的、过程、风险及获益等情况。我有足够的时间和机会进行提问，问题的答复我很满意。</w:t>
      </w:r>
    </w:p>
    <w:p w14:paraId="3751A229" w14:textId="77777777" w:rsidR="002A2B88" w:rsidRDefault="002A2B88" w:rsidP="002A2B88">
      <w:pPr>
        <w:tabs>
          <w:tab w:val="left" w:pos="3240"/>
        </w:tabs>
        <w:spacing w:line="360" w:lineRule="exact"/>
        <w:ind w:firstLineChars="200" w:firstLine="480"/>
        <w:rPr>
          <w:rFonts w:hAnsi="宋体"/>
          <w:sz w:val="24"/>
        </w:rPr>
      </w:pPr>
      <w:r>
        <w:rPr>
          <w:rFonts w:hAnsi="宋体" w:hint="eastAsia"/>
          <w:sz w:val="24"/>
        </w:rPr>
        <w:t>我也被告知，当我有问题、想反映困难、顾虑、对研究的建议，或想进一步获得信息，或为研究提供帮助时，应当与谁联系。</w:t>
      </w:r>
    </w:p>
    <w:p w14:paraId="51C6E0AD" w14:textId="77777777" w:rsidR="002A2B88" w:rsidRDefault="002A2B88" w:rsidP="002A2B88">
      <w:pPr>
        <w:tabs>
          <w:tab w:val="left" w:pos="3240"/>
        </w:tabs>
        <w:spacing w:line="360" w:lineRule="exact"/>
        <w:ind w:firstLineChars="200" w:firstLine="480"/>
        <w:rPr>
          <w:sz w:val="24"/>
        </w:rPr>
      </w:pPr>
      <w:r>
        <w:rPr>
          <w:rFonts w:hint="eastAsia"/>
          <w:sz w:val="24"/>
        </w:rPr>
        <w:t>我知晓参加研究是自愿的，我确认已有充足时间进行考虑并自愿参加这项研究。我可以随时向医生咨询更多的信息，也可以随时</w:t>
      </w:r>
      <w:r>
        <w:rPr>
          <w:rFonts w:hAnsi="宋体" w:hint="eastAsia"/>
          <w:sz w:val="24"/>
        </w:rPr>
        <w:t>无需任何理由</w:t>
      </w:r>
      <w:r>
        <w:rPr>
          <w:rFonts w:hint="eastAsia"/>
          <w:sz w:val="24"/>
        </w:rPr>
        <w:t>退出本研究，而不会受到歧视或报复，医疗待遇与权益不会受到影响。</w:t>
      </w:r>
      <w:r>
        <w:rPr>
          <w:rFonts w:hAnsi="宋体" w:hint="eastAsia"/>
          <w:sz w:val="24"/>
        </w:rPr>
        <w:t>此外，研究者没有对我使用欺骗、利诱、胁迫等手段强行让我同意参加研究。</w:t>
      </w:r>
    </w:p>
    <w:p w14:paraId="55A62842" w14:textId="77777777" w:rsidR="002A2B88" w:rsidRDefault="002A2B88" w:rsidP="002A2B88">
      <w:pPr>
        <w:tabs>
          <w:tab w:val="left" w:pos="3240"/>
        </w:tabs>
        <w:spacing w:line="360" w:lineRule="exact"/>
        <w:ind w:firstLineChars="200" w:firstLine="480"/>
        <w:rPr>
          <w:sz w:val="24"/>
        </w:rPr>
      </w:pPr>
      <w:r>
        <w:rPr>
          <w:rFonts w:hAnsi="宋体" w:hint="eastAsia"/>
          <w:sz w:val="24"/>
        </w:rPr>
        <w:t>我已知道如果我的状况更差了，或者我出现严重的不良反应，或者我的研究医生觉得继续参加研究不符合我的最佳利益，他</w:t>
      </w:r>
      <w:r>
        <w:rPr>
          <w:sz w:val="24"/>
        </w:rPr>
        <w:t>/</w:t>
      </w:r>
      <w:r>
        <w:rPr>
          <w:rFonts w:hAnsi="宋体" w:hint="eastAsia"/>
          <w:sz w:val="24"/>
        </w:rPr>
        <w:t>她会决定让我退出研究。无需征得我的同意，资助方或者监管机构也可能在研究期间终止研究。如果发生该情况，医生将及时通知我，研究医生也会与我讨论我的其他选择。</w:t>
      </w:r>
    </w:p>
    <w:p w14:paraId="62635CE4" w14:textId="77777777" w:rsidR="002A2B88" w:rsidRDefault="002A2B88" w:rsidP="002A2B88">
      <w:pPr>
        <w:tabs>
          <w:tab w:val="left" w:pos="3240"/>
        </w:tabs>
        <w:spacing w:line="360" w:lineRule="exact"/>
        <w:ind w:firstLineChars="200" w:firstLine="480"/>
        <w:rPr>
          <w:rFonts w:hAnsi="宋体"/>
          <w:sz w:val="24"/>
        </w:rPr>
      </w:pPr>
      <w:r>
        <w:rPr>
          <w:rFonts w:hAnsi="宋体" w:hint="eastAsia"/>
          <w:sz w:val="24"/>
        </w:rPr>
        <w:t>我已经阅读这份知情同意书，并且同意参加本研究。</w:t>
      </w:r>
    </w:p>
    <w:p w14:paraId="18EF8CC5" w14:textId="77777777" w:rsidR="002A2B88" w:rsidRDefault="002A2B88" w:rsidP="002A2B88">
      <w:pPr>
        <w:tabs>
          <w:tab w:val="left" w:pos="3240"/>
        </w:tabs>
        <w:spacing w:line="360" w:lineRule="exact"/>
        <w:ind w:firstLineChars="200" w:firstLine="480"/>
        <w:rPr>
          <w:sz w:val="24"/>
        </w:rPr>
      </w:pPr>
      <w:r>
        <w:rPr>
          <w:rFonts w:hAnsi="宋体" w:hint="eastAsia"/>
          <w:sz w:val="24"/>
        </w:rPr>
        <w:t>我将得到一份知情同意书的原件，上面包含我和研究者的签名以及签名日期。</w:t>
      </w:r>
    </w:p>
    <w:p w14:paraId="38F8114C" w14:textId="77777777" w:rsidR="002A2B88" w:rsidRDefault="002A2B88" w:rsidP="002A2B88">
      <w:pPr>
        <w:tabs>
          <w:tab w:val="left" w:pos="3240"/>
        </w:tabs>
        <w:spacing w:line="360" w:lineRule="exact"/>
        <w:ind w:firstLineChars="200" w:firstLine="480"/>
        <w:rPr>
          <w:sz w:val="24"/>
          <w:u w:val="single"/>
        </w:rPr>
      </w:pPr>
      <w:r>
        <w:rPr>
          <w:sz w:val="24"/>
        </w:rPr>
        <w:t xml:space="preserve"> </w:t>
      </w:r>
    </w:p>
    <w:p w14:paraId="1FBC5F23" w14:textId="77777777" w:rsidR="002A2B88" w:rsidRDefault="002A2B88" w:rsidP="002A2B88">
      <w:pPr>
        <w:tabs>
          <w:tab w:val="left" w:pos="3240"/>
        </w:tabs>
        <w:spacing w:line="360" w:lineRule="exact"/>
        <w:rPr>
          <w:rFonts w:hAnsi="宋体"/>
          <w:sz w:val="24"/>
        </w:rPr>
      </w:pPr>
      <w:r>
        <w:rPr>
          <w:rFonts w:hAnsi="宋体" w:hint="eastAsia"/>
          <w:sz w:val="24"/>
        </w:rPr>
        <w:t>受试者签名</w:t>
      </w:r>
      <w:r>
        <w:rPr>
          <w:rFonts w:hint="eastAsia"/>
          <w:sz w:val="24"/>
        </w:rPr>
        <w:t>：</w:t>
      </w:r>
      <w:r>
        <w:rPr>
          <w:sz w:val="24"/>
          <w:u w:val="single"/>
        </w:rPr>
        <w:t xml:space="preserve">                    </w:t>
      </w:r>
      <w:r>
        <w:rPr>
          <w:sz w:val="24"/>
        </w:rPr>
        <w:t xml:space="preserve">          </w:t>
      </w:r>
      <w:r>
        <w:rPr>
          <w:rFonts w:hAnsi="宋体" w:hint="eastAsia"/>
          <w:sz w:val="24"/>
        </w:rPr>
        <w:t>日期：</w:t>
      </w:r>
      <w:r>
        <w:rPr>
          <w:sz w:val="24"/>
          <w:u w:val="single"/>
        </w:rPr>
        <w:t xml:space="preserve">                    </w:t>
      </w:r>
    </w:p>
    <w:p w14:paraId="189A82FB" w14:textId="77777777" w:rsidR="002A2B88" w:rsidRDefault="002A2B88" w:rsidP="002A2B88">
      <w:pPr>
        <w:tabs>
          <w:tab w:val="left" w:pos="3240"/>
        </w:tabs>
        <w:spacing w:line="360" w:lineRule="exact"/>
        <w:rPr>
          <w:rFonts w:hAnsi="宋体"/>
          <w:sz w:val="24"/>
        </w:rPr>
      </w:pPr>
      <w:r>
        <w:rPr>
          <w:rFonts w:hAnsi="宋体" w:hint="eastAsia"/>
          <w:sz w:val="24"/>
        </w:rPr>
        <w:t>联系电话：</w:t>
      </w:r>
      <w:r>
        <w:rPr>
          <w:sz w:val="24"/>
          <w:u w:val="single"/>
        </w:rPr>
        <w:t xml:space="preserve">                    </w:t>
      </w:r>
    </w:p>
    <w:p w14:paraId="7A9F92AC" w14:textId="77777777" w:rsidR="002A2B88" w:rsidRDefault="002A2B88" w:rsidP="002A2B88">
      <w:pPr>
        <w:tabs>
          <w:tab w:val="left" w:pos="3240"/>
        </w:tabs>
        <w:spacing w:line="360" w:lineRule="exact"/>
        <w:ind w:firstLineChars="100" w:firstLine="240"/>
        <w:rPr>
          <w:i/>
          <w:sz w:val="24"/>
          <w:u w:val="single"/>
        </w:rPr>
      </w:pPr>
      <w:r>
        <w:rPr>
          <w:sz w:val="24"/>
        </w:rPr>
        <w:t xml:space="preserve">  </w:t>
      </w:r>
    </w:p>
    <w:p w14:paraId="56CAD93A" w14:textId="77777777" w:rsidR="002A2B88" w:rsidRDefault="002A2B88" w:rsidP="002A2B88">
      <w:pPr>
        <w:tabs>
          <w:tab w:val="left" w:pos="3240"/>
        </w:tabs>
        <w:spacing w:line="360" w:lineRule="exact"/>
        <w:rPr>
          <w:rFonts w:hAnsi="宋体"/>
          <w:sz w:val="24"/>
        </w:rPr>
      </w:pPr>
      <w:r>
        <w:rPr>
          <w:rFonts w:hAnsi="宋体" w:hint="eastAsia"/>
          <w:sz w:val="24"/>
        </w:rPr>
        <w:t>法定代理人签字：</w:t>
      </w:r>
      <w:r>
        <w:rPr>
          <w:sz w:val="24"/>
          <w:u w:val="single"/>
        </w:rPr>
        <w:t xml:space="preserve">                    </w:t>
      </w:r>
      <w:r>
        <w:rPr>
          <w:rFonts w:hAnsi="宋体"/>
          <w:sz w:val="24"/>
        </w:rPr>
        <w:t xml:space="preserve">      </w:t>
      </w:r>
      <w:r>
        <w:rPr>
          <w:rFonts w:hAnsi="宋体" w:hint="eastAsia"/>
          <w:sz w:val="24"/>
        </w:rPr>
        <w:t>日期：</w:t>
      </w:r>
      <w:r>
        <w:rPr>
          <w:sz w:val="24"/>
          <w:u w:val="single"/>
        </w:rPr>
        <w:t xml:space="preserve">                    </w:t>
      </w:r>
      <w:r>
        <w:rPr>
          <w:rFonts w:hAnsi="宋体"/>
          <w:sz w:val="24"/>
        </w:rPr>
        <w:t xml:space="preserve">           </w:t>
      </w:r>
    </w:p>
    <w:p w14:paraId="3EFC72F1" w14:textId="77777777" w:rsidR="002A2B88" w:rsidRDefault="002A2B88" w:rsidP="002A2B88">
      <w:pPr>
        <w:tabs>
          <w:tab w:val="left" w:pos="3240"/>
        </w:tabs>
        <w:spacing w:line="360" w:lineRule="exact"/>
        <w:rPr>
          <w:rFonts w:hAnsi="宋体"/>
          <w:sz w:val="24"/>
        </w:rPr>
      </w:pPr>
      <w:r>
        <w:rPr>
          <w:rFonts w:hAnsi="宋体" w:hint="eastAsia"/>
          <w:sz w:val="24"/>
        </w:rPr>
        <w:t>联系电话：</w:t>
      </w:r>
      <w:r>
        <w:rPr>
          <w:sz w:val="24"/>
          <w:u w:val="single"/>
        </w:rPr>
        <w:t xml:space="preserve">                    </w:t>
      </w:r>
    </w:p>
    <w:p w14:paraId="75D25E77" w14:textId="77777777" w:rsidR="002A2B88" w:rsidRDefault="002A2B88" w:rsidP="002A2B88">
      <w:pPr>
        <w:pStyle w:val="a7"/>
        <w:spacing w:line="360" w:lineRule="exact"/>
        <w:rPr>
          <w:sz w:val="24"/>
          <w:szCs w:val="24"/>
        </w:rPr>
      </w:pPr>
      <w:r>
        <w:rPr>
          <w:rFonts w:hint="eastAsia"/>
          <w:sz w:val="24"/>
          <w:szCs w:val="24"/>
        </w:rPr>
        <w:t>（注：如果受试者无行为能力或限制行为能力时，如纳入精神障碍</w:t>
      </w:r>
      <w:r>
        <w:rPr>
          <w:sz w:val="24"/>
          <w:szCs w:val="24"/>
        </w:rPr>
        <w:t>/</w:t>
      </w:r>
      <w:r>
        <w:rPr>
          <w:rFonts w:hint="eastAsia"/>
          <w:sz w:val="24"/>
          <w:szCs w:val="24"/>
        </w:rPr>
        <w:t>意识不清等弱势群体则需法定代理人在以下法定代理人签字处签名）</w:t>
      </w:r>
    </w:p>
    <w:p w14:paraId="227EF00C" w14:textId="77777777" w:rsidR="002A2B88" w:rsidRDefault="002A2B88" w:rsidP="002A2B88">
      <w:pPr>
        <w:tabs>
          <w:tab w:val="left" w:pos="3240"/>
        </w:tabs>
        <w:spacing w:line="360" w:lineRule="exact"/>
        <w:rPr>
          <w:rFonts w:hAnsi="宋体"/>
          <w:sz w:val="24"/>
        </w:rPr>
      </w:pPr>
    </w:p>
    <w:p w14:paraId="7ACBB6BA" w14:textId="77777777" w:rsidR="002A2B88" w:rsidRDefault="002A2B88" w:rsidP="002A2B88">
      <w:pPr>
        <w:tabs>
          <w:tab w:val="left" w:pos="3240"/>
        </w:tabs>
        <w:spacing w:line="360" w:lineRule="exact"/>
        <w:rPr>
          <w:rFonts w:hAnsi="宋体"/>
          <w:sz w:val="24"/>
        </w:rPr>
      </w:pPr>
      <w:r>
        <w:rPr>
          <w:rFonts w:hAnsi="宋体" w:hint="eastAsia"/>
          <w:sz w:val="24"/>
        </w:rPr>
        <w:t>公平见证人签名：</w:t>
      </w:r>
      <w:r>
        <w:rPr>
          <w:sz w:val="24"/>
          <w:u w:val="single"/>
        </w:rPr>
        <w:t xml:space="preserve">                    </w:t>
      </w:r>
      <w:r>
        <w:rPr>
          <w:rFonts w:hAnsi="宋体"/>
          <w:sz w:val="24"/>
        </w:rPr>
        <w:t xml:space="preserve">      </w:t>
      </w:r>
      <w:r>
        <w:rPr>
          <w:rFonts w:hAnsi="宋体" w:hint="eastAsia"/>
          <w:sz w:val="24"/>
        </w:rPr>
        <w:t>日期：</w:t>
      </w:r>
      <w:r>
        <w:rPr>
          <w:sz w:val="24"/>
          <w:u w:val="single"/>
        </w:rPr>
        <w:t xml:space="preserve">                    </w:t>
      </w:r>
      <w:r>
        <w:rPr>
          <w:rFonts w:hAnsi="宋体"/>
          <w:sz w:val="24"/>
        </w:rPr>
        <w:t xml:space="preserve">           </w:t>
      </w:r>
    </w:p>
    <w:p w14:paraId="742DEA83" w14:textId="77777777" w:rsidR="002A2B88" w:rsidRDefault="002A2B88" w:rsidP="002A2B88">
      <w:pPr>
        <w:tabs>
          <w:tab w:val="left" w:pos="3240"/>
        </w:tabs>
        <w:spacing w:line="360" w:lineRule="exact"/>
        <w:rPr>
          <w:rFonts w:hAnsi="宋体"/>
          <w:sz w:val="24"/>
        </w:rPr>
      </w:pPr>
      <w:r>
        <w:rPr>
          <w:rFonts w:hAnsi="宋体" w:hint="eastAsia"/>
          <w:sz w:val="24"/>
        </w:rPr>
        <w:t>联系电话：</w:t>
      </w:r>
      <w:r>
        <w:rPr>
          <w:sz w:val="24"/>
          <w:u w:val="single"/>
        </w:rPr>
        <w:t xml:space="preserve">                    </w:t>
      </w:r>
    </w:p>
    <w:p w14:paraId="208AA7FE" w14:textId="77777777" w:rsidR="002A2B88" w:rsidRDefault="002A2B88" w:rsidP="002A2B88">
      <w:pPr>
        <w:pStyle w:val="a7"/>
        <w:spacing w:line="360" w:lineRule="exact"/>
        <w:rPr>
          <w:sz w:val="24"/>
          <w:szCs w:val="24"/>
        </w:rPr>
      </w:pPr>
      <w:r>
        <w:rPr>
          <w:rFonts w:hint="eastAsia"/>
          <w:sz w:val="24"/>
          <w:szCs w:val="24"/>
        </w:rPr>
        <w:t>（注：仅</w:t>
      </w:r>
      <w:proofErr w:type="gramStart"/>
      <w:r>
        <w:rPr>
          <w:rFonts w:hint="eastAsia"/>
          <w:sz w:val="24"/>
          <w:szCs w:val="24"/>
        </w:rPr>
        <w:t>当可能</w:t>
      </w:r>
      <w:proofErr w:type="gramEnd"/>
      <w:r>
        <w:rPr>
          <w:rFonts w:hint="eastAsia"/>
          <w:sz w:val="24"/>
          <w:szCs w:val="24"/>
        </w:rPr>
        <w:t>纳入有知情能力，但无法阅读文本的受试者（如：文盲、视力障碍）时，才需要公平见证人签名，见证人知情时研究者最好留取视频材料作为知情证据）。</w:t>
      </w:r>
    </w:p>
    <w:p w14:paraId="025B6D41" w14:textId="77777777" w:rsidR="002A2B88" w:rsidRDefault="002A2B88" w:rsidP="002A2B88">
      <w:pPr>
        <w:spacing w:line="360" w:lineRule="exact"/>
        <w:rPr>
          <w:sz w:val="24"/>
        </w:rPr>
      </w:pPr>
      <w:r>
        <w:rPr>
          <w:rFonts w:hint="eastAsia"/>
          <w:b/>
          <w:bCs/>
          <w:sz w:val="24"/>
        </w:rPr>
        <w:t>研究者声明</w:t>
      </w:r>
      <w:r>
        <w:rPr>
          <w:rFonts w:hint="eastAsia"/>
          <w:sz w:val="24"/>
        </w:rPr>
        <w:t>：</w:t>
      </w:r>
    </w:p>
    <w:p w14:paraId="087B1003" w14:textId="77777777" w:rsidR="002A2B88" w:rsidRDefault="002A2B88" w:rsidP="002A2B88">
      <w:pPr>
        <w:tabs>
          <w:tab w:val="left" w:pos="3240"/>
        </w:tabs>
        <w:spacing w:line="360" w:lineRule="exact"/>
        <w:ind w:firstLineChars="200" w:firstLine="480"/>
        <w:rPr>
          <w:rFonts w:hAnsi="宋体"/>
          <w:sz w:val="24"/>
        </w:rPr>
      </w:pPr>
      <w:r>
        <w:rPr>
          <w:rFonts w:hAnsi="宋体" w:hint="eastAsia"/>
          <w:sz w:val="24"/>
        </w:rPr>
        <w:t>我已准确地将这份文件告知受试者，他</w:t>
      </w:r>
      <w:r>
        <w:rPr>
          <w:rFonts w:hAnsi="宋体"/>
          <w:sz w:val="24"/>
        </w:rPr>
        <w:t>/</w:t>
      </w:r>
      <w:r>
        <w:rPr>
          <w:rFonts w:hAnsi="宋体" w:hint="eastAsia"/>
          <w:sz w:val="24"/>
        </w:rPr>
        <w:t>她准确地阅读了这份知情同意书，并证明该受试者有机会提出问题，他</w:t>
      </w:r>
      <w:r>
        <w:rPr>
          <w:rFonts w:hAnsi="宋体"/>
          <w:sz w:val="24"/>
        </w:rPr>
        <w:t>/</w:t>
      </w:r>
      <w:r>
        <w:rPr>
          <w:rFonts w:hAnsi="宋体" w:hint="eastAsia"/>
          <w:sz w:val="24"/>
        </w:rPr>
        <w:t>她是自愿同意的。</w:t>
      </w:r>
      <w:r>
        <w:rPr>
          <w:rFonts w:hint="eastAsia"/>
          <w:sz w:val="24"/>
        </w:rPr>
        <w:t>我已经给了</w:t>
      </w:r>
      <w:r>
        <w:rPr>
          <w:rFonts w:hAnsi="宋体" w:hint="eastAsia"/>
          <w:sz w:val="24"/>
        </w:rPr>
        <w:t>他</w:t>
      </w:r>
      <w:r>
        <w:rPr>
          <w:rFonts w:hAnsi="宋体"/>
          <w:sz w:val="24"/>
        </w:rPr>
        <w:t>/</w:t>
      </w:r>
      <w:r>
        <w:rPr>
          <w:rFonts w:hAnsi="宋体" w:hint="eastAsia"/>
          <w:sz w:val="24"/>
        </w:rPr>
        <w:t>她</w:t>
      </w:r>
      <w:r>
        <w:rPr>
          <w:rFonts w:hint="eastAsia"/>
          <w:sz w:val="24"/>
        </w:rPr>
        <w:t>一份签署过的知情同意书原件。</w:t>
      </w:r>
    </w:p>
    <w:p w14:paraId="7421FBCF" w14:textId="77777777" w:rsidR="002A2B88" w:rsidRDefault="002A2B88" w:rsidP="002A2B88">
      <w:pPr>
        <w:tabs>
          <w:tab w:val="left" w:pos="3240"/>
        </w:tabs>
        <w:spacing w:line="360" w:lineRule="exact"/>
        <w:rPr>
          <w:rFonts w:hAnsi="宋体"/>
          <w:sz w:val="24"/>
        </w:rPr>
      </w:pPr>
    </w:p>
    <w:p w14:paraId="56C6384A" w14:textId="77777777" w:rsidR="002A2B88" w:rsidRDefault="002A2B88" w:rsidP="002A2B88">
      <w:pPr>
        <w:tabs>
          <w:tab w:val="left" w:pos="3240"/>
        </w:tabs>
        <w:spacing w:line="360" w:lineRule="exact"/>
        <w:rPr>
          <w:rFonts w:hAnsi="宋体"/>
          <w:sz w:val="24"/>
        </w:rPr>
      </w:pPr>
      <w:r>
        <w:rPr>
          <w:rFonts w:hAnsi="宋体" w:hint="eastAsia"/>
          <w:sz w:val="24"/>
        </w:rPr>
        <w:t>研究者签名：</w:t>
      </w:r>
      <w:r>
        <w:rPr>
          <w:sz w:val="24"/>
          <w:u w:val="single"/>
        </w:rPr>
        <w:t xml:space="preserve">                    </w:t>
      </w:r>
      <w:r>
        <w:rPr>
          <w:rFonts w:hAnsi="宋体"/>
          <w:sz w:val="24"/>
        </w:rPr>
        <w:tab/>
        <w:t xml:space="preserve">          </w:t>
      </w:r>
      <w:r>
        <w:rPr>
          <w:rFonts w:hAnsi="宋体"/>
          <w:sz w:val="24"/>
        </w:rPr>
        <w:tab/>
      </w:r>
      <w:r>
        <w:rPr>
          <w:rFonts w:hAnsi="宋体"/>
          <w:sz w:val="24"/>
        </w:rPr>
        <w:tab/>
      </w:r>
      <w:r>
        <w:rPr>
          <w:rFonts w:hAnsi="宋体"/>
          <w:sz w:val="24"/>
        </w:rPr>
        <w:tab/>
      </w:r>
      <w:r>
        <w:rPr>
          <w:rFonts w:hAnsi="宋体" w:hint="eastAsia"/>
          <w:sz w:val="24"/>
        </w:rPr>
        <w:t>日期：</w:t>
      </w:r>
      <w:r>
        <w:rPr>
          <w:sz w:val="24"/>
          <w:u w:val="single"/>
        </w:rPr>
        <w:t xml:space="preserve">                    </w:t>
      </w:r>
      <w:r>
        <w:rPr>
          <w:rFonts w:hAnsi="宋体"/>
          <w:sz w:val="24"/>
        </w:rPr>
        <w:t xml:space="preserve">           </w:t>
      </w:r>
    </w:p>
    <w:p w14:paraId="36A57897" w14:textId="286341DC" w:rsidR="002A2B88" w:rsidRDefault="002A2B88" w:rsidP="002A2B88">
      <w:pPr>
        <w:tabs>
          <w:tab w:val="left" w:pos="3240"/>
        </w:tabs>
        <w:spacing w:line="360" w:lineRule="exact"/>
        <w:rPr>
          <w:sz w:val="24"/>
          <w:u w:val="single"/>
        </w:rPr>
      </w:pPr>
      <w:r>
        <w:rPr>
          <w:rFonts w:hAnsi="宋体" w:hint="eastAsia"/>
          <w:sz w:val="24"/>
        </w:rPr>
        <w:t>联系电话：</w:t>
      </w:r>
      <w:r>
        <w:rPr>
          <w:sz w:val="24"/>
          <w:u w:val="single"/>
        </w:rPr>
        <w:t xml:space="preserve">                    </w:t>
      </w:r>
    </w:p>
    <w:p w14:paraId="02E251B1" w14:textId="1B2ADFC7" w:rsidR="002A2B88" w:rsidRDefault="002A2B88" w:rsidP="002A2B88">
      <w:pPr>
        <w:tabs>
          <w:tab w:val="left" w:pos="3240"/>
        </w:tabs>
        <w:spacing w:line="360" w:lineRule="exact"/>
        <w:rPr>
          <w:sz w:val="24"/>
          <w:u w:val="single"/>
        </w:rPr>
      </w:pPr>
    </w:p>
    <w:p w14:paraId="1B7A23A2" w14:textId="56D7998D" w:rsidR="002A2B88" w:rsidRDefault="002A2B88" w:rsidP="002A2B88">
      <w:pPr>
        <w:tabs>
          <w:tab w:val="left" w:pos="3240"/>
        </w:tabs>
        <w:spacing w:line="360" w:lineRule="exact"/>
        <w:rPr>
          <w:sz w:val="24"/>
          <w:u w:val="single"/>
        </w:rPr>
      </w:pPr>
      <w:r>
        <w:rPr>
          <w:noProof/>
        </w:rPr>
        <w:drawing>
          <wp:anchor distT="0" distB="0" distL="114300" distR="114300" simplePos="0" relativeHeight="251658240" behindDoc="0" locked="0" layoutInCell="1" allowOverlap="1" wp14:anchorId="55349979" wp14:editId="54227EAA">
            <wp:simplePos x="0" y="0"/>
            <wp:positionH relativeFrom="margin">
              <wp:posOffset>-2540</wp:posOffset>
            </wp:positionH>
            <wp:positionV relativeFrom="paragraph">
              <wp:posOffset>31750</wp:posOffset>
            </wp:positionV>
            <wp:extent cx="5274310" cy="7517130"/>
            <wp:effectExtent l="0" t="0" r="2540" b="762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274310" cy="7517130"/>
                    </a:xfrm>
                    <a:prstGeom prst="rect">
                      <a:avLst/>
                    </a:prstGeom>
                  </pic:spPr>
                </pic:pic>
              </a:graphicData>
            </a:graphic>
            <wp14:sizeRelH relativeFrom="page">
              <wp14:pctWidth>0</wp14:pctWidth>
            </wp14:sizeRelH>
            <wp14:sizeRelV relativeFrom="page">
              <wp14:pctHeight>0</wp14:pctHeight>
            </wp14:sizeRelV>
          </wp:anchor>
        </w:drawing>
      </w:r>
    </w:p>
    <w:p w14:paraId="5071F469" w14:textId="3EBA472C" w:rsidR="002A2B88" w:rsidRDefault="002A2B88" w:rsidP="002A2B88">
      <w:pPr>
        <w:tabs>
          <w:tab w:val="left" w:pos="3240"/>
        </w:tabs>
        <w:spacing w:line="360" w:lineRule="exact"/>
        <w:rPr>
          <w:sz w:val="24"/>
          <w:u w:val="single"/>
        </w:rPr>
      </w:pPr>
    </w:p>
    <w:p w14:paraId="0B493376" w14:textId="1247EC7E" w:rsidR="002A2B88" w:rsidRDefault="002A2B88" w:rsidP="002A2B88">
      <w:pPr>
        <w:tabs>
          <w:tab w:val="left" w:pos="3240"/>
        </w:tabs>
        <w:spacing w:line="360" w:lineRule="exact"/>
        <w:rPr>
          <w:sz w:val="24"/>
          <w:u w:val="single"/>
        </w:rPr>
      </w:pPr>
    </w:p>
    <w:p w14:paraId="6C486135" w14:textId="2FC61A60" w:rsidR="002A2B88" w:rsidRDefault="002A2B88" w:rsidP="002A2B88">
      <w:pPr>
        <w:tabs>
          <w:tab w:val="left" w:pos="3240"/>
        </w:tabs>
        <w:spacing w:line="360" w:lineRule="exact"/>
        <w:rPr>
          <w:sz w:val="24"/>
          <w:u w:val="single"/>
        </w:rPr>
      </w:pPr>
    </w:p>
    <w:p w14:paraId="5DEEB2E9" w14:textId="29526CE9" w:rsidR="002A2B88" w:rsidRDefault="002A2B88" w:rsidP="002A2B88">
      <w:pPr>
        <w:tabs>
          <w:tab w:val="left" w:pos="3240"/>
        </w:tabs>
        <w:spacing w:line="360" w:lineRule="exact"/>
        <w:rPr>
          <w:sz w:val="24"/>
          <w:u w:val="single"/>
        </w:rPr>
      </w:pPr>
    </w:p>
    <w:p w14:paraId="5A28FF6F" w14:textId="71DC2887" w:rsidR="002A2B88" w:rsidRDefault="002A2B88" w:rsidP="002A2B88">
      <w:pPr>
        <w:tabs>
          <w:tab w:val="left" w:pos="3240"/>
        </w:tabs>
        <w:spacing w:line="360" w:lineRule="exact"/>
        <w:rPr>
          <w:sz w:val="24"/>
          <w:u w:val="single"/>
        </w:rPr>
      </w:pPr>
    </w:p>
    <w:p w14:paraId="260BAFC4" w14:textId="2962BB43" w:rsidR="002A2B88" w:rsidRDefault="002A2B88" w:rsidP="002A2B88">
      <w:pPr>
        <w:tabs>
          <w:tab w:val="left" w:pos="3240"/>
        </w:tabs>
        <w:spacing w:line="360" w:lineRule="exact"/>
        <w:rPr>
          <w:sz w:val="24"/>
          <w:u w:val="single"/>
        </w:rPr>
      </w:pPr>
    </w:p>
    <w:p w14:paraId="4BB6B0A3" w14:textId="3AA33901" w:rsidR="002A2B88" w:rsidRDefault="002A2B88" w:rsidP="002A2B88">
      <w:pPr>
        <w:tabs>
          <w:tab w:val="left" w:pos="3240"/>
        </w:tabs>
        <w:spacing w:line="360" w:lineRule="exact"/>
        <w:rPr>
          <w:sz w:val="24"/>
          <w:u w:val="single"/>
        </w:rPr>
      </w:pPr>
    </w:p>
    <w:p w14:paraId="22CEA266" w14:textId="6C38DE05" w:rsidR="002A2B88" w:rsidRDefault="002A2B88" w:rsidP="002A2B88">
      <w:pPr>
        <w:tabs>
          <w:tab w:val="left" w:pos="3240"/>
        </w:tabs>
        <w:spacing w:line="360" w:lineRule="exact"/>
        <w:rPr>
          <w:sz w:val="24"/>
          <w:u w:val="single"/>
        </w:rPr>
      </w:pPr>
    </w:p>
    <w:p w14:paraId="5CAA6425" w14:textId="0FD0C2E0" w:rsidR="002A2B88" w:rsidRDefault="002A2B88" w:rsidP="002A2B88">
      <w:pPr>
        <w:tabs>
          <w:tab w:val="left" w:pos="3240"/>
        </w:tabs>
        <w:spacing w:line="360" w:lineRule="exact"/>
        <w:rPr>
          <w:sz w:val="24"/>
          <w:u w:val="single"/>
        </w:rPr>
      </w:pPr>
    </w:p>
    <w:p w14:paraId="56D0C046" w14:textId="216D206A" w:rsidR="002A2B88" w:rsidRDefault="002A2B88" w:rsidP="002A2B88">
      <w:pPr>
        <w:tabs>
          <w:tab w:val="left" w:pos="3240"/>
        </w:tabs>
        <w:spacing w:line="360" w:lineRule="exact"/>
        <w:rPr>
          <w:sz w:val="24"/>
          <w:u w:val="single"/>
        </w:rPr>
      </w:pPr>
    </w:p>
    <w:p w14:paraId="728133F5" w14:textId="61B339B5" w:rsidR="002A2B88" w:rsidRDefault="002A2B88" w:rsidP="002A2B88">
      <w:pPr>
        <w:tabs>
          <w:tab w:val="left" w:pos="3240"/>
        </w:tabs>
        <w:spacing w:line="360" w:lineRule="exact"/>
        <w:rPr>
          <w:sz w:val="24"/>
          <w:u w:val="single"/>
        </w:rPr>
      </w:pPr>
    </w:p>
    <w:p w14:paraId="33B9D0C3" w14:textId="7A8A93EA" w:rsidR="002A2B88" w:rsidRDefault="002A2B88" w:rsidP="002A2B88">
      <w:pPr>
        <w:tabs>
          <w:tab w:val="left" w:pos="3240"/>
        </w:tabs>
        <w:spacing w:line="360" w:lineRule="exact"/>
        <w:rPr>
          <w:sz w:val="24"/>
          <w:u w:val="single"/>
        </w:rPr>
      </w:pPr>
    </w:p>
    <w:p w14:paraId="3159785C" w14:textId="506B411B" w:rsidR="002A2B88" w:rsidRDefault="002A2B88" w:rsidP="002A2B88">
      <w:pPr>
        <w:tabs>
          <w:tab w:val="left" w:pos="3240"/>
        </w:tabs>
        <w:spacing w:line="360" w:lineRule="exact"/>
        <w:rPr>
          <w:sz w:val="24"/>
          <w:u w:val="single"/>
        </w:rPr>
      </w:pPr>
    </w:p>
    <w:p w14:paraId="3DAD80ED" w14:textId="4437CEF3" w:rsidR="002A2B88" w:rsidRDefault="002A2B88" w:rsidP="002A2B88">
      <w:pPr>
        <w:tabs>
          <w:tab w:val="left" w:pos="3240"/>
        </w:tabs>
        <w:spacing w:line="360" w:lineRule="exact"/>
        <w:rPr>
          <w:sz w:val="24"/>
          <w:u w:val="single"/>
        </w:rPr>
      </w:pPr>
    </w:p>
    <w:p w14:paraId="2C0B2BBA" w14:textId="06A00810" w:rsidR="002A2B88" w:rsidRDefault="002A2B88" w:rsidP="002A2B88">
      <w:pPr>
        <w:tabs>
          <w:tab w:val="left" w:pos="3240"/>
        </w:tabs>
        <w:spacing w:line="360" w:lineRule="exact"/>
        <w:rPr>
          <w:sz w:val="24"/>
          <w:u w:val="single"/>
        </w:rPr>
      </w:pPr>
    </w:p>
    <w:p w14:paraId="4461FCDE" w14:textId="7E2EAD2E" w:rsidR="002A2B88" w:rsidRDefault="002A2B88" w:rsidP="002A2B88">
      <w:pPr>
        <w:tabs>
          <w:tab w:val="left" w:pos="3240"/>
        </w:tabs>
        <w:spacing w:line="360" w:lineRule="exact"/>
        <w:rPr>
          <w:sz w:val="24"/>
          <w:u w:val="single"/>
        </w:rPr>
      </w:pPr>
    </w:p>
    <w:p w14:paraId="5FB6CA6D" w14:textId="0280963C" w:rsidR="002A2B88" w:rsidRDefault="002A2B88" w:rsidP="002A2B88">
      <w:pPr>
        <w:tabs>
          <w:tab w:val="left" w:pos="3240"/>
        </w:tabs>
        <w:spacing w:line="360" w:lineRule="exact"/>
        <w:rPr>
          <w:sz w:val="24"/>
          <w:u w:val="single"/>
        </w:rPr>
      </w:pPr>
    </w:p>
    <w:p w14:paraId="1A103F16" w14:textId="7C50E6D0" w:rsidR="002A2B88" w:rsidRDefault="002A2B88" w:rsidP="002A2B88">
      <w:pPr>
        <w:tabs>
          <w:tab w:val="left" w:pos="3240"/>
        </w:tabs>
        <w:spacing w:line="360" w:lineRule="exact"/>
        <w:rPr>
          <w:sz w:val="24"/>
          <w:u w:val="single"/>
        </w:rPr>
      </w:pPr>
    </w:p>
    <w:p w14:paraId="46B3B6C5" w14:textId="77776B1F" w:rsidR="002A2B88" w:rsidRDefault="002A2B88" w:rsidP="002A2B88">
      <w:pPr>
        <w:tabs>
          <w:tab w:val="left" w:pos="3240"/>
        </w:tabs>
        <w:spacing w:line="360" w:lineRule="exact"/>
        <w:rPr>
          <w:sz w:val="24"/>
          <w:u w:val="single"/>
        </w:rPr>
      </w:pPr>
    </w:p>
    <w:p w14:paraId="3B557002" w14:textId="57B6DE5B" w:rsidR="002A2B88" w:rsidRDefault="002A2B88" w:rsidP="002A2B88">
      <w:pPr>
        <w:tabs>
          <w:tab w:val="left" w:pos="3240"/>
        </w:tabs>
        <w:spacing w:line="360" w:lineRule="exact"/>
        <w:rPr>
          <w:sz w:val="24"/>
          <w:u w:val="single"/>
        </w:rPr>
      </w:pPr>
    </w:p>
    <w:p w14:paraId="1D7D3CE6" w14:textId="68961659" w:rsidR="002A2B88" w:rsidRDefault="002A2B88" w:rsidP="002A2B88">
      <w:pPr>
        <w:tabs>
          <w:tab w:val="left" w:pos="3240"/>
        </w:tabs>
        <w:spacing w:line="360" w:lineRule="exact"/>
        <w:rPr>
          <w:sz w:val="24"/>
          <w:u w:val="single"/>
        </w:rPr>
      </w:pPr>
    </w:p>
    <w:p w14:paraId="60E44985" w14:textId="30E55074" w:rsidR="002A2B88" w:rsidRDefault="002A2B88" w:rsidP="002A2B88">
      <w:pPr>
        <w:tabs>
          <w:tab w:val="left" w:pos="3240"/>
        </w:tabs>
        <w:spacing w:line="360" w:lineRule="exact"/>
        <w:rPr>
          <w:sz w:val="24"/>
          <w:u w:val="single"/>
        </w:rPr>
      </w:pPr>
    </w:p>
    <w:p w14:paraId="684C4383" w14:textId="50C6DC78" w:rsidR="002A2B88" w:rsidRDefault="002A2B88" w:rsidP="002A2B88">
      <w:pPr>
        <w:tabs>
          <w:tab w:val="left" w:pos="3240"/>
        </w:tabs>
        <w:spacing w:line="360" w:lineRule="exact"/>
        <w:rPr>
          <w:sz w:val="24"/>
          <w:u w:val="single"/>
        </w:rPr>
      </w:pPr>
    </w:p>
    <w:p w14:paraId="7804C64D" w14:textId="6A386896" w:rsidR="002A2B88" w:rsidRDefault="002A2B88" w:rsidP="002A2B88">
      <w:pPr>
        <w:tabs>
          <w:tab w:val="left" w:pos="3240"/>
        </w:tabs>
        <w:spacing w:line="360" w:lineRule="exact"/>
        <w:rPr>
          <w:sz w:val="24"/>
          <w:u w:val="single"/>
        </w:rPr>
      </w:pPr>
    </w:p>
    <w:p w14:paraId="111142FF" w14:textId="5E43F7D1" w:rsidR="002A2B88" w:rsidRDefault="002A2B88" w:rsidP="002A2B88">
      <w:pPr>
        <w:tabs>
          <w:tab w:val="left" w:pos="3240"/>
        </w:tabs>
        <w:spacing w:line="360" w:lineRule="exact"/>
        <w:rPr>
          <w:sz w:val="24"/>
          <w:u w:val="single"/>
        </w:rPr>
      </w:pPr>
    </w:p>
    <w:p w14:paraId="7086FC31" w14:textId="0585D9E4" w:rsidR="002A2B88" w:rsidRDefault="002A2B88" w:rsidP="002A2B88">
      <w:pPr>
        <w:tabs>
          <w:tab w:val="left" w:pos="3240"/>
        </w:tabs>
        <w:spacing w:line="360" w:lineRule="exact"/>
        <w:rPr>
          <w:sz w:val="24"/>
          <w:u w:val="single"/>
        </w:rPr>
      </w:pPr>
    </w:p>
    <w:p w14:paraId="19B47770" w14:textId="3B56CADF" w:rsidR="002A2B88" w:rsidRDefault="002A2B88">
      <w:pPr>
        <w:widowControl/>
        <w:jc w:val="left"/>
        <w:rPr>
          <w:sz w:val="24"/>
          <w:u w:val="single"/>
        </w:rPr>
      </w:pPr>
      <w:r>
        <w:rPr>
          <w:sz w:val="24"/>
          <w:u w:val="single"/>
        </w:rPr>
        <w:br w:type="page"/>
      </w:r>
    </w:p>
    <w:p w14:paraId="0BB195EC" w14:textId="2309A593" w:rsidR="002A2B88" w:rsidRDefault="002A2B88" w:rsidP="002A2B88">
      <w:pPr>
        <w:tabs>
          <w:tab w:val="left" w:pos="3240"/>
        </w:tabs>
        <w:spacing w:line="360" w:lineRule="exact"/>
        <w:rPr>
          <w:sz w:val="24"/>
          <w:u w:val="single"/>
        </w:rPr>
      </w:pPr>
      <w:r>
        <w:rPr>
          <w:noProof/>
        </w:rPr>
        <w:lastRenderedPageBreak/>
        <w:drawing>
          <wp:anchor distT="0" distB="0" distL="114300" distR="114300" simplePos="0" relativeHeight="251659264" behindDoc="0" locked="0" layoutInCell="1" allowOverlap="1" wp14:anchorId="146D9C86" wp14:editId="3DD3F999">
            <wp:simplePos x="0" y="0"/>
            <wp:positionH relativeFrom="margin">
              <wp:posOffset>-1270</wp:posOffset>
            </wp:positionH>
            <wp:positionV relativeFrom="paragraph">
              <wp:posOffset>222250</wp:posOffset>
            </wp:positionV>
            <wp:extent cx="5274310" cy="7517130"/>
            <wp:effectExtent l="0" t="0" r="2540" b="76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274310" cy="7517130"/>
                    </a:xfrm>
                    <a:prstGeom prst="rect">
                      <a:avLst/>
                    </a:prstGeom>
                  </pic:spPr>
                </pic:pic>
              </a:graphicData>
            </a:graphic>
            <wp14:sizeRelH relativeFrom="page">
              <wp14:pctWidth>0</wp14:pctWidth>
            </wp14:sizeRelH>
            <wp14:sizeRelV relativeFrom="page">
              <wp14:pctHeight>0</wp14:pctHeight>
            </wp14:sizeRelV>
          </wp:anchor>
        </w:drawing>
      </w:r>
    </w:p>
    <w:p w14:paraId="10FC04C0" w14:textId="1AA7663B" w:rsidR="002A2B88" w:rsidRDefault="002A2B88" w:rsidP="002A2B88">
      <w:pPr>
        <w:tabs>
          <w:tab w:val="left" w:pos="3240"/>
        </w:tabs>
        <w:spacing w:line="360" w:lineRule="exact"/>
        <w:rPr>
          <w:sz w:val="24"/>
          <w:u w:val="single"/>
        </w:rPr>
      </w:pPr>
    </w:p>
    <w:p w14:paraId="04C11B49" w14:textId="7F4073F7" w:rsidR="002A2B88" w:rsidRDefault="002A2B88" w:rsidP="002A2B88">
      <w:pPr>
        <w:tabs>
          <w:tab w:val="left" w:pos="3240"/>
        </w:tabs>
        <w:spacing w:line="360" w:lineRule="exact"/>
        <w:rPr>
          <w:sz w:val="24"/>
          <w:u w:val="single"/>
        </w:rPr>
      </w:pPr>
    </w:p>
    <w:p w14:paraId="66ADD0A0" w14:textId="35297ABE" w:rsidR="002A2B88" w:rsidRDefault="002A2B88" w:rsidP="002A2B88">
      <w:pPr>
        <w:tabs>
          <w:tab w:val="left" w:pos="3240"/>
        </w:tabs>
        <w:spacing w:line="360" w:lineRule="exact"/>
        <w:rPr>
          <w:sz w:val="24"/>
          <w:u w:val="single"/>
        </w:rPr>
      </w:pPr>
    </w:p>
    <w:p w14:paraId="1356A517" w14:textId="7E082391" w:rsidR="002A2B88" w:rsidRDefault="002A2B88" w:rsidP="002A2B88">
      <w:pPr>
        <w:tabs>
          <w:tab w:val="left" w:pos="3240"/>
        </w:tabs>
        <w:spacing w:line="360" w:lineRule="exact"/>
        <w:rPr>
          <w:sz w:val="24"/>
          <w:u w:val="single"/>
        </w:rPr>
      </w:pPr>
    </w:p>
    <w:p w14:paraId="19496511" w14:textId="2FB70C87" w:rsidR="002A2B88" w:rsidRDefault="002A2B88" w:rsidP="002A2B88">
      <w:pPr>
        <w:tabs>
          <w:tab w:val="left" w:pos="3240"/>
        </w:tabs>
        <w:spacing w:line="360" w:lineRule="exact"/>
        <w:rPr>
          <w:sz w:val="24"/>
          <w:u w:val="single"/>
        </w:rPr>
      </w:pPr>
    </w:p>
    <w:p w14:paraId="1C68583C" w14:textId="6A0DAA52" w:rsidR="002A2B88" w:rsidRDefault="002A2B88" w:rsidP="002A2B88">
      <w:pPr>
        <w:tabs>
          <w:tab w:val="left" w:pos="3240"/>
        </w:tabs>
        <w:spacing w:line="360" w:lineRule="exact"/>
        <w:rPr>
          <w:sz w:val="24"/>
          <w:u w:val="single"/>
        </w:rPr>
      </w:pPr>
    </w:p>
    <w:p w14:paraId="294BF24B" w14:textId="619AED4D" w:rsidR="002A2B88" w:rsidRDefault="002A2B88" w:rsidP="002A2B88">
      <w:pPr>
        <w:tabs>
          <w:tab w:val="left" w:pos="3240"/>
        </w:tabs>
        <w:spacing w:line="360" w:lineRule="exact"/>
        <w:rPr>
          <w:sz w:val="24"/>
          <w:u w:val="single"/>
        </w:rPr>
      </w:pPr>
    </w:p>
    <w:p w14:paraId="0F8E9CCF" w14:textId="6D227202" w:rsidR="002A2B88" w:rsidRDefault="002A2B88" w:rsidP="002A2B88">
      <w:pPr>
        <w:tabs>
          <w:tab w:val="left" w:pos="3240"/>
        </w:tabs>
        <w:spacing w:line="360" w:lineRule="exact"/>
        <w:rPr>
          <w:sz w:val="24"/>
          <w:u w:val="single"/>
        </w:rPr>
      </w:pPr>
    </w:p>
    <w:p w14:paraId="5D7CBB7F" w14:textId="1531F23F" w:rsidR="002A2B88" w:rsidRDefault="002A2B88" w:rsidP="002A2B88">
      <w:pPr>
        <w:tabs>
          <w:tab w:val="left" w:pos="3240"/>
        </w:tabs>
        <w:spacing w:line="360" w:lineRule="exact"/>
        <w:rPr>
          <w:sz w:val="24"/>
          <w:u w:val="single"/>
        </w:rPr>
      </w:pPr>
    </w:p>
    <w:p w14:paraId="38271F13" w14:textId="4FDFDA9E" w:rsidR="002A2B88" w:rsidRDefault="002A2B88" w:rsidP="002A2B88">
      <w:pPr>
        <w:tabs>
          <w:tab w:val="left" w:pos="3240"/>
        </w:tabs>
        <w:spacing w:line="360" w:lineRule="exact"/>
        <w:rPr>
          <w:sz w:val="24"/>
          <w:u w:val="single"/>
        </w:rPr>
      </w:pPr>
    </w:p>
    <w:p w14:paraId="59D2BA83" w14:textId="044A08A3" w:rsidR="002A2B88" w:rsidRDefault="002A2B88" w:rsidP="002A2B88">
      <w:pPr>
        <w:tabs>
          <w:tab w:val="left" w:pos="3240"/>
        </w:tabs>
        <w:spacing w:line="360" w:lineRule="exact"/>
        <w:rPr>
          <w:sz w:val="24"/>
          <w:u w:val="single"/>
        </w:rPr>
      </w:pPr>
    </w:p>
    <w:p w14:paraId="273A0EE9" w14:textId="795AD53C" w:rsidR="002A2B88" w:rsidRDefault="002A2B88" w:rsidP="002A2B88">
      <w:pPr>
        <w:tabs>
          <w:tab w:val="left" w:pos="3240"/>
        </w:tabs>
        <w:spacing w:line="360" w:lineRule="exact"/>
        <w:rPr>
          <w:sz w:val="24"/>
          <w:u w:val="single"/>
        </w:rPr>
      </w:pPr>
    </w:p>
    <w:p w14:paraId="2CB361C6" w14:textId="78BAAFE2" w:rsidR="002A2B88" w:rsidRDefault="002A2B88" w:rsidP="002A2B88">
      <w:pPr>
        <w:tabs>
          <w:tab w:val="left" w:pos="3240"/>
        </w:tabs>
        <w:spacing w:line="360" w:lineRule="exact"/>
        <w:rPr>
          <w:sz w:val="24"/>
          <w:u w:val="single"/>
        </w:rPr>
      </w:pPr>
    </w:p>
    <w:p w14:paraId="2CFA71D4" w14:textId="1EEDAE41" w:rsidR="002A2B88" w:rsidRDefault="002A2B88" w:rsidP="002A2B88">
      <w:pPr>
        <w:tabs>
          <w:tab w:val="left" w:pos="3240"/>
        </w:tabs>
        <w:spacing w:line="360" w:lineRule="exact"/>
        <w:rPr>
          <w:sz w:val="24"/>
          <w:u w:val="single"/>
        </w:rPr>
      </w:pPr>
    </w:p>
    <w:p w14:paraId="1F42BE18" w14:textId="22A6D1FA" w:rsidR="002A2B88" w:rsidRPr="002A2B88" w:rsidRDefault="002A2B88" w:rsidP="002A2B88">
      <w:pPr>
        <w:tabs>
          <w:tab w:val="left" w:pos="3240"/>
        </w:tabs>
        <w:spacing w:line="360" w:lineRule="exact"/>
        <w:rPr>
          <w:rFonts w:hint="eastAsia"/>
          <w:sz w:val="24"/>
          <w:u w:val="single"/>
        </w:rPr>
      </w:pPr>
    </w:p>
    <w:sectPr w:rsidR="002A2B88" w:rsidRPr="002A2B88">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8CD5D" w14:textId="77777777" w:rsidR="003F1B87" w:rsidRDefault="003F1B87" w:rsidP="002A2B88">
      <w:r>
        <w:separator/>
      </w:r>
    </w:p>
  </w:endnote>
  <w:endnote w:type="continuationSeparator" w:id="0">
    <w:p w14:paraId="22FF2A97" w14:textId="77777777" w:rsidR="003F1B87" w:rsidRDefault="003F1B87" w:rsidP="002A2B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F303" w14:textId="7D13D8FA" w:rsidR="002A2B88" w:rsidRDefault="002A2B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434A9" w14:textId="77777777" w:rsidR="003F1B87" w:rsidRDefault="003F1B87" w:rsidP="002A2B88">
      <w:r>
        <w:separator/>
      </w:r>
    </w:p>
  </w:footnote>
  <w:footnote w:type="continuationSeparator" w:id="0">
    <w:p w14:paraId="357D00AA" w14:textId="77777777" w:rsidR="003F1B87" w:rsidRDefault="003F1B87" w:rsidP="002A2B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3F5754"/>
    <w:multiLevelType w:val="hybridMultilevel"/>
    <w:tmpl w:val="B3241D5E"/>
    <w:lvl w:ilvl="0" w:tplc="8AEAAB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B0298F"/>
    <w:multiLevelType w:val="multilevel"/>
    <w:tmpl w:val="33B0298F"/>
    <w:lvl w:ilvl="0">
      <w:start w:val="1"/>
      <w:numFmt w:val="decimal"/>
      <w:lvlText w:val="%1."/>
      <w:lvlJc w:val="left"/>
      <w:pPr>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C5B3BFF"/>
    <w:multiLevelType w:val="multilevel"/>
    <w:tmpl w:val="3C5B3BFF"/>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473"/>
    <w:rsid w:val="002A2B88"/>
    <w:rsid w:val="003F1B87"/>
    <w:rsid w:val="00A74122"/>
    <w:rsid w:val="00D57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B38A4"/>
  <w15:chartTrackingRefBased/>
  <w15:docId w15:val="{75DD8EFB-AF48-4990-8A7D-882652D7B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2B8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2B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2B88"/>
    <w:rPr>
      <w:sz w:val="18"/>
      <w:szCs w:val="18"/>
    </w:rPr>
  </w:style>
  <w:style w:type="paragraph" w:styleId="a5">
    <w:name w:val="footer"/>
    <w:basedOn w:val="a"/>
    <w:link w:val="a6"/>
    <w:uiPriority w:val="99"/>
    <w:unhideWhenUsed/>
    <w:rsid w:val="002A2B88"/>
    <w:pPr>
      <w:tabs>
        <w:tab w:val="center" w:pos="4153"/>
        <w:tab w:val="right" w:pos="8306"/>
      </w:tabs>
      <w:snapToGrid w:val="0"/>
      <w:jc w:val="left"/>
    </w:pPr>
    <w:rPr>
      <w:sz w:val="18"/>
      <w:szCs w:val="18"/>
    </w:rPr>
  </w:style>
  <w:style w:type="character" w:customStyle="1" w:styleId="a6">
    <w:name w:val="页脚 字符"/>
    <w:basedOn w:val="a0"/>
    <w:link w:val="a5"/>
    <w:uiPriority w:val="99"/>
    <w:rsid w:val="002A2B88"/>
    <w:rPr>
      <w:sz w:val="18"/>
      <w:szCs w:val="18"/>
    </w:rPr>
  </w:style>
  <w:style w:type="paragraph" w:styleId="a7">
    <w:name w:val="annotation text"/>
    <w:basedOn w:val="a"/>
    <w:link w:val="a8"/>
    <w:uiPriority w:val="99"/>
    <w:unhideWhenUsed/>
    <w:qFormat/>
    <w:rsid w:val="002A2B88"/>
    <w:pPr>
      <w:jc w:val="left"/>
    </w:pPr>
    <w:rPr>
      <w:rFonts w:ascii="Calibri" w:eastAsia="宋体" w:hAnsi="Calibri" w:cs="Times New Roman"/>
      <w:szCs w:val="22"/>
    </w:rPr>
  </w:style>
  <w:style w:type="character" w:customStyle="1" w:styleId="a8">
    <w:name w:val="批注文字 字符"/>
    <w:basedOn w:val="a0"/>
    <w:link w:val="a7"/>
    <w:uiPriority w:val="99"/>
    <w:qFormat/>
    <w:rsid w:val="002A2B88"/>
    <w:rPr>
      <w:rFonts w:ascii="Calibri" w:eastAsia="宋体" w:hAnsi="Calibri" w:cs="Times New Roman"/>
    </w:rPr>
  </w:style>
  <w:style w:type="paragraph" w:styleId="a9">
    <w:name w:val="List Paragraph"/>
    <w:basedOn w:val="a"/>
    <w:uiPriority w:val="34"/>
    <w:qFormat/>
    <w:rsid w:val="002A2B88"/>
    <w:pPr>
      <w:ind w:firstLineChars="200" w:firstLine="420"/>
    </w:pPr>
    <w:rPr>
      <w:rFonts w:ascii="Calibri" w:eastAsia="宋体" w:hAnsi="Calibri" w:cs="Times New Roman"/>
      <w:szCs w:val="22"/>
    </w:rPr>
  </w:style>
  <w:style w:type="paragraph" w:customStyle="1" w:styleId="Default">
    <w:name w:val="Default"/>
    <w:rsid w:val="002A2B88"/>
    <w:pPr>
      <w:widowControl w:val="0"/>
      <w:autoSpaceDE w:val="0"/>
      <w:autoSpaceDN w:val="0"/>
      <w:adjustRightInd w:val="0"/>
    </w:pPr>
    <w:rPr>
      <w:rFonts w:ascii="宋体" w:eastAsia="宋体" w:hAnsi="Times New Roman" w:cs="宋体"/>
      <w:color w:val="000000"/>
      <w:kern w:val="0"/>
      <w:sz w:val="24"/>
      <w:szCs w:val="24"/>
    </w:rPr>
  </w:style>
  <w:style w:type="paragraph" w:styleId="HTML">
    <w:name w:val="HTML Preformatted"/>
    <w:basedOn w:val="a"/>
    <w:link w:val="HTML0"/>
    <w:uiPriority w:val="99"/>
    <w:semiHidden/>
    <w:unhideWhenUsed/>
    <w:rsid w:val="002A2B8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2A2B88"/>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79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16</Pages>
  <Words>1229</Words>
  <Characters>7009</Characters>
  <Application>Microsoft Office Word</Application>
  <DocSecurity>0</DocSecurity>
  <Lines>58</Lines>
  <Paragraphs>16</Paragraphs>
  <ScaleCrop>false</ScaleCrop>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 其</dc:creator>
  <cp:keywords/>
  <dc:description/>
  <cp:lastModifiedBy>田 其</cp:lastModifiedBy>
  <cp:revision>2</cp:revision>
  <dcterms:created xsi:type="dcterms:W3CDTF">2022-04-01T00:33:00Z</dcterms:created>
  <dcterms:modified xsi:type="dcterms:W3CDTF">2022-04-01T00:50:00Z</dcterms:modified>
</cp:coreProperties>
</file>