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2880FC" w14:textId="77777777" w:rsidR="00405743" w:rsidRPr="005516D7" w:rsidRDefault="00405743" w:rsidP="00405743">
      <w:pPr>
        <w:widowControl/>
        <w:spacing w:beforeLines="50" w:before="120"/>
        <w:rPr>
          <w:rFonts w:ascii="Times New Roman" w:eastAsia="Times New Roman" w:hAnsi="Times New Roman" w:cs="Times New Roman"/>
          <w:b/>
          <w:kern w:val="0"/>
          <w:szCs w:val="21"/>
          <w:lang w:eastAsia="en-US"/>
        </w:rPr>
      </w:pPr>
      <w:r w:rsidRPr="005516D7">
        <w:rPr>
          <w:rFonts w:ascii="Times New Roman" w:eastAsia="DengXian" w:hAnsi="Times New Roman" w:cs="Times New Roman"/>
          <w:b/>
          <w:kern w:val="0"/>
          <w:szCs w:val="21"/>
          <w:lang w:eastAsia="en-US"/>
        </w:rPr>
        <w:t>Table 1</w:t>
      </w:r>
      <w:r w:rsidRPr="005516D7">
        <w:rPr>
          <w:rFonts w:ascii="Times New Roman" w:eastAsia="DengXian" w:hAnsi="Times New Roman" w:cs="Times New Roman" w:hint="eastAsia"/>
          <w:b/>
          <w:kern w:val="0"/>
          <w:szCs w:val="21"/>
        </w:rPr>
        <w:t>.</w:t>
      </w:r>
      <w:r w:rsidRPr="005516D7">
        <w:rPr>
          <w:rFonts w:ascii="Times New Roman" w:eastAsia="Times New Roman" w:hAnsi="Times New Roman" w:cs="Times New Roman"/>
          <w:b/>
          <w:kern w:val="0"/>
          <w:szCs w:val="21"/>
          <w:lang w:eastAsia="en-US"/>
        </w:rPr>
        <w:t xml:space="preserve"> Substrate </w:t>
      </w:r>
      <w:r w:rsidRPr="005516D7">
        <w:rPr>
          <w:rFonts w:ascii="Times New Roman" w:hAnsi="Times New Roman" w:cs="Times New Roman"/>
          <w:b/>
          <w:kern w:val="0"/>
          <w:szCs w:val="21"/>
        </w:rPr>
        <w:t>s</w:t>
      </w:r>
      <w:r w:rsidRPr="005516D7">
        <w:rPr>
          <w:rFonts w:ascii="Times New Roman" w:eastAsia="Times New Roman" w:hAnsi="Times New Roman" w:cs="Times New Roman"/>
          <w:b/>
          <w:kern w:val="0"/>
          <w:szCs w:val="21"/>
          <w:lang w:eastAsia="en-US"/>
        </w:rPr>
        <w:t xml:space="preserve">cope of </w:t>
      </w:r>
      <w:r w:rsidRPr="005516D7">
        <w:rPr>
          <w:rFonts w:ascii="Times New Roman" w:hAnsi="Times New Roman" w:cs="Times New Roman"/>
          <w:b/>
          <w:kern w:val="0"/>
          <w:szCs w:val="21"/>
        </w:rPr>
        <w:t>electrocatalytic</w:t>
      </w:r>
      <w:r w:rsidRPr="005516D7">
        <w:rPr>
          <w:rFonts w:ascii="Times New Roman" w:eastAsia="Times New Roman" w:hAnsi="Times New Roman" w:cs="Times New Roman"/>
          <w:b/>
          <w:kern w:val="0"/>
          <w:szCs w:val="21"/>
          <w:lang w:eastAsia="en-US"/>
        </w:rPr>
        <w:t xml:space="preserve"> </w:t>
      </w:r>
      <w:r w:rsidRPr="005516D7">
        <w:rPr>
          <w:rFonts w:ascii="Times New Roman" w:hAnsi="Times New Roman" w:cs="Times New Roman"/>
          <w:b/>
          <w:kern w:val="0"/>
          <w:szCs w:val="21"/>
        </w:rPr>
        <w:t>h</w:t>
      </w:r>
      <w:r w:rsidRPr="005516D7">
        <w:rPr>
          <w:rFonts w:ascii="Times New Roman" w:eastAsia="Times New Roman" w:hAnsi="Times New Roman" w:cs="Times New Roman"/>
          <w:b/>
          <w:kern w:val="0"/>
          <w:szCs w:val="21"/>
          <w:lang w:eastAsia="en-US"/>
        </w:rPr>
        <w:t xml:space="preserve">ydrogenation of </w:t>
      </w:r>
      <w:r w:rsidRPr="005516D7">
        <w:rPr>
          <w:rFonts w:ascii="Times New Roman" w:hAnsi="Times New Roman" w:cs="Times New Roman"/>
          <w:b/>
          <w:kern w:val="0"/>
          <w:szCs w:val="21"/>
        </w:rPr>
        <w:t>q</w:t>
      </w:r>
      <w:r w:rsidRPr="005516D7">
        <w:rPr>
          <w:rFonts w:ascii="Times New Roman" w:eastAsia="Times New Roman" w:hAnsi="Times New Roman" w:cs="Times New Roman"/>
          <w:b/>
          <w:kern w:val="0"/>
          <w:szCs w:val="21"/>
          <w:lang w:eastAsia="en-US"/>
        </w:rPr>
        <w:t>uinoline</w:t>
      </w:r>
      <w:r w:rsidRPr="005516D7">
        <w:rPr>
          <w:rFonts w:ascii="Times New Roman" w:hAnsi="Times New Roman" w:cs="Times New Roman" w:hint="eastAsia"/>
          <w:b/>
          <w:kern w:val="0"/>
          <w:szCs w:val="21"/>
        </w:rPr>
        <w:t>s</w:t>
      </w:r>
      <w:r w:rsidRPr="005516D7">
        <w:rPr>
          <w:rFonts w:ascii="Times New Roman" w:eastAsia="Times New Roman" w:hAnsi="Times New Roman" w:cs="Times New Roman"/>
          <w:b/>
          <w:kern w:val="0"/>
          <w:szCs w:val="21"/>
          <w:lang w:eastAsia="en-US"/>
        </w:rPr>
        <w:t xml:space="preserve"> and other </w:t>
      </w:r>
      <w:r w:rsidRPr="005516D7">
        <w:rPr>
          <w:rFonts w:ascii="Times New Roman" w:eastAsia="Times New Roman" w:hAnsi="Times New Roman" w:cs="Times New Roman"/>
          <w:b/>
          <w:i/>
          <w:kern w:val="0"/>
          <w:szCs w:val="21"/>
          <w:lang w:eastAsia="en-US"/>
        </w:rPr>
        <w:t>N</w:t>
      </w:r>
      <w:r w:rsidRPr="005516D7">
        <w:rPr>
          <w:rFonts w:ascii="Times New Roman" w:eastAsia="Times New Roman" w:hAnsi="Times New Roman" w:cs="Times New Roman"/>
          <w:b/>
          <w:kern w:val="0"/>
          <w:szCs w:val="21"/>
          <w:lang w:eastAsia="en-US"/>
        </w:rPr>
        <w:t>-heterocycles with H</w:t>
      </w:r>
      <w:r w:rsidRPr="005516D7">
        <w:rPr>
          <w:rFonts w:ascii="Times New Roman" w:eastAsia="Times New Roman" w:hAnsi="Times New Roman" w:cs="Times New Roman"/>
          <w:b/>
          <w:kern w:val="0"/>
          <w:szCs w:val="21"/>
          <w:vertAlign w:val="subscript"/>
          <w:lang w:eastAsia="en-US"/>
        </w:rPr>
        <w:t>2</w:t>
      </w:r>
      <w:r w:rsidRPr="005516D7">
        <w:rPr>
          <w:rFonts w:ascii="Times New Roman" w:eastAsia="Times New Roman" w:hAnsi="Times New Roman" w:cs="Times New Roman"/>
          <w:b/>
          <w:kern w:val="0"/>
          <w:szCs w:val="21"/>
          <w:lang w:eastAsia="en-US"/>
        </w:rPr>
        <w:t xml:space="preserve">O over </w:t>
      </w:r>
      <w:r w:rsidRPr="005516D7">
        <w:rPr>
          <w:rFonts w:ascii="Times New Roman" w:hAnsi="Times New Roman" w:cs="Times New Roman" w:hint="eastAsia"/>
          <w:b/>
          <w:kern w:val="0"/>
          <w:szCs w:val="21"/>
        </w:rPr>
        <w:t xml:space="preserve">the </w:t>
      </w:r>
      <w:r w:rsidRPr="005516D7">
        <w:rPr>
          <w:rFonts w:ascii="Times New Roman" w:eastAsia="Times New Roman" w:hAnsi="Times New Roman" w:cs="Times New Roman"/>
          <w:b/>
          <w:kern w:val="0"/>
          <w:szCs w:val="21"/>
          <w:lang w:eastAsia="en-US"/>
        </w:rPr>
        <w:t>Co-F</w:t>
      </w:r>
      <w:r w:rsidRPr="005516D7">
        <w:rPr>
          <w:rFonts w:ascii="Times New Roman" w:hAnsi="Times New Roman" w:cs="Times New Roman"/>
          <w:b/>
          <w:kern w:val="0"/>
          <w:szCs w:val="21"/>
        </w:rPr>
        <w:t xml:space="preserve"> c</w:t>
      </w:r>
      <w:r w:rsidRPr="005516D7">
        <w:rPr>
          <w:rFonts w:ascii="Times New Roman" w:eastAsia="Times New Roman" w:hAnsi="Times New Roman" w:cs="Times New Roman"/>
          <w:b/>
          <w:kern w:val="0"/>
          <w:szCs w:val="21"/>
          <w:lang w:eastAsia="en-US"/>
        </w:rPr>
        <w:t>athode.</w:t>
      </w:r>
    </w:p>
    <w:p w14:paraId="2FE93A3C" w14:textId="77777777" w:rsidR="00405743" w:rsidRPr="005516D7" w:rsidRDefault="00405743" w:rsidP="00405743">
      <w:pPr>
        <w:widowControl/>
        <w:spacing w:line="300" w:lineRule="auto"/>
        <w:jc w:val="center"/>
        <w:rPr>
          <w:rFonts w:ascii="Times New Roman" w:eastAsia="SimSun" w:hAnsi="Times New Roman" w:cs="Times New Roman"/>
          <w:kern w:val="0"/>
          <w:szCs w:val="21"/>
        </w:rPr>
      </w:pPr>
      <w:r w:rsidRPr="005516D7">
        <w:rPr>
          <w:noProof/>
        </w:rPr>
        <w:drawing>
          <wp:inline distT="0" distB="0" distL="0" distR="0" wp14:anchorId="4250F683" wp14:editId="370DC49A">
            <wp:extent cx="4680000" cy="3850201"/>
            <wp:effectExtent l="0" t="0" r="635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806" b="6493"/>
                    <a:stretch/>
                  </pic:blipFill>
                  <pic:spPr bwMode="auto">
                    <a:xfrm>
                      <a:off x="0" y="0"/>
                      <a:ext cx="4680000" cy="3850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6BDED9" w14:textId="77777777" w:rsidR="00405743" w:rsidRPr="005516D7" w:rsidRDefault="00405743" w:rsidP="00405743">
      <w:pPr>
        <w:widowControl/>
        <w:spacing w:line="300" w:lineRule="auto"/>
        <w:rPr>
          <w:rFonts w:ascii="Times New Roman" w:hAnsi="Times New Roman" w:cs="Times New Roman"/>
          <w:bCs/>
          <w:kern w:val="0"/>
          <w:szCs w:val="21"/>
        </w:rPr>
      </w:pPr>
      <w:bookmarkStart w:id="0" w:name="_Hlk85273718"/>
      <w:proofErr w:type="spellStart"/>
      <w:r w:rsidRPr="005516D7">
        <w:rPr>
          <w:rFonts w:ascii="Times New Roman" w:eastAsia="DengXian" w:hAnsi="Times New Roman" w:cs="Times New Roman"/>
          <w:bCs/>
          <w:kern w:val="0"/>
          <w:szCs w:val="21"/>
          <w:vertAlign w:val="superscript"/>
        </w:rPr>
        <w:t>a</w:t>
      </w:r>
      <w:r w:rsidRPr="005516D7">
        <w:rPr>
          <w:rFonts w:ascii="Times New Roman" w:eastAsia="Times New Roman" w:hAnsi="Times New Roman" w:cs="Times New Roman"/>
          <w:bCs/>
          <w:kern w:val="0"/>
          <w:szCs w:val="21"/>
          <w:lang w:eastAsia="en-US"/>
        </w:rPr>
        <w:t>Reaction</w:t>
      </w:r>
      <w:proofErr w:type="spellEnd"/>
      <w:r w:rsidRPr="005516D7">
        <w:rPr>
          <w:rFonts w:ascii="Times New Roman" w:eastAsia="Times New Roman" w:hAnsi="Times New Roman" w:cs="Times New Roman"/>
          <w:bCs/>
          <w:kern w:val="0"/>
          <w:szCs w:val="21"/>
          <w:lang w:eastAsia="en-US"/>
        </w:rPr>
        <w:t xml:space="preserve"> conditions: </w:t>
      </w:r>
      <w:r w:rsidRPr="005516D7">
        <w:rPr>
          <w:rFonts w:ascii="Times New Roman" w:hAnsi="Times New Roman" w:cs="Times New Roman"/>
          <w:bCs/>
          <w:kern w:val="0"/>
          <w:szCs w:val="21"/>
        </w:rPr>
        <w:t>sub</w:t>
      </w:r>
      <w:r w:rsidRPr="005516D7">
        <w:rPr>
          <w:rFonts w:ascii="Times New Roman" w:eastAsia="Times New Roman" w:hAnsi="Times New Roman" w:cs="Times New Roman"/>
          <w:bCs/>
          <w:kern w:val="0"/>
          <w:szCs w:val="21"/>
          <w:lang w:eastAsia="en-US"/>
        </w:rPr>
        <w:t>strate</w:t>
      </w:r>
      <w:r w:rsidRPr="005516D7">
        <w:rPr>
          <w:rFonts w:ascii="Times New Roman" w:hAnsi="Times New Roman" w:cs="Times New Roman" w:hint="eastAsia"/>
          <w:bCs/>
          <w:kern w:val="0"/>
          <w:szCs w:val="21"/>
        </w:rPr>
        <w:t>s</w:t>
      </w:r>
      <w:r w:rsidRPr="005516D7">
        <w:rPr>
          <w:rFonts w:ascii="Times New Roman" w:eastAsia="Times New Roman" w:hAnsi="Times New Roman" w:cs="Times New Roman"/>
          <w:bCs/>
          <w:kern w:val="0"/>
          <w:szCs w:val="21"/>
          <w:lang w:eastAsia="en-US"/>
        </w:rPr>
        <w:t xml:space="preserve"> (0.2 mmol,</w:t>
      </w:r>
      <w:bookmarkStart w:id="1" w:name="_Hlk101131367"/>
      <w:r w:rsidRPr="005516D7">
        <w:rPr>
          <w:rFonts w:ascii="Times New Roman" w:eastAsia="Times New Roman" w:hAnsi="Times New Roman" w:cs="Times New Roman"/>
          <w:bCs/>
          <w:kern w:val="0"/>
          <w:szCs w:val="21"/>
          <w:lang w:eastAsia="en-US"/>
        </w:rPr>
        <w:t xml:space="preserve"> 28.57 mmol L</w:t>
      </w:r>
      <w:r w:rsidRPr="005516D7">
        <w:rPr>
          <w:rFonts w:ascii="Times New Roman" w:eastAsia="Times New Roman" w:hAnsi="Times New Roman" w:cs="Times New Roman"/>
          <w:bCs/>
          <w:kern w:val="0"/>
          <w:szCs w:val="21"/>
          <w:vertAlign w:val="superscript"/>
          <w:lang w:eastAsia="en-US"/>
        </w:rPr>
        <w:t>-1</w:t>
      </w:r>
      <w:bookmarkEnd w:id="1"/>
      <w:r w:rsidRPr="005516D7">
        <w:rPr>
          <w:rFonts w:ascii="Times New Roman" w:eastAsia="Times New Roman" w:hAnsi="Times New Roman" w:cs="Times New Roman"/>
          <w:bCs/>
          <w:kern w:val="0"/>
          <w:szCs w:val="21"/>
          <w:lang w:eastAsia="en-US"/>
        </w:rPr>
        <w:t>), Co-F electrode (working area: 1.0 cm</w:t>
      </w:r>
      <w:r w:rsidRPr="005516D7">
        <w:rPr>
          <w:rFonts w:ascii="Times New Roman" w:eastAsia="Times New Roman" w:hAnsi="Times New Roman" w:cs="Times New Roman"/>
          <w:bCs/>
          <w:kern w:val="0"/>
          <w:szCs w:val="21"/>
          <w:vertAlign w:val="superscript"/>
          <w:lang w:eastAsia="en-US"/>
        </w:rPr>
        <w:t>2</w:t>
      </w:r>
      <w:r w:rsidRPr="005516D7">
        <w:rPr>
          <w:rFonts w:ascii="Times New Roman" w:eastAsia="Times New Roman" w:hAnsi="Times New Roman" w:cs="Times New Roman"/>
          <w:bCs/>
          <w:kern w:val="0"/>
          <w:szCs w:val="21"/>
          <w:lang w:eastAsia="en-US"/>
        </w:rPr>
        <w:t xml:space="preserve">), </w:t>
      </w:r>
      <w:r w:rsidRPr="005516D7">
        <w:rPr>
          <w:rFonts w:ascii="Times New Roman" w:eastAsia="DengXian" w:hAnsi="Times New Roman" w:cs="Times New Roman"/>
          <w:szCs w:val="21"/>
        </w:rPr>
        <w:t>a mixed solution of</w:t>
      </w:r>
      <w:bookmarkStart w:id="2" w:name="_Hlk94011134"/>
      <w:r w:rsidRPr="005516D7">
        <w:rPr>
          <w:rFonts w:ascii="Times New Roman" w:eastAsia="DengXian" w:hAnsi="Times New Roman" w:cs="Times New Roman"/>
          <w:szCs w:val="21"/>
        </w:rPr>
        <w:t xml:space="preserve"> 1.0 M KOH/dioxane (6:1 v/v, 7 mL)</w:t>
      </w:r>
      <w:bookmarkEnd w:id="2"/>
      <w:r w:rsidRPr="005516D7">
        <w:rPr>
          <w:rFonts w:ascii="Times New Roman" w:eastAsia="DengXian" w:hAnsi="Times New Roman" w:cs="Times New Roman"/>
          <w:szCs w:val="21"/>
        </w:rPr>
        <w:t>,</w:t>
      </w:r>
      <w:r w:rsidRPr="005516D7">
        <w:rPr>
          <w:rFonts w:ascii="Times New Roman" w:eastAsia="Times New Roman" w:hAnsi="Times New Roman" w:cs="Times New Roman"/>
          <w:bCs/>
          <w:kern w:val="0"/>
          <w:szCs w:val="21"/>
          <w:lang w:eastAsia="en-US"/>
        </w:rPr>
        <w:t xml:space="preserve"> </w:t>
      </w:r>
      <w:r w:rsidRPr="005516D7">
        <w:rPr>
          <w:rFonts w:ascii="Times New Roman" w:hAnsi="Times New Roman" w:cs="Times New Roman"/>
          <w:szCs w:val="21"/>
        </w:rPr>
        <w:t>−</w:t>
      </w:r>
      <w:r w:rsidRPr="005516D7">
        <w:rPr>
          <w:rFonts w:ascii="Times New Roman" w:eastAsia="Times New Roman" w:hAnsi="Times New Roman" w:cs="Times New Roman"/>
          <w:bCs/>
          <w:kern w:val="0"/>
          <w:szCs w:val="21"/>
          <w:lang w:eastAsia="en-US"/>
        </w:rPr>
        <w:t xml:space="preserve">1.1 V, RT, 12 h. </w:t>
      </w:r>
      <w:r w:rsidRPr="005516D7">
        <w:rPr>
          <w:rFonts w:ascii="Times New Roman" w:eastAsia="Times New Roman" w:hAnsi="Times New Roman" w:cs="Times New Roman"/>
          <w:bCs/>
          <w:kern w:val="0"/>
          <w:szCs w:val="21"/>
          <w:vertAlign w:val="superscript"/>
          <w:lang w:eastAsia="en-US"/>
        </w:rPr>
        <w:t xml:space="preserve">b </w:t>
      </w:r>
      <w:r w:rsidRPr="005516D7">
        <w:rPr>
          <w:rFonts w:ascii="Times New Roman" w:eastAsia="Times New Roman" w:hAnsi="Times New Roman" w:cs="Times New Roman"/>
          <w:bCs/>
          <w:kern w:val="0"/>
          <w:szCs w:val="21"/>
          <w:lang w:eastAsia="en-US"/>
        </w:rPr>
        <w:t xml:space="preserve">a mixed </w:t>
      </w:r>
      <w:r w:rsidRPr="005516D7">
        <w:rPr>
          <w:rFonts w:ascii="Times New Roman" w:hAnsi="Times New Roman" w:cs="Times New Roman" w:hint="eastAsia"/>
          <w:bCs/>
          <w:kern w:val="0"/>
          <w:szCs w:val="21"/>
        </w:rPr>
        <w:t>solution</w:t>
      </w:r>
      <w:r w:rsidRPr="005516D7">
        <w:rPr>
          <w:rFonts w:ascii="Times New Roman" w:eastAsia="Times New Roman" w:hAnsi="Times New Roman" w:cs="Times New Roman"/>
          <w:bCs/>
          <w:kern w:val="0"/>
          <w:szCs w:val="21"/>
          <w:lang w:eastAsia="en-US"/>
        </w:rPr>
        <w:t xml:space="preserve"> of 1.0 M KOH/dioxane (5:2 v/v, 7 mL). </w:t>
      </w:r>
      <w:r w:rsidRPr="005516D7">
        <w:rPr>
          <w:rFonts w:ascii="Times New Roman" w:eastAsia="Times New Roman" w:hAnsi="Times New Roman" w:cs="Times New Roman"/>
          <w:bCs/>
          <w:kern w:val="0"/>
          <w:szCs w:val="21"/>
          <w:vertAlign w:val="superscript"/>
          <w:lang w:eastAsia="en-US"/>
        </w:rPr>
        <w:t>c</w:t>
      </w:r>
      <w:r w:rsidRPr="005516D7">
        <w:rPr>
          <w:rFonts w:ascii="Times New Roman" w:hAnsi="Times New Roman" w:cs="Times New Roman"/>
          <w:szCs w:val="21"/>
        </w:rPr>
        <w:t>−</w:t>
      </w:r>
      <w:r w:rsidRPr="005516D7">
        <w:rPr>
          <w:rFonts w:ascii="Times New Roman" w:eastAsia="Times New Roman" w:hAnsi="Times New Roman" w:cs="Times New Roman"/>
          <w:bCs/>
          <w:kern w:val="0"/>
          <w:szCs w:val="21"/>
          <w:lang w:eastAsia="en-US"/>
        </w:rPr>
        <w:t>1.2 V,</w:t>
      </w:r>
      <w:r w:rsidRPr="005516D7">
        <w:rPr>
          <w:rFonts w:ascii="Times New Roman" w:eastAsia="Times New Roman" w:hAnsi="Times New Roman" w:cs="Times New Roman"/>
          <w:b/>
          <w:kern w:val="0"/>
          <w:szCs w:val="21"/>
          <w:lang w:eastAsia="en-US"/>
        </w:rPr>
        <w:t xml:space="preserve"> </w:t>
      </w:r>
      <w:r w:rsidRPr="005516D7">
        <w:rPr>
          <w:rFonts w:ascii="Times New Roman" w:eastAsia="Times New Roman" w:hAnsi="Times New Roman" w:cs="Times New Roman"/>
          <w:bCs/>
          <w:kern w:val="0"/>
          <w:szCs w:val="21"/>
          <w:lang w:eastAsia="en-US"/>
        </w:rPr>
        <w:t>18 h.</w:t>
      </w:r>
      <w:r w:rsidRPr="005516D7">
        <w:rPr>
          <w:rFonts w:ascii="Times New Roman" w:hAnsi="Times New Roman" w:cs="Times New Roman" w:hint="eastAsia"/>
          <w:bCs/>
          <w:kern w:val="0"/>
          <w:szCs w:val="21"/>
        </w:rPr>
        <w:t xml:space="preserve"> </w:t>
      </w:r>
      <w:r w:rsidRPr="005516D7">
        <w:rPr>
          <w:rFonts w:ascii="Times New Roman" w:hAnsi="Times New Roman" w:cs="Times New Roman"/>
          <w:bCs/>
          <w:kern w:val="0"/>
          <w:szCs w:val="21"/>
          <w:vertAlign w:val="superscript"/>
        </w:rPr>
        <w:t>d</w:t>
      </w:r>
      <w:r w:rsidRPr="005516D7">
        <w:rPr>
          <w:rFonts w:ascii="Times New Roman" w:hAnsi="Times New Roman" w:cs="Times New Roman"/>
          <w:szCs w:val="21"/>
        </w:rPr>
        <w:t>3,4-Dihydroisoquinoline</w:t>
      </w:r>
      <w:r w:rsidRPr="005516D7">
        <w:rPr>
          <w:rFonts w:ascii="Times New Roman" w:hAnsi="Times New Roman" w:cs="Times New Roman" w:hint="eastAsia"/>
          <w:szCs w:val="21"/>
        </w:rPr>
        <w:t xml:space="preserve">s </w:t>
      </w:r>
      <w:r w:rsidRPr="005516D7">
        <w:rPr>
          <w:rFonts w:ascii="Times New Roman" w:hAnsi="Times New Roman" w:cs="Times New Roman"/>
          <w:szCs w:val="21"/>
        </w:rPr>
        <w:t>were</w:t>
      </w:r>
      <w:r w:rsidRPr="005516D7">
        <w:rPr>
          <w:rFonts w:ascii="Times New Roman" w:hAnsi="Times New Roman" w:cs="Times New Roman" w:hint="eastAsia"/>
          <w:szCs w:val="21"/>
        </w:rPr>
        <w:t xml:space="preserve"> used as substrates</w:t>
      </w:r>
      <w:r w:rsidRPr="005516D7">
        <w:rPr>
          <w:rFonts w:ascii="Times New Roman" w:eastAsia="Times New Roman" w:hAnsi="Times New Roman" w:cs="Times New Roman"/>
          <w:bCs/>
          <w:kern w:val="0"/>
          <w:szCs w:val="21"/>
          <w:lang w:eastAsia="en-US"/>
        </w:rPr>
        <w:t xml:space="preserve">. </w:t>
      </w:r>
      <w:r w:rsidRPr="005516D7">
        <w:rPr>
          <w:rFonts w:ascii="Times New Roman" w:eastAsia="DengXian" w:hAnsi="Times New Roman" w:cs="Times New Roman" w:hint="eastAsia"/>
          <w:kern w:val="0"/>
          <w:szCs w:val="21"/>
        </w:rPr>
        <w:t>Conv.</w:t>
      </w:r>
      <w:r w:rsidRPr="005516D7">
        <w:rPr>
          <w:rFonts w:ascii="Times New Roman" w:eastAsia="Times New Roman" w:hAnsi="Times New Roman" w:cs="Times New Roman"/>
          <w:bCs/>
          <w:kern w:val="0"/>
          <w:szCs w:val="21"/>
          <w:lang w:eastAsia="en-US"/>
        </w:rPr>
        <w:t xml:space="preserve"> of substrates and isolated yields of products </w:t>
      </w:r>
      <w:r w:rsidRPr="005516D7">
        <w:rPr>
          <w:rFonts w:ascii="Times New Roman" w:hAnsi="Times New Roman" w:cs="Times New Roman" w:hint="eastAsia"/>
          <w:bCs/>
          <w:kern w:val="0"/>
          <w:szCs w:val="21"/>
        </w:rPr>
        <w:t>are</w:t>
      </w:r>
      <w:r w:rsidRPr="005516D7">
        <w:rPr>
          <w:rFonts w:ascii="Times New Roman" w:eastAsia="Times New Roman" w:hAnsi="Times New Roman" w:cs="Times New Roman"/>
          <w:bCs/>
          <w:kern w:val="0"/>
          <w:szCs w:val="21"/>
          <w:lang w:eastAsia="en-US"/>
        </w:rPr>
        <w:t xml:space="preserve"> reported.</w:t>
      </w:r>
      <w:r w:rsidRPr="005516D7">
        <w:rPr>
          <w:rFonts w:ascii="Times New Roman" w:eastAsia="DengXian" w:hAnsi="Times New Roman" w:cs="Times New Roman"/>
          <w:kern w:val="0"/>
          <w:szCs w:val="21"/>
        </w:rPr>
        <w:t xml:space="preserve"> </w:t>
      </w:r>
      <w:r w:rsidRPr="005516D7">
        <w:rPr>
          <w:rFonts w:ascii="Times New Roman" w:eastAsia="Times New Roman" w:hAnsi="Times New Roman" w:cs="Times New Roman"/>
          <w:bCs/>
          <w:kern w:val="0"/>
          <w:szCs w:val="21"/>
          <w:lang w:eastAsia="en-US"/>
        </w:rPr>
        <w:t xml:space="preserve">Conv. was calculated by gas chromatography (GC) using dodecane as an internal standard. Isolated yields of products are given in round brackets.  </w:t>
      </w:r>
      <w:bookmarkEnd w:id="0"/>
    </w:p>
    <w:p w14:paraId="175E878A" w14:textId="77777777" w:rsidR="00400A43" w:rsidRDefault="00400A43"/>
    <w:sectPr w:rsidR="00400A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743"/>
    <w:rsid w:val="00400A43"/>
    <w:rsid w:val="00405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373239"/>
  <w15:chartTrackingRefBased/>
  <w15:docId w15:val="{EE23B4D9-4451-48EC-941C-43C8E77C2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5743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548</Characters>
  <Application>Microsoft Office Word</Application>
  <DocSecurity>0</DocSecurity>
  <Lines>4</Lines>
  <Paragraphs>1</Paragraphs>
  <ScaleCrop>false</ScaleCrop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2022-07-05T16:14:00Z</dcterms:created>
  <dcterms:modified xsi:type="dcterms:W3CDTF">2022-07-05T16:14:00Z</dcterms:modified>
</cp:coreProperties>
</file>