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A57D3" w14:textId="77777777" w:rsidR="00196E36" w:rsidRPr="00196E36" w:rsidRDefault="00196E36" w:rsidP="00196E36">
      <w:pPr>
        <w:spacing w:after="0" w:line="276" w:lineRule="auto"/>
        <w:jc w:val="center"/>
        <w:rPr>
          <w:rFonts w:ascii="Times New Roman" w:hAnsi="Times New Roman" w:cs="Times New Roman"/>
          <w:b/>
        </w:rPr>
      </w:pPr>
      <w:r w:rsidRPr="00196E36">
        <w:rPr>
          <w:rFonts w:ascii="Times New Roman" w:hAnsi="Times New Roman" w:cs="Times New Roman"/>
          <w:b/>
        </w:rPr>
        <w:t>Supplementary File: Indications, effects and roles of the selected acupoints</w:t>
      </w:r>
    </w:p>
    <w:tbl>
      <w:tblPr>
        <w:tblStyle w:val="TableGrid"/>
        <w:tblW w:w="9356" w:type="dxa"/>
        <w:tblInd w:w="-5" w:type="dxa"/>
        <w:tblLook w:val="04A0" w:firstRow="1" w:lastRow="0" w:firstColumn="1" w:lastColumn="0" w:noHBand="0" w:noVBand="1"/>
      </w:tblPr>
      <w:tblGrid>
        <w:gridCol w:w="1276"/>
        <w:gridCol w:w="1418"/>
        <w:gridCol w:w="6662"/>
      </w:tblGrid>
      <w:tr w:rsidR="00196E36" w:rsidRPr="00196E36" w14:paraId="043EEC1B" w14:textId="77777777" w:rsidTr="00196E36">
        <w:tc>
          <w:tcPr>
            <w:tcW w:w="1276" w:type="dxa"/>
          </w:tcPr>
          <w:p w14:paraId="7E580D45" w14:textId="77777777" w:rsidR="00196E36" w:rsidRPr="00196E36" w:rsidRDefault="00196E36" w:rsidP="000B2AA0">
            <w:pPr>
              <w:spacing w:line="276" w:lineRule="auto"/>
              <w:jc w:val="both"/>
              <w:rPr>
                <w:rFonts w:ascii="Times New Roman" w:hAnsi="Times New Roman" w:cs="Times New Roman"/>
                <w:b/>
                <w:sz w:val="20"/>
              </w:rPr>
            </w:pPr>
            <w:r w:rsidRPr="00196E36">
              <w:rPr>
                <w:rFonts w:ascii="Times New Roman" w:hAnsi="Times New Roman" w:cs="Times New Roman"/>
                <w:b/>
                <w:sz w:val="20"/>
              </w:rPr>
              <w:t xml:space="preserve">Acupoints </w:t>
            </w:r>
          </w:p>
        </w:tc>
        <w:tc>
          <w:tcPr>
            <w:tcW w:w="1418" w:type="dxa"/>
          </w:tcPr>
          <w:p w14:paraId="1302052F" w14:textId="77777777" w:rsidR="00196E36" w:rsidRPr="00196E36" w:rsidRDefault="00196E36" w:rsidP="000B2AA0">
            <w:pPr>
              <w:spacing w:line="276" w:lineRule="auto"/>
              <w:jc w:val="both"/>
              <w:rPr>
                <w:rFonts w:ascii="Times New Roman" w:hAnsi="Times New Roman" w:cs="Times New Roman"/>
                <w:b/>
                <w:sz w:val="20"/>
              </w:rPr>
            </w:pPr>
            <w:r w:rsidRPr="00196E36">
              <w:rPr>
                <w:rFonts w:ascii="Times New Roman" w:hAnsi="Times New Roman" w:cs="Times New Roman"/>
                <w:b/>
                <w:sz w:val="20"/>
              </w:rPr>
              <w:t xml:space="preserve">Meridian </w:t>
            </w:r>
          </w:p>
        </w:tc>
        <w:tc>
          <w:tcPr>
            <w:tcW w:w="6662" w:type="dxa"/>
          </w:tcPr>
          <w:p w14:paraId="4F8D8BF4" w14:textId="77777777" w:rsidR="00196E36" w:rsidRPr="00196E36" w:rsidRDefault="00196E36" w:rsidP="000B2AA0">
            <w:pPr>
              <w:spacing w:line="276" w:lineRule="auto"/>
              <w:jc w:val="both"/>
              <w:rPr>
                <w:rFonts w:ascii="Times New Roman" w:hAnsi="Times New Roman" w:cs="Times New Roman"/>
                <w:b/>
                <w:sz w:val="20"/>
              </w:rPr>
            </w:pPr>
            <w:r w:rsidRPr="00196E36">
              <w:rPr>
                <w:rFonts w:ascii="Times New Roman" w:hAnsi="Times New Roman" w:cs="Times New Roman"/>
                <w:b/>
                <w:sz w:val="20"/>
              </w:rPr>
              <w:t xml:space="preserve">Indications, effects and roles </w:t>
            </w:r>
          </w:p>
        </w:tc>
      </w:tr>
      <w:tr w:rsidR="00196E36" w:rsidRPr="00196E36" w14:paraId="58690AAA" w14:textId="77777777" w:rsidTr="00196E36">
        <w:tc>
          <w:tcPr>
            <w:tcW w:w="1276" w:type="dxa"/>
          </w:tcPr>
          <w:p w14:paraId="7CF480D3"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Zusanli</w:t>
            </w:r>
          </w:p>
          <w:p w14:paraId="4AFF279F"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(ST36)</w:t>
            </w:r>
          </w:p>
        </w:tc>
        <w:tc>
          <w:tcPr>
            <w:tcW w:w="1418" w:type="dxa"/>
          </w:tcPr>
          <w:p w14:paraId="399FDA1A"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Stomach Meridian</w:t>
            </w:r>
          </w:p>
        </w:tc>
        <w:tc>
          <w:tcPr>
            <w:tcW w:w="6662" w:type="dxa"/>
          </w:tcPr>
          <w:p w14:paraId="447EDB08" w14:textId="77777777" w:rsidR="00196E36" w:rsidRPr="00196E36" w:rsidRDefault="00196E36" w:rsidP="00196E36">
            <w:pPr>
              <w:pStyle w:val="ListParagraph"/>
              <w:numPr>
                <w:ilvl w:val="0"/>
                <w:numId w:val="1"/>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Tonify </w:t>
            </w:r>
            <w:r w:rsidRPr="00196E36">
              <w:rPr>
                <w:rFonts w:ascii="Times New Roman" w:hAnsi="Times New Roman" w:cs="Times New Roman"/>
                <w:i/>
                <w:sz w:val="20"/>
              </w:rPr>
              <w:t>qi</w:t>
            </w:r>
            <w:r w:rsidRPr="00196E36">
              <w:rPr>
                <w:rFonts w:ascii="Times New Roman" w:hAnsi="Times New Roman" w:cs="Times New Roman"/>
                <w:sz w:val="20"/>
              </w:rPr>
              <w:t xml:space="preserve"> and blood </w:t>
            </w:r>
            <w:r w:rsidRPr="00196E36">
              <w:rPr>
                <w:rFonts w:ascii="Times New Roman" w:hAnsi="Times New Roman" w:cs="Times New Roman"/>
                <w:sz w:val="20"/>
                <w:vertAlign w:val="superscript"/>
              </w:rPr>
              <w:t xml:space="preserve">(1)  </w:t>
            </w:r>
          </w:p>
          <w:p w14:paraId="51A5959A" w14:textId="77777777" w:rsidR="00196E36" w:rsidRPr="00196E36" w:rsidRDefault="00196E36" w:rsidP="00196E36">
            <w:pPr>
              <w:pStyle w:val="ListParagraph"/>
              <w:numPr>
                <w:ilvl w:val="0"/>
                <w:numId w:val="1"/>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Commonly used for managing fatigue, insomnia and depression </w:t>
            </w:r>
            <w:r w:rsidRPr="00196E36">
              <w:rPr>
                <w:rFonts w:ascii="Times New Roman" w:hAnsi="Times New Roman" w:cs="Times New Roman"/>
                <w:sz w:val="20"/>
                <w:vertAlign w:val="superscript"/>
              </w:rPr>
              <w:t>(2)(3)(4)</w:t>
            </w:r>
            <w:r w:rsidRPr="00196E36">
              <w:rPr>
                <w:rFonts w:ascii="Times New Roman" w:hAnsi="Times New Roman" w:cs="Times New Roman"/>
                <w:sz w:val="20"/>
              </w:rPr>
              <w:t xml:space="preserve"> </w:t>
            </w:r>
          </w:p>
        </w:tc>
      </w:tr>
      <w:tr w:rsidR="00196E36" w:rsidRPr="00196E36" w14:paraId="13108162" w14:textId="77777777" w:rsidTr="00196E36">
        <w:tc>
          <w:tcPr>
            <w:tcW w:w="1276" w:type="dxa"/>
          </w:tcPr>
          <w:p w14:paraId="50CAEDCE"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Sanyinjiao</w:t>
            </w:r>
          </w:p>
          <w:p w14:paraId="1411CDB5"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(SP6)</w:t>
            </w:r>
          </w:p>
        </w:tc>
        <w:tc>
          <w:tcPr>
            <w:tcW w:w="1418" w:type="dxa"/>
          </w:tcPr>
          <w:p w14:paraId="0A0D5261"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Spleen Meridian</w:t>
            </w:r>
          </w:p>
        </w:tc>
        <w:tc>
          <w:tcPr>
            <w:tcW w:w="6662" w:type="dxa"/>
          </w:tcPr>
          <w:p w14:paraId="3C1DFA80" w14:textId="77777777" w:rsidR="00196E36" w:rsidRPr="00196E36" w:rsidRDefault="00196E36" w:rsidP="00196E36">
            <w:pPr>
              <w:pStyle w:val="ListParagraph"/>
              <w:numPr>
                <w:ilvl w:val="0"/>
                <w:numId w:val="2"/>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Invigorate the spleen to reinforce </w:t>
            </w:r>
            <w:r w:rsidRPr="00196E36">
              <w:rPr>
                <w:rFonts w:ascii="Times New Roman" w:hAnsi="Times New Roman" w:cs="Times New Roman"/>
                <w:i/>
                <w:sz w:val="20"/>
              </w:rPr>
              <w:t xml:space="preserve">qi </w:t>
            </w:r>
            <w:r w:rsidRPr="00196E36">
              <w:rPr>
                <w:rFonts w:ascii="Times New Roman" w:hAnsi="Times New Roman" w:cs="Times New Roman"/>
                <w:sz w:val="20"/>
              </w:rPr>
              <w:t xml:space="preserve">and nourish the liver to tonify </w:t>
            </w:r>
            <w:r w:rsidRPr="00196E36">
              <w:rPr>
                <w:rFonts w:ascii="Times New Roman" w:hAnsi="Times New Roman" w:cs="Times New Roman"/>
                <w:i/>
                <w:sz w:val="20"/>
              </w:rPr>
              <w:t>yin</w:t>
            </w:r>
            <w:r w:rsidRPr="00196E36">
              <w:rPr>
                <w:rFonts w:ascii="Times New Roman" w:hAnsi="Times New Roman" w:cs="Times New Roman"/>
                <w:sz w:val="20"/>
              </w:rPr>
              <w:t xml:space="preserve"> and blood </w:t>
            </w:r>
            <w:r w:rsidRPr="00196E36">
              <w:rPr>
                <w:rFonts w:ascii="Times New Roman" w:hAnsi="Times New Roman" w:cs="Times New Roman"/>
                <w:sz w:val="20"/>
                <w:vertAlign w:val="superscript"/>
              </w:rPr>
              <w:t>(5) (6)</w:t>
            </w:r>
          </w:p>
          <w:p w14:paraId="651FE13B" w14:textId="77777777" w:rsidR="00196E36" w:rsidRPr="00196E36" w:rsidRDefault="00196E36" w:rsidP="00196E36">
            <w:pPr>
              <w:pStyle w:val="ListParagraph"/>
              <w:numPr>
                <w:ilvl w:val="0"/>
                <w:numId w:val="2"/>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Commonly used for managing fatigue, insomnia, palpitations and anxiety </w:t>
            </w:r>
            <w:r w:rsidRPr="00196E36">
              <w:rPr>
                <w:rFonts w:ascii="Times New Roman" w:hAnsi="Times New Roman" w:cs="Times New Roman"/>
                <w:sz w:val="20"/>
                <w:vertAlign w:val="superscript"/>
              </w:rPr>
              <w:t>(2)(3)(4)</w:t>
            </w:r>
            <w:r w:rsidRPr="00196E36">
              <w:rPr>
                <w:rFonts w:ascii="Times New Roman" w:hAnsi="Times New Roman" w:cs="Times New Roman"/>
                <w:sz w:val="20"/>
              </w:rPr>
              <w:t xml:space="preserve">  </w:t>
            </w:r>
          </w:p>
        </w:tc>
      </w:tr>
      <w:tr w:rsidR="00196E36" w:rsidRPr="00196E36" w14:paraId="7C568CBE" w14:textId="77777777" w:rsidTr="00196E36">
        <w:tc>
          <w:tcPr>
            <w:tcW w:w="1276" w:type="dxa"/>
          </w:tcPr>
          <w:p w14:paraId="7B40441F"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Taixi</w:t>
            </w:r>
          </w:p>
          <w:p w14:paraId="6B8249F4"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(KI3)</w:t>
            </w:r>
          </w:p>
        </w:tc>
        <w:tc>
          <w:tcPr>
            <w:tcW w:w="1418" w:type="dxa"/>
          </w:tcPr>
          <w:p w14:paraId="005BF6AD"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Kidney Meridian</w:t>
            </w:r>
          </w:p>
        </w:tc>
        <w:tc>
          <w:tcPr>
            <w:tcW w:w="6662" w:type="dxa"/>
          </w:tcPr>
          <w:p w14:paraId="63130703" w14:textId="77777777" w:rsidR="00196E36" w:rsidRPr="00196E36" w:rsidRDefault="00196E36" w:rsidP="00196E36">
            <w:pPr>
              <w:pStyle w:val="ListParagraph"/>
              <w:numPr>
                <w:ilvl w:val="0"/>
                <w:numId w:val="3"/>
              </w:numPr>
              <w:spacing w:line="276" w:lineRule="auto"/>
              <w:ind w:left="226" w:hanging="113"/>
              <w:jc w:val="both"/>
              <w:rPr>
                <w:rFonts w:ascii="Times New Roman" w:hAnsi="Times New Roman" w:cs="Times New Roman"/>
                <w:i/>
                <w:sz w:val="20"/>
              </w:rPr>
            </w:pPr>
            <w:r w:rsidRPr="00196E36">
              <w:rPr>
                <w:rFonts w:ascii="Times New Roman" w:hAnsi="Times New Roman" w:cs="Times New Roman"/>
                <w:sz w:val="20"/>
              </w:rPr>
              <w:t xml:space="preserve">Tonify kidney </w:t>
            </w:r>
            <w:r w:rsidRPr="00196E36">
              <w:rPr>
                <w:rFonts w:ascii="Times New Roman" w:hAnsi="Times New Roman" w:cs="Times New Roman"/>
                <w:i/>
                <w:sz w:val="20"/>
              </w:rPr>
              <w:t>qi</w:t>
            </w:r>
            <w:r w:rsidRPr="00196E36">
              <w:rPr>
                <w:rFonts w:ascii="Times New Roman" w:hAnsi="Times New Roman" w:cs="Times New Roman"/>
                <w:sz w:val="20"/>
              </w:rPr>
              <w:t xml:space="preserve"> and nourish kidney </w:t>
            </w:r>
            <w:r w:rsidRPr="00196E36">
              <w:rPr>
                <w:rFonts w:ascii="Times New Roman" w:hAnsi="Times New Roman" w:cs="Times New Roman"/>
                <w:i/>
                <w:sz w:val="20"/>
              </w:rPr>
              <w:t xml:space="preserve">yin </w:t>
            </w:r>
            <w:r w:rsidRPr="00196E36">
              <w:rPr>
                <w:rFonts w:ascii="Times New Roman" w:hAnsi="Times New Roman" w:cs="Times New Roman"/>
                <w:sz w:val="20"/>
                <w:vertAlign w:val="superscript"/>
              </w:rPr>
              <w:t>(7)</w:t>
            </w:r>
          </w:p>
          <w:p w14:paraId="6C00F8D2" w14:textId="77777777" w:rsidR="00196E36" w:rsidRPr="00196E36" w:rsidRDefault="00196E36" w:rsidP="00196E36">
            <w:pPr>
              <w:pStyle w:val="ListParagraph"/>
              <w:numPr>
                <w:ilvl w:val="0"/>
                <w:numId w:val="3"/>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Commonly used for managing fatigue and insomnia </w:t>
            </w:r>
            <w:r w:rsidRPr="00196E36">
              <w:rPr>
                <w:rFonts w:ascii="Times New Roman" w:hAnsi="Times New Roman" w:cs="Times New Roman"/>
                <w:sz w:val="20"/>
                <w:vertAlign w:val="superscript"/>
              </w:rPr>
              <w:t>(2)(3)(4)</w:t>
            </w:r>
            <w:r w:rsidRPr="00196E36">
              <w:rPr>
                <w:rFonts w:ascii="Times New Roman" w:hAnsi="Times New Roman" w:cs="Times New Roman"/>
                <w:sz w:val="20"/>
              </w:rPr>
              <w:t xml:space="preserve"> </w:t>
            </w:r>
          </w:p>
        </w:tc>
      </w:tr>
      <w:tr w:rsidR="00196E36" w:rsidRPr="00196E36" w14:paraId="641D171A" w14:textId="77777777" w:rsidTr="00196E36">
        <w:tc>
          <w:tcPr>
            <w:tcW w:w="1276" w:type="dxa"/>
          </w:tcPr>
          <w:p w14:paraId="1F6249FD"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Hegu</w:t>
            </w:r>
          </w:p>
          <w:p w14:paraId="18BD3738"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(LI4)</w:t>
            </w:r>
          </w:p>
        </w:tc>
        <w:tc>
          <w:tcPr>
            <w:tcW w:w="1418" w:type="dxa"/>
          </w:tcPr>
          <w:p w14:paraId="2DFC1DAF"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Large Intestine Meridian</w:t>
            </w:r>
          </w:p>
        </w:tc>
        <w:tc>
          <w:tcPr>
            <w:tcW w:w="6662" w:type="dxa"/>
          </w:tcPr>
          <w:p w14:paraId="3C0BA136"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Promote the circulation of </w:t>
            </w:r>
            <w:r w:rsidRPr="00196E36">
              <w:rPr>
                <w:rFonts w:ascii="Times New Roman" w:hAnsi="Times New Roman" w:cs="Times New Roman"/>
                <w:i/>
                <w:sz w:val="20"/>
              </w:rPr>
              <w:t>qi</w:t>
            </w:r>
            <w:r w:rsidRPr="00196E36">
              <w:rPr>
                <w:rFonts w:ascii="Times New Roman" w:hAnsi="Times New Roman" w:cs="Times New Roman"/>
                <w:sz w:val="20"/>
              </w:rPr>
              <w:t xml:space="preserve"> and blood </w:t>
            </w:r>
            <w:r w:rsidRPr="00196E36">
              <w:rPr>
                <w:rFonts w:ascii="Times New Roman" w:hAnsi="Times New Roman" w:cs="Times New Roman"/>
                <w:sz w:val="20"/>
                <w:vertAlign w:val="superscript"/>
              </w:rPr>
              <w:t>(8)</w:t>
            </w:r>
          </w:p>
          <w:p w14:paraId="253457E8"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Commonly used for symptoms in relation to </w:t>
            </w:r>
            <w:r w:rsidRPr="00196E36">
              <w:rPr>
                <w:rFonts w:ascii="Times New Roman" w:hAnsi="Times New Roman" w:cs="Times New Roman"/>
                <w:i/>
                <w:sz w:val="20"/>
              </w:rPr>
              <w:t>qi</w:t>
            </w:r>
            <w:r w:rsidRPr="00196E36">
              <w:rPr>
                <w:rFonts w:ascii="Times New Roman" w:hAnsi="Times New Roman" w:cs="Times New Roman"/>
                <w:sz w:val="20"/>
              </w:rPr>
              <w:t xml:space="preserve"> and blood stagnation such as fatigue, insomnia and depression </w:t>
            </w:r>
            <w:r w:rsidRPr="00196E36">
              <w:rPr>
                <w:rFonts w:ascii="Times New Roman" w:hAnsi="Times New Roman" w:cs="Times New Roman"/>
                <w:sz w:val="20"/>
                <w:vertAlign w:val="superscript"/>
              </w:rPr>
              <w:t>(2)(3)(4)</w:t>
            </w:r>
            <w:r w:rsidRPr="00196E36">
              <w:rPr>
                <w:rFonts w:ascii="Times New Roman" w:hAnsi="Times New Roman" w:cs="Times New Roman"/>
                <w:sz w:val="20"/>
              </w:rPr>
              <w:t xml:space="preserve"> </w:t>
            </w:r>
          </w:p>
        </w:tc>
      </w:tr>
      <w:tr w:rsidR="00196E36" w:rsidRPr="00196E36" w14:paraId="4B650626" w14:textId="77777777" w:rsidTr="00196E36">
        <w:tc>
          <w:tcPr>
            <w:tcW w:w="1276" w:type="dxa"/>
          </w:tcPr>
          <w:p w14:paraId="4B0C26A6"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Neiguan</w:t>
            </w:r>
          </w:p>
          <w:p w14:paraId="2C337EDB"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(PC6)</w:t>
            </w:r>
          </w:p>
        </w:tc>
        <w:tc>
          <w:tcPr>
            <w:tcW w:w="1418" w:type="dxa"/>
          </w:tcPr>
          <w:p w14:paraId="4E965526"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Pericardium Meridian</w:t>
            </w:r>
          </w:p>
        </w:tc>
        <w:tc>
          <w:tcPr>
            <w:tcW w:w="6662" w:type="dxa"/>
          </w:tcPr>
          <w:p w14:paraId="784D787B"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Promote the circulation of </w:t>
            </w:r>
            <w:r w:rsidRPr="00196E36">
              <w:rPr>
                <w:rFonts w:ascii="Times New Roman" w:hAnsi="Times New Roman" w:cs="Times New Roman"/>
                <w:i/>
                <w:sz w:val="20"/>
              </w:rPr>
              <w:t>qi</w:t>
            </w:r>
            <w:r w:rsidRPr="00196E36">
              <w:rPr>
                <w:rFonts w:ascii="Times New Roman" w:hAnsi="Times New Roman" w:cs="Times New Roman"/>
                <w:sz w:val="20"/>
              </w:rPr>
              <w:t xml:space="preserve"> and blood </w:t>
            </w:r>
            <w:r w:rsidRPr="00196E36">
              <w:rPr>
                <w:rFonts w:ascii="Times New Roman" w:hAnsi="Times New Roman" w:cs="Times New Roman"/>
                <w:sz w:val="20"/>
                <w:vertAlign w:val="superscript"/>
              </w:rPr>
              <w:t>(9)</w:t>
            </w:r>
          </w:p>
          <w:p w14:paraId="4F13F32E"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Commonly used for symptoms from </w:t>
            </w:r>
            <w:r w:rsidRPr="00196E36">
              <w:rPr>
                <w:rFonts w:ascii="Times New Roman" w:hAnsi="Times New Roman" w:cs="Times New Roman"/>
                <w:i/>
                <w:sz w:val="20"/>
              </w:rPr>
              <w:t>qi</w:t>
            </w:r>
            <w:r w:rsidRPr="00196E36">
              <w:rPr>
                <w:rFonts w:ascii="Times New Roman" w:hAnsi="Times New Roman" w:cs="Times New Roman"/>
                <w:sz w:val="20"/>
              </w:rPr>
              <w:t xml:space="preserve"> stagnation such as insomnia and spirit disorders </w:t>
            </w:r>
            <w:r w:rsidRPr="00196E36">
              <w:rPr>
                <w:rFonts w:ascii="Times New Roman" w:hAnsi="Times New Roman" w:cs="Times New Roman"/>
                <w:sz w:val="20"/>
                <w:vertAlign w:val="superscript"/>
              </w:rPr>
              <w:t>(2)(3)(4)</w:t>
            </w:r>
          </w:p>
        </w:tc>
      </w:tr>
      <w:tr w:rsidR="00196E36" w:rsidRPr="00196E36" w14:paraId="25ACDE59" w14:textId="77777777" w:rsidTr="00196E36">
        <w:tc>
          <w:tcPr>
            <w:tcW w:w="1276" w:type="dxa"/>
          </w:tcPr>
          <w:p w14:paraId="7DA9C2DB"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Shenmen</w:t>
            </w:r>
          </w:p>
          <w:p w14:paraId="74A550B4"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(HT7)</w:t>
            </w:r>
          </w:p>
        </w:tc>
        <w:tc>
          <w:tcPr>
            <w:tcW w:w="1418" w:type="dxa"/>
          </w:tcPr>
          <w:p w14:paraId="0516010E"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Heart Meridian</w:t>
            </w:r>
          </w:p>
        </w:tc>
        <w:tc>
          <w:tcPr>
            <w:tcW w:w="6662" w:type="dxa"/>
          </w:tcPr>
          <w:p w14:paraId="38332CB6"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Tonify deficiencies of the heart </w:t>
            </w:r>
            <w:r w:rsidRPr="00196E36">
              <w:rPr>
                <w:rFonts w:ascii="Times New Roman" w:hAnsi="Times New Roman" w:cs="Times New Roman"/>
                <w:i/>
                <w:iCs/>
                <w:sz w:val="20"/>
              </w:rPr>
              <w:t>qi</w:t>
            </w:r>
            <w:r w:rsidRPr="00196E36">
              <w:rPr>
                <w:rFonts w:ascii="Times New Roman" w:hAnsi="Times New Roman" w:cs="Times New Roman"/>
                <w:sz w:val="20"/>
              </w:rPr>
              <w:t xml:space="preserve">, calm the heart and tranquilize the mind </w:t>
            </w:r>
            <w:r w:rsidRPr="00196E36">
              <w:rPr>
                <w:rFonts w:ascii="Times New Roman" w:hAnsi="Times New Roman" w:cs="Times New Roman"/>
                <w:sz w:val="20"/>
                <w:vertAlign w:val="superscript"/>
              </w:rPr>
              <w:t>(10)</w:t>
            </w:r>
          </w:p>
          <w:p w14:paraId="1E47058E"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hint="eastAsia"/>
                <w:sz w:val="20"/>
              </w:rPr>
              <w:t xml:space="preserve">Commonly used for </w:t>
            </w:r>
            <w:r w:rsidRPr="00196E36">
              <w:rPr>
                <w:rFonts w:ascii="Times New Roman" w:hAnsi="Times New Roman" w:cs="Times New Roman"/>
                <w:sz w:val="20"/>
              </w:rPr>
              <w:t xml:space="preserve">managing </w:t>
            </w:r>
            <w:r w:rsidRPr="00196E36">
              <w:rPr>
                <w:rFonts w:ascii="Times New Roman" w:hAnsi="Times New Roman" w:cs="Times New Roman" w:hint="eastAsia"/>
                <w:sz w:val="20"/>
              </w:rPr>
              <w:t xml:space="preserve">insomnia and emotional </w:t>
            </w:r>
            <w:r w:rsidRPr="00196E36">
              <w:rPr>
                <w:rFonts w:ascii="Times New Roman" w:hAnsi="Times New Roman" w:cs="Times New Roman"/>
                <w:sz w:val="20"/>
              </w:rPr>
              <w:t xml:space="preserve">distress </w:t>
            </w:r>
            <w:r w:rsidRPr="00196E36">
              <w:rPr>
                <w:rFonts w:ascii="Times New Roman" w:hAnsi="Times New Roman" w:cs="Times New Roman"/>
                <w:sz w:val="20"/>
                <w:vertAlign w:val="superscript"/>
              </w:rPr>
              <w:t>(2)(3)(4)</w:t>
            </w:r>
            <w:r w:rsidRPr="00196E36">
              <w:rPr>
                <w:rFonts w:ascii="Times New Roman" w:hAnsi="Times New Roman" w:cs="Times New Roman"/>
                <w:sz w:val="20"/>
              </w:rPr>
              <w:t xml:space="preserve"> </w:t>
            </w:r>
          </w:p>
        </w:tc>
      </w:tr>
      <w:tr w:rsidR="00196E36" w:rsidRPr="00196E36" w14:paraId="56E36BB3" w14:textId="77777777" w:rsidTr="00196E36">
        <w:tc>
          <w:tcPr>
            <w:tcW w:w="1276" w:type="dxa"/>
          </w:tcPr>
          <w:p w14:paraId="73DAB3ED"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Baihui</w:t>
            </w:r>
          </w:p>
          <w:p w14:paraId="283582C3"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(GV20)</w:t>
            </w:r>
          </w:p>
        </w:tc>
        <w:tc>
          <w:tcPr>
            <w:tcW w:w="1418" w:type="dxa"/>
          </w:tcPr>
          <w:p w14:paraId="27E62977"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 xml:space="preserve">Governing Vessel Meridian  </w:t>
            </w:r>
          </w:p>
        </w:tc>
        <w:tc>
          <w:tcPr>
            <w:tcW w:w="6662" w:type="dxa"/>
          </w:tcPr>
          <w:p w14:paraId="43D17DAB"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vertAlign w:val="superscript"/>
              </w:rPr>
            </w:pPr>
            <w:r w:rsidRPr="00196E36">
              <w:rPr>
                <w:rFonts w:ascii="Times New Roman" w:hAnsi="Times New Roman" w:cs="Times New Roman"/>
                <w:sz w:val="20"/>
              </w:rPr>
              <w:t xml:space="preserve">Soothe the liver, rectify </w:t>
            </w:r>
            <w:r w:rsidRPr="00196E36">
              <w:rPr>
                <w:rFonts w:ascii="Times New Roman" w:hAnsi="Times New Roman" w:cs="Times New Roman"/>
                <w:i/>
                <w:sz w:val="20"/>
              </w:rPr>
              <w:t>qi</w:t>
            </w:r>
            <w:r w:rsidRPr="00196E36">
              <w:rPr>
                <w:rFonts w:ascii="Times New Roman" w:hAnsi="Times New Roman" w:cs="Times New Roman"/>
                <w:sz w:val="20"/>
              </w:rPr>
              <w:t xml:space="preserve">, calm the heart and the mind </w:t>
            </w:r>
            <w:r w:rsidRPr="00196E36">
              <w:rPr>
                <w:rFonts w:ascii="Times New Roman" w:hAnsi="Times New Roman" w:cs="Times New Roman"/>
                <w:sz w:val="20"/>
                <w:vertAlign w:val="superscript"/>
              </w:rPr>
              <w:t>(11)</w:t>
            </w:r>
          </w:p>
          <w:p w14:paraId="56CECEE1"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Commonly used for symptoms related to liver function depression and </w:t>
            </w:r>
            <w:r w:rsidRPr="00196E36">
              <w:rPr>
                <w:rFonts w:ascii="Times New Roman" w:hAnsi="Times New Roman" w:cs="Times New Roman"/>
                <w:i/>
                <w:sz w:val="20"/>
              </w:rPr>
              <w:t>qi</w:t>
            </w:r>
            <w:r w:rsidRPr="00196E36">
              <w:rPr>
                <w:rFonts w:ascii="Times New Roman" w:hAnsi="Times New Roman" w:cs="Times New Roman"/>
                <w:sz w:val="20"/>
              </w:rPr>
              <w:t xml:space="preserve"> stagnation, and is recommended for managing depression and insomnia </w:t>
            </w:r>
            <w:r w:rsidRPr="00196E36">
              <w:rPr>
                <w:rFonts w:ascii="Times New Roman" w:hAnsi="Times New Roman" w:cs="Times New Roman"/>
                <w:sz w:val="20"/>
                <w:vertAlign w:val="superscript"/>
              </w:rPr>
              <w:t>(2)(3)(4)</w:t>
            </w:r>
            <w:r w:rsidRPr="00196E36">
              <w:rPr>
                <w:rFonts w:ascii="Times New Roman" w:hAnsi="Times New Roman" w:cs="Times New Roman"/>
                <w:sz w:val="20"/>
              </w:rPr>
              <w:t xml:space="preserve"> </w:t>
            </w:r>
          </w:p>
        </w:tc>
      </w:tr>
      <w:tr w:rsidR="00196E36" w:rsidRPr="00196E36" w14:paraId="1D89AE32" w14:textId="77777777" w:rsidTr="00196E36">
        <w:tc>
          <w:tcPr>
            <w:tcW w:w="1276" w:type="dxa"/>
          </w:tcPr>
          <w:p w14:paraId="6DA78352"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Qihai</w:t>
            </w:r>
          </w:p>
          <w:p w14:paraId="4E65E410"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(CV6)</w:t>
            </w:r>
          </w:p>
        </w:tc>
        <w:tc>
          <w:tcPr>
            <w:tcW w:w="1418" w:type="dxa"/>
            <w:vMerge w:val="restart"/>
          </w:tcPr>
          <w:p w14:paraId="35EB1CA5"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Conception Vessel Meridian</w:t>
            </w:r>
          </w:p>
        </w:tc>
        <w:tc>
          <w:tcPr>
            <w:tcW w:w="6662" w:type="dxa"/>
            <w:vMerge w:val="restart"/>
          </w:tcPr>
          <w:p w14:paraId="17B6AFD3"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vertAlign w:val="superscript"/>
              </w:rPr>
            </w:pPr>
            <w:r w:rsidRPr="00196E36">
              <w:rPr>
                <w:rFonts w:ascii="Times New Roman" w:hAnsi="Times New Roman" w:cs="Times New Roman"/>
                <w:sz w:val="20"/>
              </w:rPr>
              <w:t xml:space="preserve">Build and store </w:t>
            </w:r>
            <w:r w:rsidRPr="00196E36">
              <w:rPr>
                <w:rFonts w:ascii="Times New Roman" w:hAnsi="Times New Roman" w:cs="Times New Roman"/>
                <w:i/>
                <w:sz w:val="20"/>
              </w:rPr>
              <w:t>qi</w:t>
            </w:r>
            <w:r w:rsidRPr="00196E36">
              <w:rPr>
                <w:rFonts w:ascii="Times New Roman" w:hAnsi="Times New Roman" w:cs="Times New Roman"/>
                <w:sz w:val="20"/>
              </w:rPr>
              <w:t xml:space="preserve"> via complementing the congenital deficiency, and tonify kidney and consolidating the root </w:t>
            </w:r>
            <w:r w:rsidRPr="00196E36">
              <w:rPr>
                <w:rFonts w:ascii="Times New Roman" w:hAnsi="Times New Roman" w:cs="Times New Roman"/>
                <w:sz w:val="20"/>
                <w:vertAlign w:val="superscript"/>
              </w:rPr>
              <w:t>(12)</w:t>
            </w:r>
          </w:p>
          <w:p w14:paraId="5683E8E0"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Commonly used for symptoms related to </w:t>
            </w:r>
            <w:r w:rsidRPr="00196E36">
              <w:rPr>
                <w:rFonts w:ascii="Times New Roman" w:hAnsi="Times New Roman" w:cs="Times New Roman"/>
                <w:i/>
                <w:sz w:val="20"/>
              </w:rPr>
              <w:t xml:space="preserve">qi </w:t>
            </w:r>
            <w:r w:rsidRPr="00196E36">
              <w:rPr>
                <w:rFonts w:ascii="Times New Roman" w:hAnsi="Times New Roman" w:cs="Times New Roman"/>
                <w:sz w:val="20"/>
              </w:rPr>
              <w:t xml:space="preserve">deficiencies such as fatigue </w:t>
            </w:r>
            <w:r w:rsidRPr="00196E36">
              <w:rPr>
                <w:rFonts w:ascii="Times New Roman" w:hAnsi="Times New Roman" w:cs="Times New Roman"/>
                <w:sz w:val="20"/>
                <w:vertAlign w:val="superscript"/>
              </w:rPr>
              <w:t>(3)(4)</w:t>
            </w:r>
          </w:p>
        </w:tc>
      </w:tr>
      <w:tr w:rsidR="00196E36" w:rsidRPr="00196E36" w14:paraId="2911C031" w14:textId="77777777" w:rsidTr="00196E36">
        <w:tc>
          <w:tcPr>
            <w:tcW w:w="1276" w:type="dxa"/>
          </w:tcPr>
          <w:p w14:paraId="45EC7F51"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Guanyuan</w:t>
            </w:r>
          </w:p>
          <w:p w14:paraId="1CDD2763"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(CV4)</w:t>
            </w:r>
          </w:p>
        </w:tc>
        <w:tc>
          <w:tcPr>
            <w:tcW w:w="1418" w:type="dxa"/>
            <w:vMerge/>
          </w:tcPr>
          <w:p w14:paraId="6B3CB616" w14:textId="77777777" w:rsidR="00196E36" w:rsidRPr="00196E36" w:rsidRDefault="00196E36" w:rsidP="000B2AA0">
            <w:pPr>
              <w:spacing w:line="276" w:lineRule="auto"/>
              <w:jc w:val="both"/>
              <w:rPr>
                <w:rFonts w:ascii="Times New Roman" w:hAnsi="Times New Roman" w:cs="Times New Roman"/>
                <w:sz w:val="20"/>
              </w:rPr>
            </w:pPr>
          </w:p>
        </w:tc>
        <w:tc>
          <w:tcPr>
            <w:tcW w:w="6662" w:type="dxa"/>
            <w:vMerge/>
          </w:tcPr>
          <w:p w14:paraId="132261E1" w14:textId="77777777" w:rsidR="00196E36" w:rsidRPr="00196E36" w:rsidRDefault="00196E36" w:rsidP="000B2AA0">
            <w:pPr>
              <w:spacing w:line="276" w:lineRule="auto"/>
              <w:jc w:val="both"/>
              <w:rPr>
                <w:rFonts w:ascii="Times New Roman" w:hAnsi="Times New Roman" w:cs="Times New Roman"/>
                <w:sz w:val="20"/>
              </w:rPr>
            </w:pPr>
          </w:p>
        </w:tc>
      </w:tr>
      <w:tr w:rsidR="00196E36" w:rsidRPr="00196E36" w14:paraId="19BC570C" w14:textId="77777777" w:rsidTr="00196E36">
        <w:tc>
          <w:tcPr>
            <w:tcW w:w="1276" w:type="dxa"/>
          </w:tcPr>
          <w:p w14:paraId="2906EE45"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Yintang</w:t>
            </w:r>
          </w:p>
          <w:p w14:paraId="09EF9813"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(EX-HN3)</w:t>
            </w:r>
          </w:p>
        </w:tc>
        <w:tc>
          <w:tcPr>
            <w:tcW w:w="1418" w:type="dxa"/>
          </w:tcPr>
          <w:p w14:paraId="47A9BD8F"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Extra point</w:t>
            </w:r>
          </w:p>
        </w:tc>
        <w:tc>
          <w:tcPr>
            <w:tcW w:w="6662" w:type="dxa"/>
          </w:tcPr>
          <w:p w14:paraId="55D9FAAE"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Soothe the liver, rectify </w:t>
            </w:r>
            <w:r w:rsidRPr="00196E36">
              <w:rPr>
                <w:rFonts w:ascii="Times New Roman" w:hAnsi="Times New Roman" w:cs="Times New Roman"/>
                <w:i/>
                <w:sz w:val="20"/>
              </w:rPr>
              <w:t>qi</w:t>
            </w:r>
            <w:r w:rsidRPr="00196E36">
              <w:rPr>
                <w:rFonts w:ascii="Times New Roman" w:hAnsi="Times New Roman" w:cs="Times New Roman"/>
                <w:sz w:val="20"/>
              </w:rPr>
              <w:t xml:space="preserve">, calm the heart and the mind </w:t>
            </w:r>
            <w:r w:rsidRPr="00196E36">
              <w:rPr>
                <w:rFonts w:ascii="Times New Roman" w:hAnsi="Times New Roman" w:cs="Times New Roman"/>
                <w:sz w:val="20"/>
                <w:vertAlign w:val="superscript"/>
              </w:rPr>
              <w:t>(11)</w:t>
            </w:r>
          </w:p>
          <w:p w14:paraId="2672B5FC"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Commonly used for symptoms related to liver depression and </w:t>
            </w:r>
            <w:r w:rsidRPr="00196E36">
              <w:rPr>
                <w:rFonts w:ascii="Times New Roman" w:hAnsi="Times New Roman" w:cs="Times New Roman"/>
                <w:i/>
                <w:sz w:val="20"/>
              </w:rPr>
              <w:t>qi</w:t>
            </w:r>
            <w:r w:rsidRPr="00196E36">
              <w:rPr>
                <w:rFonts w:ascii="Times New Roman" w:hAnsi="Times New Roman" w:cs="Times New Roman"/>
                <w:sz w:val="20"/>
              </w:rPr>
              <w:t xml:space="preserve"> stagnation, a recommended acupoint for managing depression and insomnia </w:t>
            </w:r>
            <w:r w:rsidRPr="00196E36">
              <w:rPr>
                <w:rFonts w:ascii="Times New Roman" w:hAnsi="Times New Roman" w:cs="Times New Roman"/>
                <w:sz w:val="20"/>
                <w:vertAlign w:val="superscript"/>
              </w:rPr>
              <w:t>(2)(3)(4)</w:t>
            </w:r>
            <w:r w:rsidRPr="00196E36">
              <w:rPr>
                <w:rFonts w:ascii="Times New Roman" w:hAnsi="Times New Roman" w:cs="Times New Roman"/>
                <w:sz w:val="20"/>
              </w:rPr>
              <w:t xml:space="preserve">  </w:t>
            </w:r>
          </w:p>
        </w:tc>
      </w:tr>
      <w:tr w:rsidR="00196E36" w:rsidRPr="00196E36" w14:paraId="0B6620C8" w14:textId="77777777" w:rsidTr="00196E36">
        <w:tc>
          <w:tcPr>
            <w:tcW w:w="1276" w:type="dxa"/>
          </w:tcPr>
          <w:p w14:paraId="69641A4F"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Taichong</w:t>
            </w:r>
          </w:p>
          <w:p w14:paraId="40523652"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(LR3)</w:t>
            </w:r>
          </w:p>
        </w:tc>
        <w:tc>
          <w:tcPr>
            <w:tcW w:w="1418" w:type="dxa"/>
          </w:tcPr>
          <w:p w14:paraId="2CFAB7AA" w14:textId="77777777" w:rsidR="00196E36" w:rsidRPr="00196E36" w:rsidRDefault="00196E36" w:rsidP="000B2AA0">
            <w:pPr>
              <w:spacing w:line="276" w:lineRule="auto"/>
              <w:jc w:val="both"/>
              <w:rPr>
                <w:rFonts w:ascii="Times New Roman" w:hAnsi="Times New Roman" w:cs="Times New Roman"/>
                <w:sz w:val="20"/>
              </w:rPr>
            </w:pPr>
            <w:r w:rsidRPr="00196E36">
              <w:rPr>
                <w:rFonts w:ascii="Times New Roman" w:hAnsi="Times New Roman" w:cs="Times New Roman"/>
                <w:sz w:val="20"/>
              </w:rPr>
              <w:t>Liver Meridian</w:t>
            </w:r>
          </w:p>
        </w:tc>
        <w:tc>
          <w:tcPr>
            <w:tcW w:w="6662" w:type="dxa"/>
          </w:tcPr>
          <w:p w14:paraId="2964C05D"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Promote the flow of </w:t>
            </w:r>
            <w:r w:rsidRPr="00196E36">
              <w:rPr>
                <w:rFonts w:ascii="Times New Roman" w:hAnsi="Times New Roman" w:cs="Times New Roman"/>
                <w:i/>
                <w:sz w:val="20"/>
              </w:rPr>
              <w:t>qi</w:t>
            </w:r>
            <w:r w:rsidRPr="00196E36">
              <w:rPr>
                <w:rFonts w:ascii="Times New Roman" w:hAnsi="Times New Roman" w:cs="Times New Roman"/>
                <w:sz w:val="20"/>
              </w:rPr>
              <w:t xml:space="preserve"> and blood in the body </w:t>
            </w:r>
            <w:r w:rsidRPr="00196E36">
              <w:rPr>
                <w:rFonts w:ascii="Times New Roman" w:hAnsi="Times New Roman" w:cs="Times New Roman"/>
                <w:sz w:val="20"/>
                <w:vertAlign w:val="superscript"/>
              </w:rPr>
              <w:t>(8)</w:t>
            </w:r>
          </w:p>
          <w:p w14:paraId="19346DD4" w14:textId="77777777" w:rsidR="00196E36" w:rsidRPr="00196E36" w:rsidRDefault="00196E36" w:rsidP="00196E36">
            <w:pPr>
              <w:pStyle w:val="ListParagraph"/>
              <w:numPr>
                <w:ilvl w:val="0"/>
                <w:numId w:val="4"/>
              </w:numPr>
              <w:spacing w:line="276" w:lineRule="auto"/>
              <w:ind w:left="226" w:hanging="113"/>
              <w:jc w:val="both"/>
              <w:rPr>
                <w:rFonts w:ascii="Times New Roman" w:hAnsi="Times New Roman" w:cs="Times New Roman"/>
                <w:sz w:val="20"/>
              </w:rPr>
            </w:pPr>
            <w:r w:rsidRPr="00196E36">
              <w:rPr>
                <w:rFonts w:ascii="Times New Roman" w:hAnsi="Times New Roman" w:cs="Times New Roman"/>
                <w:sz w:val="20"/>
              </w:rPr>
              <w:t xml:space="preserve">Commonly used for insomnia </w:t>
            </w:r>
            <w:r w:rsidRPr="00196E36">
              <w:rPr>
                <w:rFonts w:ascii="Times New Roman" w:hAnsi="Times New Roman" w:cs="Times New Roman"/>
                <w:sz w:val="20"/>
                <w:vertAlign w:val="superscript"/>
              </w:rPr>
              <w:t>(2)(3)(4)</w:t>
            </w:r>
            <w:r w:rsidRPr="00196E36">
              <w:rPr>
                <w:rFonts w:ascii="Times New Roman" w:hAnsi="Times New Roman" w:cs="Times New Roman"/>
                <w:sz w:val="20"/>
              </w:rPr>
              <w:t xml:space="preserve">  </w:t>
            </w:r>
          </w:p>
        </w:tc>
      </w:tr>
    </w:tbl>
    <w:p w14:paraId="68044610" w14:textId="42EF5487" w:rsidR="00196E36" w:rsidRPr="00196E36" w:rsidRDefault="00196E36" w:rsidP="00196E36">
      <w:pPr>
        <w:spacing w:line="276" w:lineRule="auto"/>
        <w:ind w:right="-397"/>
        <w:jc w:val="both"/>
        <w:rPr>
          <w:rFonts w:ascii="Times New Roman" w:hAnsi="Times New Roman" w:cs="Times New Roman"/>
          <w:sz w:val="16"/>
          <w:szCs w:val="16"/>
        </w:rPr>
      </w:pPr>
      <w:r w:rsidRPr="00196E36">
        <w:rPr>
          <w:rFonts w:ascii="Times New Roman" w:hAnsi="Times New Roman" w:cs="Times New Roman"/>
          <w:sz w:val="16"/>
          <w:szCs w:val="16"/>
        </w:rPr>
        <w:t>(1)</w:t>
      </w:r>
      <w:r w:rsidRPr="00196E36">
        <w:rPr>
          <w:sz w:val="16"/>
          <w:szCs w:val="16"/>
        </w:rPr>
        <w:t xml:space="preserve"> </w:t>
      </w:r>
      <w:r w:rsidRPr="00196E36">
        <w:rPr>
          <w:rFonts w:ascii="Times New Roman" w:hAnsi="Times New Roman" w:cs="Times New Roman"/>
          <w:sz w:val="16"/>
          <w:szCs w:val="16"/>
        </w:rPr>
        <w:t>Grant SJ, Smith CA, De Silva N, et al. Defining the quality of acupuncture: the case of acupuncture for cancer-related fatigue. Integrative Cancer Therapies. 2015 May;14(3):258-70. (2) Liu XL, Cheng HL, Moss S, Wang CC, Turner C, Tan JY. Somatic Acupoint Stimulation for Cancer-Related Sleep Disturbance: A Systematic Review of Randomized Controlled Trials. Evidence-Based Complementary and Alternative Medicine. 2020 Apr 29;2020. (3) Liang FR, &amp; Wang H. Acupuncture and moxibustion (4th edition). Beijing: China Press of Traditional Chinese Medicine Co.Ltd. 2016. (In Chinese). (4) Shen XY. Meridians and acupoints (4th edition). Beijing: China Press of Traditional Chinese Medicine Co.Ltd. 2008. (In Chinese). (5)</w:t>
      </w:r>
      <w:r w:rsidRPr="00196E36">
        <w:rPr>
          <w:sz w:val="16"/>
          <w:szCs w:val="16"/>
        </w:rPr>
        <w:t xml:space="preserve"> </w:t>
      </w:r>
      <w:r w:rsidRPr="00196E36">
        <w:rPr>
          <w:rFonts w:ascii="Times New Roman" w:hAnsi="Times New Roman" w:cs="Times New Roman"/>
          <w:sz w:val="16"/>
          <w:szCs w:val="16"/>
        </w:rPr>
        <w:t>Zhang Z &amp; Zhang P. Curative Observation on Needling Neiguan (PC6), Zusanli (ST36), and Sanyinjiao (SP6) to Treat Insomnia. International Journal of Clinical Acupuncture. 2014 Oct 1;23(4). (6)</w:t>
      </w:r>
      <w:r w:rsidRPr="00196E36">
        <w:rPr>
          <w:sz w:val="16"/>
          <w:szCs w:val="16"/>
        </w:rPr>
        <w:t xml:space="preserve"> </w:t>
      </w:r>
      <w:r w:rsidRPr="00196E36">
        <w:rPr>
          <w:rFonts w:ascii="Times New Roman" w:hAnsi="Times New Roman" w:cs="Times New Roman"/>
          <w:sz w:val="16"/>
          <w:szCs w:val="16"/>
        </w:rPr>
        <w:t>Mallory MJ, Croghan KA, Sandhu NP, et al. Acupuncture in the postoperative setting for breast cancer patients: a feasibility study. The American journal of Chinese medicine. 2015 Feb 10;43(01):45-56. (7)</w:t>
      </w:r>
      <w:r w:rsidRPr="00196E36">
        <w:rPr>
          <w:sz w:val="16"/>
          <w:szCs w:val="16"/>
        </w:rPr>
        <w:t xml:space="preserve"> </w:t>
      </w:r>
      <w:r w:rsidRPr="00196E36">
        <w:rPr>
          <w:rFonts w:ascii="Times New Roman" w:hAnsi="Times New Roman" w:cs="Times New Roman"/>
          <w:sz w:val="16"/>
          <w:szCs w:val="16"/>
        </w:rPr>
        <w:t>Han X, Fan Y, Zhao H, et al., Acupoint Selection Rule Mining of Premature Ovarian Failure Treatment with Acupuncture and Moxibustion Based on the Data Analysis of Clinical Literature. In2018 IEEE International Conference on Bioinformatics and Biomedicine (BIBM) 2018 Dec 3 (pp. 1866-1871). IEEE. (8)</w:t>
      </w:r>
      <w:r w:rsidRPr="00196E36">
        <w:rPr>
          <w:sz w:val="16"/>
          <w:szCs w:val="16"/>
        </w:rPr>
        <w:t xml:space="preserve"> </w:t>
      </w:r>
      <w:r w:rsidRPr="00196E36">
        <w:rPr>
          <w:rFonts w:ascii="Times New Roman" w:hAnsi="Times New Roman" w:cs="Times New Roman"/>
          <w:sz w:val="16"/>
          <w:szCs w:val="16"/>
        </w:rPr>
        <w:t>Lai XS, Mo FZ, Jiang GH, et al. Observation on clinical effect of acupuncture on superoxide dismutase, lipid peroxide and nitric oxide in vascular dementia patients. Chinese Journal of Integrated Traditional and Western Medicine. 1999 Dec 1;5(4):269-74. (9)</w:t>
      </w:r>
      <w:r w:rsidRPr="00196E36">
        <w:rPr>
          <w:sz w:val="16"/>
          <w:szCs w:val="16"/>
        </w:rPr>
        <w:t xml:space="preserve"> </w:t>
      </w:r>
      <w:r w:rsidRPr="00196E36">
        <w:rPr>
          <w:rFonts w:ascii="Times New Roman" w:hAnsi="Times New Roman" w:cs="Times New Roman"/>
          <w:sz w:val="16"/>
          <w:szCs w:val="16"/>
        </w:rPr>
        <w:t>Lin M, Fan L, Liu X, et al. Clinical study on treatment of neck type cervical spondylosis by Acupoints of Neiguan (PC6) combined with medius haemospasia. In2014 IEEE International Conference on Bioinformatics and Biomedicine (BIBM) 2014 Nov 2 (pp. 91-94). IEEE.</w:t>
      </w:r>
      <w:r w:rsidRPr="00196E36">
        <w:rPr>
          <w:sz w:val="16"/>
          <w:szCs w:val="16"/>
        </w:rPr>
        <w:t xml:space="preserve"> </w:t>
      </w:r>
      <w:r w:rsidRPr="00196E36">
        <w:rPr>
          <w:rFonts w:ascii="Times New Roman" w:hAnsi="Times New Roman" w:cs="Times New Roman"/>
          <w:sz w:val="16"/>
          <w:szCs w:val="16"/>
        </w:rPr>
        <w:t>(10) Panthi S &amp; Gao T. Diagnosis and management of primary hypothyroidism in Traditional Chinese medicine (TCM) and Traditional Indian Medicine (Ayurveda). Int J Clin Endocrinol Metab 1 (1): 009. 2015;12(009). (11)</w:t>
      </w:r>
      <w:r w:rsidRPr="00196E36">
        <w:rPr>
          <w:sz w:val="16"/>
          <w:szCs w:val="16"/>
        </w:rPr>
        <w:t xml:space="preserve"> </w:t>
      </w:r>
      <w:r w:rsidRPr="00196E36">
        <w:rPr>
          <w:rFonts w:ascii="Times New Roman" w:hAnsi="Times New Roman" w:cs="Times New Roman"/>
          <w:sz w:val="16"/>
          <w:szCs w:val="16"/>
        </w:rPr>
        <w:t>Yu FE, Wang XY, Li SD, et al. Clinical research of acupuncture on malignant tumor patients for improving depression and sleep quality. Journal of Traditional Chinese Medicine. 2011 Sep 1;31(3):199-202. (12)</w:t>
      </w:r>
      <w:r w:rsidRPr="00196E36">
        <w:rPr>
          <w:sz w:val="16"/>
          <w:szCs w:val="16"/>
        </w:rPr>
        <w:t xml:space="preserve"> </w:t>
      </w:r>
      <w:r w:rsidRPr="00196E36">
        <w:rPr>
          <w:rFonts w:ascii="Times New Roman" w:hAnsi="Times New Roman" w:cs="Times New Roman"/>
          <w:sz w:val="16"/>
          <w:szCs w:val="16"/>
        </w:rPr>
        <w:t>Lin CH, Zhao XY, Liu X, et al. Observation on the mechanism of acupuncture treatment for generalized anxiety disorder using Lieque (LU7), Zhaohai (KI6) as the main acupoints. In2013 IEEE International Conference on Bioinformatics and Biomedicine 2013 Dec 18 (pp. 134-137). IEEE</w:t>
      </w:r>
      <w:r w:rsidR="00966A7A">
        <w:rPr>
          <w:rFonts w:ascii="Times New Roman" w:hAnsi="Times New Roman" w:cs="Times New Roman"/>
          <w:sz w:val="16"/>
          <w:szCs w:val="16"/>
        </w:rPr>
        <w:t>.</w:t>
      </w:r>
    </w:p>
    <w:p w14:paraId="0700B081" w14:textId="77777777" w:rsidR="0078153A" w:rsidRPr="00196E36" w:rsidRDefault="0078153A"/>
    <w:sectPr w:rsidR="0078153A" w:rsidRPr="00196E3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5CCC0" w14:textId="77777777" w:rsidR="008F1B70" w:rsidRDefault="008F1B70" w:rsidP="008F1B70">
      <w:pPr>
        <w:spacing w:after="0" w:line="240" w:lineRule="auto"/>
      </w:pPr>
      <w:r>
        <w:separator/>
      </w:r>
    </w:p>
  </w:endnote>
  <w:endnote w:type="continuationSeparator" w:id="0">
    <w:p w14:paraId="37897264" w14:textId="77777777" w:rsidR="008F1B70" w:rsidRDefault="008F1B70" w:rsidP="008F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2531613"/>
      <w:docPartObj>
        <w:docPartGallery w:val="Page Numbers (Bottom of Page)"/>
        <w:docPartUnique/>
      </w:docPartObj>
    </w:sdtPr>
    <w:sdtEndPr>
      <w:rPr>
        <w:noProof/>
      </w:rPr>
    </w:sdtEndPr>
    <w:sdtContent>
      <w:p w14:paraId="49729066" w14:textId="51436687" w:rsidR="008F1B70" w:rsidRDefault="008F1B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781596" w14:textId="77777777" w:rsidR="008F1B70" w:rsidRDefault="008F1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52D7A" w14:textId="77777777" w:rsidR="008F1B70" w:rsidRDefault="008F1B70" w:rsidP="008F1B70">
      <w:pPr>
        <w:spacing w:after="0" w:line="240" w:lineRule="auto"/>
      </w:pPr>
      <w:r>
        <w:separator/>
      </w:r>
    </w:p>
  </w:footnote>
  <w:footnote w:type="continuationSeparator" w:id="0">
    <w:p w14:paraId="1F893601" w14:textId="77777777" w:rsidR="008F1B70" w:rsidRDefault="008F1B70" w:rsidP="008F1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55CF5"/>
    <w:multiLevelType w:val="hybridMultilevel"/>
    <w:tmpl w:val="F1DC4C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9702F4"/>
    <w:multiLevelType w:val="hybridMultilevel"/>
    <w:tmpl w:val="F6B29F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13413A"/>
    <w:multiLevelType w:val="hybridMultilevel"/>
    <w:tmpl w:val="295871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23731E"/>
    <w:multiLevelType w:val="hybridMultilevel"/>
    <w:tmpl w:val="1BB09B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36"/>
    <w:rsid w:val="00196E36"/>
    <w:rsid w:val="0078153A"/>
    <w:rsid w:val="008F1B70"/>
    <w:rsid w:val="00966A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0A68"/>
  <w15:chartTrackingRefBased/>
  <w15:docId w15:val="{A1784751-7859-4D98-9A5C-37B95901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E36"/>
    <w:pPr>
      <w:ind w:left="720"/>
      <w:contextualSpacing/>
    </w:pPr>
  </w:style>
  <w:style w:type="table" w:styleId="TableGrid">
    <w:name w:val="Table Grid"/>
    <w:basedOn w:val="TableNormal"/>
    <w:uiPriority w:val="39"/>
    <w:rsid w:val="0019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1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B70"/>
  </w:style>
  <w:style w:type="paragraph" w:styleId="Footer">
    <w:name w:val="footer"/>
    <w:basedOn w:val="Normal"/>
    <w:link w:val="FooterChar"/>
    <w:uiPriority w:val="99"/>
    <w:unhideWhenUsed/>
    <w:rsid w:val="008F1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AF2ED87050E4087CE0CC84545DC23" ma:contentTypeVersion="13" ma:contentTypeDescription="Create a new document." ma:contentTypeScope="" ma:versionID="036112d915322f4b6c1704e56969f700">
  <xsd:schema xmlns:xsd="http://www.w3.org/2001/XMLSchema" xmlns:xs="http://www.w3.org/2001/XMLSchema" xmlns:p="http://schemas.microsoft.com/office/2006/metadata/properties" xmlns:ns3="88952852-5b95-4f3a-9032-b2d1bc180c07" xmlns:ns4="26283ab8-5079-40e4-8bb8-e5490deb993b" targetNamespace="http://schemas.microsoft.com/office/2006/metadata/properties" ma:root="true" ma:fieldsID="2badbf5ce33e984ff7ca9d87df95103f" ns3:_="" ns4:_="">
    <xsd:import namespace="88952852-5b95-4f3a-9032-b2d1bc180c07"/>
    <xsd:import namespace="26283ab8-5079-40e4-8bb8-e5490deb99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2852-5b95-4f3a-9032-b2d1bc180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283ab8-5079-40e4-8bb8-e5490deb99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18AC7-C66B-4221-A1E8-249B0C6A5689}">
  <ds:schemaRefs>
    <ds:schemaRef ds:uri="http://schemas.microsoft.com/sharepoint/v3/contenttype/forms"/>
  </ds:schemaRefs>
</ds:datastoreItem>
</file>

<file path=customXml/itemProps2.xml><?xml version="1.0" encoding="utf-8"?>
<ds:datastoreItem xmlns:ds="http://schemas.openxmlformats.org/officeDocument/2006/customXml" ds:itemID="{E257B7C6-BDFD-458D-9730-225FBE7AC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162B11-77D8-4CA7-9155-1D48DF299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2852-5b95-4f3a-9032-b2d1bc180c07"/>
    <ds:schemaRef ds:uri="26283ab8-5079-40e4-8bb8-e5490deb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Wang</dc:creator>
  <cp:keywords/>
  <dc:description/>
  <cp:lastModifiedBy>Alison</cp:lastModifiedBy>
  <cp:revision>3</cp:revision>
  <dcterms:created xsi:type="dcterms:W3CDTF">2021-04-06T00:56:00Z</dcterms:created>
  <dcterms:modified xsi:type="dcterms:W3CDTF">2022-01-04T02:11:00Z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0x01010087EAF2ED87050E4087CE0CC84545DC23</vt:lpwstr>
  </property>
</Properties>
</file>