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1D" w:rsidRDefault="0021301D" w:rsidP="0021301D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647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S1</w:t>
      </w:r>
      <w:r w:rsidRPr="00C647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C647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4771">
        <w:rPr>
          <w:rFonts w:ascii="Times New Roman" w:eastAsia="Calibri" w:hAnsi="Times New Roman" w:cs="Times New Roman"/>
          <w:b/>
          <w:bCs/>
          <w:sz w:val="28"/>
          <w:szCs w:val="28"/>
        </w:rPr>
        <w:t>Chemical characteristics of wastewater: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2410"/>
        <w:gridCol w:w="2409"/>
      </w:tblGrid>
      <w:tr w:rsidR="0021301D" w:rsidTr="00AD7CEA">
        <w:tc>
          <w:tcPr>
            <w:tcW w:w="3686" w:type="dxa"/>
            <w:vAlign w:val="center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2410" w:type="dxa"/>
            <w:vAlign w:val="center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Units</w:t>
            </w:r>
          </w:p>
        </w:tc>
        <w:tc>
          <w:tcPr>
            <w:tcW w:w="2409" w:type="dxa"/>
            <w:vAlign w:val="center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Value</w:t>
            </w:r>
            <w:r w:rsidRPr="00944B56">
              <w:rPr>
                <w:rFonts w:asciiTheme="majorBidi" w:eastAsia="Calibri" w:hAnsiTheme="majorBidi" w:cstheme="majorBidi"/>
                <w:sz w:val="24"/>
                <w:szCs w:val="24"/>
              </w:rPr>
              <w:t>†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8.1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EC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dsm</w:t>
            </w: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3.11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±0.11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Chloride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22.15±1.65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Nitrate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18.09±2.54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Phosphate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6.55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±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0.33</w:t>
            </w:r>
          </w:p>
        </w:tc>
      </w:tr>
      <w:tr w:rsidR="0021301D" w:rsidTr="00AD7CEA">
        <w:tc>
          <w:tcPr>
            <w:tcW w:w="3686" w:type="dxa"/>
            <w:vAlign w:val="center"/>
          </w:tcPr>
          <w:p w:rsidR="0021301D" w:rsidRPr="00C64771" w:rsidRDefault="0021301D" w:rsidP="0021301D">
            <w:pPr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Sodium adsorption  ratio(SAR)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6.12±0.89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2.22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±0.05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As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3.00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±0.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09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0.40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±0.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03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Cu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0.09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±0.01</w:t>
            </w:r>
          </w:p>
        </w:tc>
      </w:tr>
      <w:tr w:rsidR="0021301D" w:rsidTr="00AD7CEA">
        <w:tc>
          <w:tcPr>
            <w:tcW w:w="3686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Cd</w:t>
            </w:r>
          </w:p>
        </w:tc>
        <w:tc>
          <w:tcPr>
            <w:tcW w:w="2410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mgl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409" w:type="dxa"/>
            <w:vAlign w:val="bottom"/>
          </w:tcPr>
          <w:p w:rsidR="0021301D" w:rsidRPr="00C64771" w:rsidRDefault="0021301D" w:rsidP="0021301D">
            <w:pPr>
              <w:spacing w:line="360" w:lineRule="auto"/>
              <w:ind w:right="-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C6477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0.04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bidi="ar-EG"/>
              </w:rPr>
              <w:t>±0.</w:t>
            </w:r>
            <w:r w:rsidRPr="00C64771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/>
              </w:rPr>
              <w:t>002</w:t>
            </w:r>
          </w:p>
        </w:tc>
      </w:tr>
    </w:tbl>
    <w:p w:rsidR="0021301D" w:rsidRDefault="0021301D" w:rsidP="0021301D">
      <w:pPr>
        <w:spacing w:line="360" w:lineRule="auto"/>
        <w:ind w:right="-7" w:firstLine="567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944B56">
        <w:rPr>
          <w:rFonts w:asciiTheme="majorBidi" w:eastAsia="Calibri" w:hAnsiTheme="majorBidi" w:cstheme="majorBidi"/>
          <w:sz w:val="24"/>
          <w:szCs w:val="24"/>
        </w:rPr>
        <w:t>†Means of three samples ± SD.</w:t>
      </w:r>
    </w:p>
    <w:p w:rsidR="0021301D" w:rsidRPr="00AD7CEA" w:rsidRDefault="0021301D" w:rsidP="0021301D">
      <w:pPr>
        <w:bidi/>
        <w:spacing w:after="200" w:line="276" w:lineRule="auto"/>
        <w:rPr>
          <w:rFonts w:ascii="Calibri" w:eastAsia="Calibri" w:hAnsi="Calibri" w:cs="Arial"/>
          <w:lang w:bidi="ar-EG"/>
        </w:rPr>
      </w:pPr>
      <w:bookmarkStart w:id="0" w:name="_GoBack"/>
      <w:bookmarkEnd w:id="0"/>
    </w:p>
    <w:sectPr w:rsidR="0021301D" w:rsidRPr="00AD7CE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D3"/>
    <w:rsid w:val="00054A15"/>
    <w:rsid w:val="00193ED3"/>
    <w:rsid w:val="0021301D"/>
    <w:rsid w:val="006573DF"/>
    <w:rsid w:val="006C1B7E"/>
    <w:rsid w:val="00AD7CEA"/>
    <w:rsid w:val="00FB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ED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ED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Double Click</dc:creator>
  <cp:lastModifiedBy>Double Click</cp:lastModifiedBy>
  <cp:revision>6</cp:revision>
  <dcterms:created xsi:type="dcterms:W3CDTF">2021-11-04T14:49:00Z</dcterms:created>
  <dcterms:modified xsi:type="dcterms:W3CDTF">2022-01-02T20:54:00Z</dcterms:modified>
</cp:coreProperties>
</file>