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FD69F4" w14:textId="14499D28" w:rsidR="00F7147D" w:rsidRPr="00A30407" w:rsidRDefault="00F7147D" w:rsidP="004A44F8">
      <w:pPr>
        <w:spacing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A30407">
        <w:rPr>
          <w:rFonts w:ascii="Times New Roman" w:hAnsi="Times New Roman" w:cs="Times New Roman"/>
          <w:b/>
          <w:i/>
          <w:sz w:val="32"/>
          <w:szCs w:val="32"/>
        </w:rPr>
        <w:t xml:space="preserve">Supplementary </w:t>
      </w:r>
      <w:r w:rsidR="00FA23AA">
        <w:rPr>
          <w:rFonts w:ascii="Times New Roman" w:hAnsi="Times New Roman" w:cs="Times New Roman"/>
          <w:b/>
          <w:i/>
          <w:sz w:val="32"/>
          <w:szCs w:val="32"/>
        </w:rPr>
        <w:t>Information</w:t>
      </w:r>
    </w:p>
    <w:p w14:paraId="7D4DBD9A" w14:textId="1D02BDC2" w:rsidR="00FA23AA" w:rsidRPr="00856215" w:rsidRDefault="00FA23AA" w:rsidP="00FA23AA">
      <w:pPr>
        <w:spacing w:line="480" w:lineRule="auto"/>
        <w:jc w:val="center"/>
        <w:outlineLvl w:val="0"/>
        <w:rPr>
          <w:rFonts w:ascii="Times New Roman" w:hAnsi="Times New Roman" w:cs="Times New Roman"/>
          <w:b/>
          <w:color w:val="000000" w:themeColor="text1"/>
          <w:sz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</w:rPr>
        <w:t>O</w:t>
      </w:r>
      <w:r w:rsidRPr="00856215">
        <w:rPr>
          <w:rFonts w:ascii="Times New Roman" w:hAnsi="Times New Roman" w:cs="Times New Roman"/>
          <w:b/>
          <w:color w:val="000000" w:themeColor="text1"/>
          <w:sz w:val="32"/>
        </w:rPr>
        <w:t xml:space="preserve">bservation of </w:t>
      </w:r>
      <w:r w:rsidRPr="00856215">
        <w:rPr>
          <w:rFonts w:ascii="Times New Roman" w:hAnsi="Times New Roman" w:cs="Times New Roman" w:hint="eastAsia"/>
          <w:b/>
          <w:color w:val="000000" w:themeColor="text1"/>
          <w:sz w:val="32"/>
        </w:rPr>
        <w:t>higher-order</w:t>
      </w:r>
      <w:r w:rsidRPr="00856215">
        <w:rPr>
          <w:rFonts w:ascii="Times New Roman" w:hAnsi="Times New Roman" w:cs="Times New Roman"/>
          <w:b/>
          <w:color w:val="000000" w:themeColor="text1"/>
          <w:sz w:val="32"/>
        </w:rPr>
        <w:t xml:space="preserve"> n</w:t>
      </w:r>
      <w:r w:rsidRPr="00856215">
        <w:rPr>
          <w:rFonts w:ascii="Times New Roman" w:hAnsi="Times New Roman" w:cs="Times New Roman" w:hint="eastAsia"/>
          <w:b/>
          <w:color w:val="000000" w:themeColor="text1"/>
          <w:sz w:val="32"/>
        </w:rPr>
        <w:t>on-</w:t>
      </w:r>
      <w:r w:rsidRPr="00856215">
        <w:rPr>
          <w:rFonts w:ascii="Times New Roman" w:hAnsi="Times New Roman" w:cs="Times New Roman"/>
          <w:b/>
          <w:color w:val="000000" w:themeColor="text1"/>
          <w:sz w:val="32"/>
        </w:rPr>
        <w:t>Hermitian skin effect</w:t>
      </w:r>
    </w:p>
    <w:p w14:paraId="17D6C97A" w14:textId="77777777" w:rsidR="00CF3E1F" w:rsidRPr="00290D04" w:rsidRDefault="00CF3E1F" w:rsidP="00CF3E1F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proofErr w:type="spellStart"/>
      <w:r w:rsidRPr="00290D04">
        <w:rPr>
          <w:rFonts w:ascii="Times New Roman" w:hAnsi="Times New Roman" w:cs="Times New Roman"/>
          <w:sz w:val="24"/>
        </w:rPr>
        <w:t>Xiujuan</w:t>
      </w:r>
      <w:proofErr w:type="spellEnd"/>
      <w:r w:rsidRPr="00290D04">
        <w:rPr>
          <w:rFonts w:ascii="Times New Roman" w:hAnsi="Times New Roman" w:cs="Times New Roman"/>
          <w:sz w:val="24"/>
        </w:rPr>
        <w:t xml:space="preserve"> Zhang</w:t>
      </w:r>
      <w:r w:rsidRPr="00290D04">
        <w:rPr>
          <w:rFonts w:ascii="Times New Roman" w:hAnsi="Times New Roman" w:cs="Times New Roman"/>
          <w:sz w:val="24"/>
          <w:vertAlign w:val="superscript"/>
        </w:rPr>
        <w:t>1</w:t>
      </w:r>
      <w:r w:rsidRPr="00290D04">
        <w:rPr>
          <w:rFonts w:ascii="Times New Roman" w:hAnsi="Times New Roman" w:cs="Times New Roman"/>
          <w:sz w:val="24"/>
        </w:rPr>
        <w:t>, Yuan Tian</w:t>
      </w:r>
      <w:r w:rsidRPr="00290D04">
        <w:rPr>
          <w:rFonts w:ascii="Times New Roman" w:hAnsi="Times New Roman" w:cs="Times New Roman"/>
          <w:sz w:val="24"/>
          <w:vertAlign w:val="superscript"/>
        </w:rPr>
        <w:t>1</w:t>
      </w:r>
      <w:r w:rsidRPr="00290D04">
        <w:rPr>
          <w:rFonts w:ascii="Times New Roman" w:hAnsi="Times New Roman" w:cs="Times New Roman"/>
          <w:sz w:val="24"/>
        </w:rPr>
        <w:t>, Jian-Hua Jiang</w:t>
      </w:r>
      <w:proofErr w:type="gramStart"/>
      <w:r w:rsidRPr="00290D04">
        <w:rPr>
          <w:rFonts w:ascii="Times New Roman" w:hAnsi="Times New Roman" w:cs="Times New Roman"/>
          <w:sz w:val="24"/>
          <w:vertAlign w:val="superscript"/>
        </w:rPr>
        <w:t>2,</w:t>
      </w:r>
      <w:r w:rsidRPr="00290D04">
        <w:rPr>
          <w:rFonts w:ascii="Times New Roman" w:eastAsia="宋体" w:hAnsi="Times New Roman" w:cs="Times New Roman"/>
          <w:sz w:val="24"/>
          <w:vertAlign w:val="superscript"/>
        </w:rPr>
        <w:t>†</w:t>
      </w:r>
      <w:proofErr w:type="gramEnd"/>
      <w:r>
        <w:rPr>
          <w:rFonts w:ascii="Times New Roman" w:eastAsia="宋体" w:hAnsi="Times New Roman" w:cs="Times New Roman"/>
          <w:sz w:val="24"/>
        </w:rPr>
        <w:t xml:space="preserve">, </w:t>
      </w:r>
      <w:r w:rsidRPr="00290D04">
        <w:rPr>
          <w:rFonts w:ascii="Times New Roman" w:hAnsi="Times New Roman" w:cs="Times New Roman"/>
          <w:sz w:val="24"/>
        </w:rPr>
        <w:t>Ming-Hui Lu</w:t>
      </w:r>
      <w:r w:rsidRPr="00290D04">
        <w:rPr>
          <w:rFonts w:ascii="Times New Roman" w:hAnsi="Times New Roman" w:cs="Times New Roman"/>
          <w:sz w:val="24"/>
          <w:vertAlign w:val="superscript"/>
        </w:rPr>
        <w:t>1,3,</w:t>
      </w:r>
      <w:r w:rsidRPr="00290D04">
        <w:rPr>
          <w:rFonts w:ascii="Times New Roman" w:eastAsia="宋体" w:hAnsi="Times New Roman" w:cs="Times New Roman"/>
          <w:sz w:val="24"/>
          <w:vertAlign w:val="superscript"/>
        </w:rPr>
        <w:t>†</w:t>
      </w:r>
      <w:r w:rsidRPr="00290D04">
        <w:rPr>
          <w:rFonts w:ascii="Times New Roman" w:hAnsi="Times New Roman" w:cs="Times New Roman"/>
          <w:sz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</w:rPr>
        <w:t>and</w:t>
      </w:r>
      <w:r w:rsidRPr="00290D04">
        <w:rPr>
          <w:rFonts w:ascii="Times New Roman" w:hAnsi="Times New Roman" w:cs="Times New Roman"/>
          <w:sz w:val="24"/>
        </w:rPr>
        <w:t xml:space="preserve"> Yan-Feng Chen</w:t>
      </w:r>
      <w:r w:rsidRPr="00290D04">
        <w:rPr>
          <w:rFonts w:ascii="Times New Roman" w:hAnsi="Times New Roman" w:cs="Times New Roman"/>
          <w:sz w:val="24"/>
          <w:vertAlign w:val="superscript"/>
        </w:rPr>
        <w:t>1,3,</w:t>
      </w:r>
      <w:r w:rsidRPr="00290D04">
        <w:rPr>
          <w:rFonts w:ascii="Times New Roman" w:eastAsia="宋体" w:hAnsi="Times New Roman" w:cs="Times New Roman"/>
          <w:sz w:val="24"/>
          <w:vertAlign w:val="superscript"/>
        </w:rPr>
        <w:t>†</w:t>
      </w:r>
      <w:r w:rsidRPr="00290D04">
        <w:rPr>
          <w:rFonts w:ascii="Times New Roman" w:hAnsi="Times New Roman" w:cs="Times New Roman"/>
          <w:sz w:val="24"/>
        </w:rPr>
        <w:t xml:space="preserve"> </w:t>
      </w:r>
    </w:p>
    <w:p w14:paraId="25FBF9E8" w14:textId="77777777" w:rsidR="00CF3E1F" w:rsidRPr="00290D04" w:rsidRDefault="00CF3E1F" w:rsidP="00CF3E1F">
      <w:pPr>
        <w:spacing w:line="240" w:lineRule="auto"/>
        <w:jc w:val="center"/>
        <w:rPr>
          <w:rFonts w:ascii="Times New Roman" w:hAnsi="Times New Roman" w:cs="Times New Roman"/>
          <w:i/>
        </w:rPr>
      </w:pPr>
      <w:r w:rsidRPr="00290D04">
        <w:rPr>
          <w:rFonts w:ascii="Times New Roman" w:hAnsi="Times New Roman" w:cs="Times New Roman"/>
          <w:i/>
          <w:vertAlign w:val="superscript"/>
        </w:rPr>
        <w:t>1</w:t>
      </w:r>
      <w:r w:rsidRPr="00290D04">
        <w:rPr>
          <w:rFonts w:ascii="Times New Roman" w:hAnsi="Times New Roman" w:cs="Times New Roman"/>
          <w:i/>
        </w:rPr>
        <w:t xml:space="preserve">National Laboratory of </w:t>
      </w:r>
      <w:proofErr w:type="gramStart"/>
      <w:r w:rsidRPr="00290D04">
        <w:rPr>
          <w:rFonts w:ascii="Times New Roman" w:hAnsi="Times New Roman" w:cs="Times New Roman"/>
          <w:i/>
        </w:rPr>
        <w:t>Solid State</w:t>
      </w:r>
      <w:proofErr w:type="gramEnd"/>
      <w:r w:rsidRPr="00290D04">
        <w:rPr>
          <w:rFonts w:ascii="Times New Roman" w:hAnsi="Times New Roman" w:cs="Times New Roman"/>
          <w:i/>
        </w:rPr>
        <w:t xml:space="preserve"> Microstructures and Department of Materials Science and Engineering, Nanjing University, Nanjing 210093, China </w:t>
      </w:r>
    </w:p>
    <w:p w14:paraId="4EAEEFAE" w14:textId="77777777" w:rsidR="00CF3E1F" w:rsidRPr="00290D04" w:rsidRDefault="00CF3E1F" w:rsidP="00CF3E1F">
      <w:pPr>
        <w:spacing w:line="240" w:lineRule="auto"/>
        <w:jc w:val="center"/>
        <w:rPr>
          <w:rFonts w:ascii="Times New Roman" w:hAnsi="Times New Roman" w:cs="Times New Roman"/>
          <w:i/>
        </w:rPr>
      </w:pPr>
      <w:r w:rsidRPr="00290D04">
        <w:rPr>
          <w:rFonts w:ascii="Times New Roman" w:hAnsi="Times New Roman" w:cs="Times New Roman"/>
          <w:i/>
          <w:vertAlign w:val="superscript"/>
        </w:rPr>
        <w:t xml:space="preserve">2 </w:t>
      </w:r>
      <w:r w:rsidRPr="00290D04">
        <w:rPr>
          <w:rFonts w:ascii="Times New Roman" w:hAnsi="Times New Roman" w:cs="Times New Roman"/>
          <w:i/>
        </w:rPr>
        <w:t xml:space="preserve">School of Physical Science and Technology, and Collaborative Innovation Center of Suzhou Nano Science and Technology, Soochow University, 1 </w:t>
      </w:r>
      <w:proofErr w:type="spellStart"/>
      <w:r w:rsidRPr="00290D04">
        <w:rPr>
          <w:rFonts w:ascii="Times New Roman" w:hAnsi="Times New Roman" w:cs="Times New Roman"/>
          <w:i/>
        </w:rPr>
        <w:t>Shizi</w:t>
      </w:r>
      <w:proofErr w:type="spellEnd"/>
      <w:r w:rsidRPr="00290D04">
        <w:rPr>
          <w:rFonts w:ascii="Times New Roman" w:hAnsi="Times New Roman" w:cs="Times New Roman"/>
          <w:i/>
        </w:rPr>
        <w:t xml:space="preserve"> Street, Suzhou 215006, China</w:t>
      </w:r>
    </w:p>
    <w:p w14:paraId="282DBB1B" w14:textId="77777777" w:rsidR="00CF3E1F" w:rsidRPr="00290D04" w:rsidRDefault="00CF3E1F" w:rsidP="00CF3E1F">
      <w:pPr>
        <w:spacing w:line="240" w:lineRule="auto"/>
        <w:jc w:val="center"/>
        <w:rPr>
          <w:rFonts w:ascii="Times New Roman" w:hAnsi="Times New Roman" w:cs="Times New Roman"/>
          <w:i/>
        </w:rPr>
      </w:pPr>
      <w:r w:rsidRPr="00290D04">
        <w:rPr>
          <w:rFonts w:ascii="Times New Roman" w:hAnsi="Times New Roman" w:cs="Times New Roman"/>
          <w:i/>
          <w:vertAlign w:val="superscript"/>
        </w:rPr>
        <w:t>3</w:t>
      </w:r>
      <w:r w:rsidRPr="00290D04">
        <w:rPr>
          <w:rFonts w:ascii="Times New Roman" w:hAnsi="Times New Roman" w:cs="Times New Roman"/>
          <w:i/>
        </w:rPr>
        <w:t>Collaborative Innovation Center of Advanced Microstructures, Nanjing University, Nanjing 210093, China</w:t>
      </w:r>
    </w:p>
    <w:p w14:paraId="7D6FCCED" w14:textId="77777777" w:rsidR="00CF3E1F" w:rsidRPr="00290D04" w:rsidRDefault="00CF3E1F" w:rsidP="00CF3E1F">
      <w:pPr>
        <w:spacing w:line="480" w:lineRule="auto"/>
        <w:jc w:val="both"/>
        <w:rPr>
          <w:rFonts w:ascii="Times New Roman" w:hAnsi="Times New Roman" w:cs="Times New Roman"/>
        </w:rPr>
      </w:pPr>
      <w:r w:rsidRPr="00290D04">
        <w:rPr>
          <w:rFonts w:ascii="Times New Roman" w:eastAsia="宋体" w:hAnsi="Times New Roman" w:cs="Times New Roman"/>
          <w:sz w:val="24"/>
          <w:vertAlign w:val="superscript"/>
        </w:rPr>
        <w:t>†</w:t>
      </w:r>
      <w:r w:rsidRPr="00290D04">
        <w:rPr>
          <w:rFonts w:ascii="Times New Roman" w:hAnsi="Times New Roman" w:cs="Times New Roman"/>
        </w:rPr>
        <w:t xml:space="preserve">Correspondence and requests for materials should be addressed to </w:t>
      </w:r>
      <w:r w:rsidRPr="00A14A1D">
        <w:rPr>
          <w:rStyle w:val="a9"/>
          <w:rFonts w:ascii="Times New Roman" w:hAnsi="Times New Roman" w:cs="Times New Roman"/>
          <w:color w:val="auto"/>
          <w:u w:val="none"/>
        </w:rPr>
        <w:t>joejhjiang@hotmail.com</w:t>
      </w:r>
      <w:r w:rsidRPr="00290D04">
        <w:rPr>
          <w:rFonts w:ascii="Times New Roman" w:hAnsi="Times New Roman" w:cs="Times New Roman"/>
        </w:rPr>
        <w:t xml:space="preserve"> (JHJ)</w:t>
      </w:r>
      <w:r>
        <w:rPr>
          <w:rFonts w:ascii="Times New Roman" w:hAnsi="Times New Roman" w:cs="Times New Roman"/>
        </w:rPr>
        <w:t>,</w:t>
      </w:r>
      <w:r w:rsidRPr="00290D04">
        <w:rPr>
          <w:rFonts w:ascii="Times New Roman" w:hAnsi="Times New Roman" w:cs="Times New Roman"/>
        </w:rPr>
        <w:t xml:space="preserve"> </w:t>
      </w:r>
      <w:r w:rsidRPr="00A14A1D">
        <w:rPr>
          <w:rStyle w:val="a9"/>
          <w:rFonts w:ascii="Times New Roman" w:hAnsi="Times New Roman" w:cs="Times New Roman"/>
          <w:color w:val="auto"/>
          <w:u w:val="none"/>
        </w:rPr>
        <w:t>luminghui@nju.edu.cn</w:t>
      </w:r>
      <w:r w:rsidRPr="00A14A1D">
        <w:rPr>
          <w:rFonts w:ascii="Times New Roman" w:hAnsi="Times New Roman" w:cs="Times New Roman"/>
        </w:rPr>
        <w:t xml:space="preserve"> </w:t>
      </w:r>
      <w:r w:rsidRPr="00290D04">
        <w:rPr>
          <w:rFonts w:ascii="Times New Roman" w:hAnsi="Times New Roman" w:cs="Times New Roman"/>
        </w:rPr>
        <w:t>(MHL)</w:t>
      </w:r>
      <w:r>
        <w:rPr>
          <w:rFonts w:ascii="Times New Roman" w:hAnsi="Times New Roman" w:cs="Times New Roman"/>
        </w:rPr>
        <w:t xml:space="preserve"> or </w:t>
      </w:r>
      <w:r w:rsidRPr="00A14A1D">
        <w:rPr>
          <w:rFonts w:ascii="Times New Roman" w:hAnsi="Times New Roman" w:cs="Times New Roman"/>
        </w:rPr>
        <w:t>yfchen@nju.edu.cn</w:t>
      </w:r>
      <w:r>
        <w:rPr>
          <w:rFonts w:ascii="Times New Roman" w:hAnsi="Times New Roman" w:cs="Times New Roman"/>
        </w:rPr>
        <w:t xml:space="preserve"> (YFC)</w:t>
      </w:r>
      <w:r w:rsidRPr="00290D04">
        <w:rPr>
          <w:rFonts w:ascii="Times New Roman" w:hAnsi="Times New Roman" w:cs="Times New Roman"/>
        </w:rPr>
        <w:t>.</w:t>
      </w:r>
    </w:p>
    <w:p w14:paraId="11990C2C" w14:textId="00E72AF2" w:rsidR="00AA1AFD" w:rsidRDefault="005C51F1" w:rsidP="005C51F1">
      <w:pPr>
        <w:pStyle w:val="ac"/>
        <w:numPr>
          <w:ilvl w:val="0"/>
          <w:numId w:val="2"/>
        </w:numPr>
        <w:spacing w:line="480" w:lineRule="auto"/>
        <w:ind w:firstLineChars="0"/>
        <w:jc w:val="both"/>
        <w:rPr>
          <w:rFonts w:ascii="Times New Roman" w:hAnsi="Times New Roman" w:cs="Times New Roman"/>
          <w:b/>
          <w:sz w:val="24"/>
        </w:rPr>
      </w:pPr>
      <w:r w:rsidRPr="005C51F1">
        <w:rPr>
          <w:rFonts w:ascii="Times New Roman" w:hAnsi="Times New Roman" w:cs="Times New Roman"/>
          <w:b/>
          <w:sz w:val="24"/>
        </w:rPr>
        <w:t>Theoretical</w:t>
      </w:r>
      <w:r w:rsidR="00AA1AFD" w:rsidRPr="005C51F1">
        <w:rPr>
          <w:rFonts w:ascii="Times New Roman" w:hAnsi="Times New Roman" w:cs="Times New Roman"/>
          <w:b/>
          <w:sz w:val="24"/>
        </w:rPr>
        <w:t xml:space="preserve"> model</w:t>
      </w:r>
    </w:p>
    <w:p w14:paraId="1E4FD633" w14:textId="160FF4FB" w:rsidR="002C4082" w:rsidRDefault="005C51F1" w:rsidP="005C51F1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this section,</w:t>
      </w:r>
      <w:r w:rsidRPr="005C51F1">
        <w:rPr>
          <w:rFonts w:ascii="Times New Roman" w:hAnsi="Times New Roman" w:cs="Times New Roman"/>
          <w:sz w:val="24"/>
          <w:szCs w:val="24"/>
        </w:rPr>
        <w:t xml:space="preserve"> we derive </w:t>
      </w:r>
      <w:r>
        <w:rPr>
          <w:rFonts w:ascii="Times New Roman" w:hAnsi="Times New Roman" w:cs="Times New Roman"/>
          <w:sz w:val="24"/>
          <w:szCs w:val="24"/>
        </w:rPr>
        <w:t xml:space="preserve">the theoretical model to characterize the </w:t>
      </w:r>
      <w:r w:rsidR="00191111">
        <w:rPr>
          <w:rFonts w:ascii="Times New Roman" w:hAnsi="Times New Roman" w:cs="Times New Roman"/>
          <w:sz w:val="24"/>
          <w:szCs w:val="24"/>
        </w:rPr>
        <w:t>designed sonic crystal (SC) and the observed non-Hermitian skin effect</w:t>
      </w:r>
      <w:r>
        <w:rPr>
          <w:rFonts w:ascii="Times New Roman" w:hAnsi="Times New Roman" w:cs="Times New Roman"/>
          <w:sz w:val="24"/>
          <w:szCs w:val="24"/>
        </w:rPr>
        <w:t xml:space="preserve"> in the main text. </w:t>
      </w:r>
      <w:r w:rsidR="00191111">
        <w:rPr>
          <w:rFonts w:ascii="Times New Roman" w:hAnsi="Times New Roman" w:cs="Times New Roman"/>
          <w:color w:val="000000" w:themeColor="text1"/>
          <w:sz w:val="24"/>
        </w:rPr>
        <w:t xml:space="preserve">Our SC is an acoustic analog of the spinful 2D </w:t>
      </w:r>
      <w:proofErr w:type="spellStart"/>
      <w:r w:rsidR="00191111">
        <w:rPr>
          <w:rFonts w:ascii="Times New Roman" w:hAnsi="Times New Roman" w:cs="Times New Roman"/>
          <w:color w:val="000000" w:themeColor="text1"/>
          <w:sz w:val="24"/>
        </w:rPr>
        <w:t>Su</w:t>
      </w:r>
      <w:proofErr w:type="spellEnd"/>
      <w:r w:rsidR="00191111">
        <w:rPr>
          <w:rFonts w:ascii="Times New Roman" w:hAnsi="Times New Roman" w:cs="Times New Roman"/>
          <w:color w:val="000000" w:themeColor="text1"/>
          <w:sz w:val="24"/>
        </w:rPr>
        <w:t>-Schrieffer-</w:t>
      </w:r>
      <w:proofErr w:type="spellStart"/>
      <w:r w:rsidR="00191111">
        <w:rPr>
          <w:rFonts w:ascii="Times New Roman" w:hAnsi="Times New Roman" w:cs="Times New Roman"/>
          <w:color w:val="000000" w:themeColor="text1"/>
          <w:sz w:val="24"/>
        </w:rPr>
        <w:t>Heeger</w:t>
      </w:r>
      <w:proofErr w:type="spellEnd"/>
      <w:r w:rsidR="00191111">
        <w:rPr>
          <w:rFonts w:ascii="Times New Roman" w:hAnsi="Times New Roman" w:cs="Times New Roman"/>
          <w:color w:val="000000" w:themeColor="text1"/>
          <w:sz w:val="24"/>
        </w:rPr>
        <w:t xml:space="preserve"> (SSH) model, as shown in </w:t>
      </w:r>
      <w:r w:rsidR="00191111">
        <w:rPr>
          <w:rFonts w:ascii="Times New Roman" w:hAnsi="Times New Roman" w:cs="Times New Roman"/>
          <w:sz w:val="24"/>
          <w:szCs w:val="24"/>
        </w:rPr>
        <w:t>Fig. S1a</w:t>
      </w:r>
      <w:r w:rsidR="00EF2BB5">
        <w:rPr>
          <w:rFonts w:ascii="Times New Roman" w:hAnsi="Times New Roman" w:cs="Times New Roman"/>
          <w:sz w:val="24"/>
          <w:szCs w:val="24"/>
        </w:rPr>
        <w:t>, where the spin-up and spin-down modes are emulated by the anti-clockwise and clockwise resonant modes. For simplicity, here, we only study the model with</w:t>
      </w:r>
      <w:r>
        <w:rPr>
          <w:rFonts w:ascii="Times New Roman" w:hAnsi="Times New Roman" w:cs="Times New Roman"/>
          <w:sz w:val="24"/>
          <w:szCs w:val="24"/>
        </w:rPr>
        <w:t xml:space="preserve"> clockwise modes</w:t>
      </w:r>
      <w:r w:rsidR="00EF2BB5">
        <w:rPr>
          <w:rFonts w:ascii="Times New Roman" w:hAnsi="Times New Roman" w:cs="Times New Roman"/>
          <w:sz w:val="24"/>
          <w:szCs w:val="24"/>
        </w:rPr>
        <w:t>. The case with anti-clockwise modes can be analyzed following the same derivations.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F6A60">
        <w:rPr>
          <w:rFonts w:ascii="Times New Roman" w:hAnsi="Times New Roman" w:cs="Times New Roman"/>
          <w:sz w:val="24"/>
          <w:szCs w:val="24"/>
        </w:rPr>
        <w:t xml:space="preserve">When the clockwise modes </w:t>
      </w:r>
      <w:r w:rsidR="00280A1A">
        <w:rPr>
          <w:rFonts w:ascii="Times New Roman" w:hAnsi="Times New Roman" w:cs="Times New Roman"/>
          <w:sz w:val="24"/>
          <w:szCs w:val="24"/>
        </w:rPr>
        <w:t>are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80A1A">
        <w:rPr>
          <w:rFonts w:ascii="Times New Roman" w:hAnsi="Times New Roman" w:cs="Times New Roman"/>
          <w:sz w:val="24"/>
          <w:szCs w:val="24"/>
        </w:rPr>
        <w:t xml:space="preserve">considered, </w:t>
      </w:r>
      <w:r>
        <w:rPr>
          <w:rFonts w:ascii="Times New Roman" w:hAnsi="Times New Roman" w:cs="Times New Roman"/>
          <w:sz w:val="24"/>
          <w:szCs w:val="24"/>
        </w:rPr>
        <w:t>the biased loss</w:t>
      </w:r>
      <w:r w:rsidR="00280A1A">
        <w:rPr>
          <w:rFonts w:ascii="Times New Roman" w:hAnsi="Times New Roman" w:cs="Times New Roman"/>
          <w:sz w:val="24"/>
          <w:szCs w:val="24"/>
        </w:rPr>
        <w:t xml:space="preserve"> in Fig. 1a of the main text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91111">
        <w:rPr>
          <w:rFonts w:ascii="Times New Roman" w:hAnsi="Times New Roman" w:cs="Times New Roman"/>
          <w:sz w:val="24"/>
          <w:szCs w:val="24"/>
        </w:rPr>
        <w:t>can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30E0">
        <w:rPr>
          <w:rFonts w:ascii="Times New Roman" w:hAnsi="Times New Roman" w:cs="Times New Roman"/>
          <w:sz w:val="24"/>
          <w:szCs w:val="24"/>
        </w:rPr>
        <w:t xml:space="preserve">modeled by </w:t>
      </w:r>
      <w:r w:rsidR="00280A1A">
        <w:rPr>
          <w:rFonts w:ascii="Times New Roman" w:hAnsi="Times New Roman" w:cs="Times New Roman"/>
          <w:sz w:val="24"/>
          <w:szCs w:val="24"/>
        </w:rPr>
        <w:t>the anisotropic</w:t>
      </w:r>
      <w:r w:rsidR="00D330E0">
        <w:rPr>
          <w:rFonts w:ascii="Times New Roman" w:hAnsi="Times New Roman" w:cs="Times New Roman"/>
          <w:sz w:val="24"/>
          <w:szCs w:val="24"/>
        </w:rPr>
        <w:t xml:space="preserve"> </w:t>
      </w:r>
      <w:r w:rsidR="00280A1A">
        <w:rPr>
          <w:rFonts w:ascii="Times New Roman" w:hAnsi="Times New Roman" w:cs="Times New Roman"/>
          <w:sz w:val="24"/>
          <w:szCs w:val="24"/>
        </w:rPr>
        <w:t xml:space="preserve">intra-cell coupling strengths, i.e.,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</m:oMath>
      <w:r w:rsidR="00280A1A">
        <w:rPr>
          <w:rFonts w:ascii="Times New Roman" w:hAnsi="Times New Roman" w:cs="Times New Roman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+χ</m:t>
        </m:r>
      </m:oMath>
      <w:r w:rsidR="00280A1A">
        <w:rPr>
          <w:rFonts w:ascii="Times New Roman" w:hAnsi="Times New Roman" w:cs="Times New Roman" w:hint="eastAsia"/>
          <w:sz w:val="24"/>
          <w:szCs w:val="24"/>
        </w:rPr>
        <w:t>.</w:t>
      </w:r>
      <w:r w:rsidR="00280A1A">
        <w:rPr>
          <w:rFonts w:ascii="Times New Roman" w:hAnsi="Times New Roman" w:cs="Times New Roman"/>
          <w:sz w:val="24"/>
          <w:szCs w:val="24"/>
        </w:rPr>
        <w:t xml:space="preserve"> The inter-cell coupling strengths are isotropic, denoted as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280A1A">
        <w:rPr>
          <w:rFonts w:ascii="Times New Roman" w:hAnsi="Times New Roman" w:cs="Times New Roman"/>
          <w:sz w:val="24"/>
          <w:szCs w:val="24"/>
        </w:rPr>
        <w:t xml:space="preserve">. </w:t>
      </w:r>
      <w:r w:rsidR="002C4082">
        <w:rPr>
          <w:rFonts w:ascii="Times New Roman" w:hAnsi="Times New Roman" w:cs="Times New Roman"/>
          <w:sz w:val="24"/>
          <w:szCs w:val="24"/>
        </w:rPr>
        <w:t>The Hamiltonian in momentum space for such a</w:t>
      </w:r>
      <w:r w:rsidR="006D6953">
        <w:rPr>
          <w:rFonts w:ascii="Times New Roman" w:hAnsi="Times New Roman" w:cs="Times New Roman"/>
          <w:sz w:val="24"/>
          <w:szCs w:val="24"/>
        </w:rPr>
        <w:t>n</w:t>
      </w:r>
      <w:r w:rsidR="002C4082">
        <w:rPr>
          <w:rFonts w:ascii="Times New Roman" w:hAnsi="Times New Roman" w:cs="Times New Roman"/>
          <w:sz w:val="24"/>
          <w:szCs w:val="24"/>
        </w:rPr>
        <w:t xml:space="preserve"> SSH-like lattice can be written as</w:t>
      </w:r>
    </w:p>
    <w:p w14:paraId="6307BE2A" w14:textId="69D42BE8" w:rsidR="002C4082" w:rsidRPr="002C4082" w:rsidRDefault="002C4082" w:rsidP="005007BA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H=</m:t>
        </m:r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mPr>
              <m:m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x</m:t>
                                </m:r>
                              </m:sub>
                            </m:sSub>
                          </m:sup>
                        </m:sSup>
                      </m:e>
                    </m:m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+χ+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x</m:t>
                                </m:r>
                              </m:sub>
                            </m:sSub>
                          </m:sup>
                        </m:sSup>
                      </m:e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+χ+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y</m:t>
                                </m:r>
                              </m:sub>
                            </m:sSub>
                          </m:sup>
                        </m:sSup>
                      </m:e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+χ+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y</m:t>
                                </m:r>
                              </m:sub>
                            </m:sSub>
                          </m:sup>
                        </m:sSup>
                      </m:e>
                    </m:mr>
                  </m:m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y</m:t>
                                </m:r>
                              </m:sub>
                            </m:sSub>
                          </m:sup>
                        </m:sSup>
                      </m:e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y</m:t>
                                </m:r>
                              </m:sub>
                            </m:sSub>
                          </m:sup>
                        </m:sSup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x</m:t>
                                </m:r>
                              </m:sub>
                            </m:sSub>
                          </m:sup>
                        </m:sSup>
                      </m:e>
                    </m:m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+χ+</m:t>
                        </m:r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e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-i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k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x</m:t>
                                </m:r>
                              </m:sub>
                            </m:sSub>
                          </m:sup>
                        </m:sSup>
                      </m:e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0</m:t>
                        </m:r>
                      </m:e>
                    </m:mr>
                  </m:m>
                </m:e>
              </m:mr>
            </m:m>
          </m:e>
        </m:d>
      </m:oMath>
      <w:r w:rsidR="005007BA">
        <w:rPr>
          <w:rFonts w:ascii="Times New Roman" w:hAnsi="Times New Roman" w:cs="Times New Roman" w:hint="eastAsia"/>
          <w:sz w:val="24"/>
          <w:szCs w:val="24"/>
        </w:rPr>
        <w:t>.</w:t>
      </w:r>
      <w:r w:rsidR="005007BA">
        <w:rPr>
          <w:rFonts w:ascii="Times New Roman" w:hAnsi="Times New Roman" w:cs="Times New Roman"/>
          <w:sz w:val="24"/>
          <w:szCs w:val="24"/>
        </w:rPr>
        <w:t xml:space="preserve">            (</w:t>
      </w:r>
      <w:r w:rsidR="006D6953">
        <w:rPr>
          <w:rFonts w:ascii="Times New Roman" w:hAnsi="Times New Roman" w:cs="Times New Roman"/>
          <w:sz w:val="24"/>
          <w:szCs w:val="24"/>
        </w:rPr>
        <w:t>S</w:t>
      </w:r>
      <w:r w:rsidR="005007BA">
        <w:rPr>
          <w:rFonts w:ascii="Times New Roman" w:hAnsi="Times New Roman" w:cs="Times New Roman"/>
          <w:sz w:val="24"/>
          <w:szCs w:val="24"/>
        </w:rPr>
        <w:t>1)</w:t>
      </w:r>
    </w:p>
    <w:p w14:paraId="22CAD6E1" w14:textId="5E4DB460" w:rsidR="00812B41" w:rsidRDefault="00FF696B" w:rsidP="005C51F1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Here, </w:t>
      </w:r>
      <w:r w:rsidR="00812B41">
        <w:rPr>
          <w:rFonts w:ascii="Times New Roman" w:hAnsi="Times New Roman" w:cs="Times New Roman"/>
          <w:sz w:val="24"/>
          <w:szCs w:val="24"/>
        </w:rPr>
        <w:t xml:space="preserve">on-site energy is taken as zero and only </w:t>
      </w:r>
      <w:r>
        <w:rPr>
          <w:rFonts w:ascii="Times New Roman" w:hAnsi="Times New Roman" w:cs="Times New Roman"/>
          <w:sz w:val="24"/>
          <w:szCs w:val="24"/>
        </w:rPr>
        <w:t>the nearest</w:t>
      </w:r>
      <w:r w:rsidRPr="00FF696B">
        <w:rPr>
          <w:rFonts w:ascii="Times New Roman" w:hAnsi="Times New Roman" w:cs="Times New Roman"/>
          <w:sz w:val="24"/>
          <w:szCs w:val="24"/>
        </w:rPr>
        <w:t>-neighbor</w:t>
      </w:r>
      <w:r>
        <w:rPr>
          <w:rFonts w:ascii="Times New Roman" w:hAnsi="Times New Roman" w:cs="Times New Roman"/>
          <w:sz w:val="24"/>
          <w:szCs w:val="24"/>
        </w:rPr>
        <w:t xml:space="preserve"> coupling is considered. </w:t>
      </w:r>
      <w:r w:rsidR="006D6953">
        <w:rPr>
          <w:rFonts w:ascii="Times New Roman" w:hAnsi="Times New Roman" w:cs="Times New Roman"/>
          <w:sz w:val="24"/>
          <w:szCs w:val="24"/>
        </w:rPr>
        <w:t>The eigen-values and eigen-vectors of Eq. (S1) give the dispersions and wavefunctions of the lattice</w:t>
      </w:r>
      <w:r w:rsidR="00D8783E">
        <w:rPr>
          <w:rFonts w:ascii="Times New Roman" w:hAnsi="Times New Roman" w:cs="Times New Roman"/>
          <w:sz w:val="24"/>
          <w:szCs w:val="24"/>
        </w:rPr>
        <w:t>, respectively</w:t>
      </w:r>
      <w:r w:rsidR="006D6953">
        <w:rPr>
          <w:rFonts w:ascii="Times New Roman" w:hAnsi="Times New Roman" w:cs="Times New Roman"/>
          <w:sz w:val="24"/>
          <w:szCs w:val="24"/>
        </w:rPr>
        <w:t xml:space="preserve">. </w:t>
      </w:r>
      <w:r w:rsidR="00191111">
        <w:rPr>
          <w:rFonts w:ascii="Times New Roman" w:hAnsi="Times New Roman" w:cs="Times New Roman"/>
          <w:sz w:val="24"/>
          <w:szCs w:val="24"/>
        </w:rPr>
        <w:t>In</w:t>
      </w:r>
      <w:r w:rsidR="00E7486F">
        <w:rPr>
          <w:rFonts w:ascii="Times New Roman" w:hAnsi="Times New Roman" w:cs="Times New Roman"/>
          <w:sz w:val="24"/>
          <w:szCs w:val="24"/>
        </w:rPr>
        <w:t xml:space="preserve"> the </w:t>
      </w:r>
      <w:r w:rsidR="00191111">
        <w:rPr>
          <w:rFonts w:ascii="Times New Roman" w:hAnsi="Times New Roman" w:cs="Times New Roman"/>
          <w:sz w:val="24"/>
          <w:szCs w:val="24"/>
        </w:rPr>
        <w:t>Hermitian</w:t>
      </w:r>
      <w:r w:rsidR="00DB6AE0">
        <w:rPr>
          <w:rFonts w:ascii="Times New Roman" w:hAnsi="Times New Roman" w:cs="Times New Roman"/>
          <w:sz w:val="24"/>
          <w:szCs w:val="24"/>
        </w:rPr>
        <w:t xml:space="preserve"> </w:t>
      </w:r>
      <w:r w:rsidR="00191111">
        <w:rPr>
          <w:rFonts w:ascii="Times New Roman" w:hAnsi="Times New Roman" w:cs="Times New Roman"/>
          <w:sz w:val="24"/>
          <w:szCs w:val="24"/>
        </w:rPr>
        <w:t>regime</w:t>
      </w:r>
      <w:r w:rsidR="00DB6AE0">
        <w:rPr>
          <w:rFonts w:ascii="Times New Roman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4"/>
          </w:rPr>
          <m:t>χ=0</m:t>
        </m:r>
      </m:oMath>
      <w:r w:rsidR="00DB6AE0">
        <w:rPr>
          <w:rFonts w:ascii="Times New Roman" w:hAnsi="Times New Roman" w:cs="Times New Roman" w:hint="eastAsia"/>
          <w:sz w:val="24"/>
          <w:szCs w:val="24"/>
        </w:rPr>
        <w:t>)</w:t>
      </w:r>
      <w:r w:rsidR="00191111">
        <w:rPr>
          <w:rFonts w:ascii="Times New Roman" w:hAnsi="Times New Roman" w:cs="Times New Roman"/>
          <w:sz w:val="24"/>
          <w:szCs w:val="24"/>
        </w:rPr>
        <w:t>,</w:t>
      </w:r>
      <w:r w:rsidR="00DB6AE0">
        <w:rPr>
          <w:rFonts w:ascii="Times New Roman" w:hAnsi="Times New Roman" w:cs="Times New Roman"/>
          <w:sz w:val="24"/>
          <w:szCs w:val="24"/>
        </w:rPr>
        <w:t xml:space="preserve"> </w:t>
      </w:r>
      <w:r w:rsidR="00191111">
        <w:rPr>
          <w:rFonts w:ascii="Times New Roman" w:hAnsi="Times New Roman" w:cs="Times New Roman"/>
          <w:sz w:val="24"/>
          <w:szCs w:val="24"/>
        </w:rPr>
        <w:t>t</w:t>
      </w:r>
      <w:r w:rsidR="00DB6AE0">
        <w:rPr>
          <w:rFonts w:ascii="Times New Roman" w:hAnsi="Times New Roman" w:cs="Times New Roman"/>
          <w:sz w:val="24"/>
          <w:szCs w:val="24"/>
        </w:rPr>
        <w:t xml:space="preserve">he staggered coupling parameters, i.e.,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≠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DB6AE0">
        <w:rPr>
          <w:rFonts w:ascii="Times New Roman" w:hAnsi="Times New Roman" w:cs="Times New Roman" w:hint="eastAsia"/>
          <w:sz w:val="24"/>
          <w:szCs w:val="24"/>
        </w:rPr>
        <w:t>,</w:t>
      </w:r>
      <w:r w:rsidR="00DB6AE0">
        <w:rPr>
          <w:rFonts w:ascii="Times New Roman" w:hAnsi="Times New Roman" w:cs="Times New Roman"/>
          <w:sz w:val="24"/>
          <w:szCs w:val="24"/>
        </w:rPr>
        <w:t xml:space="preserve"> </w:t>
      </w:r>
      <w:r w:rsidR="00E7486F">
        <w:rPr>
          <w:rFonts w:ascii="Times New Roman" w:hAnsi="Times New Roman" w:cs="Times New Roman"/>
          <w:sz w:val="24"/>
          <w:szCs w:val="24"/>
        </w:rPr>
        <w:t>open</w:t>
      </w:r>
      <w:r>
        <w:rPr>
          <w:rFonts w:ascii="Times New Roman" w:hAnsi="Times New Roman" w:cs="Times New Roman"/>
          <w:sz w:val="24"/>
          <w:szCs w:val="24"/>
        </w:rPr>
        <w:t xml:space="preserve"> band gaps</w:t>
      </w:r>
      <w:r w:rsidR="006D6953">
        <w:rPr>
          <w:rFonts w:ascii="Times New Roman" w:hAnsi="Times New Roman" w:cs="Times New Roman"/>
          <w:sz w:val="24"/>
          <w:szCs w:val="24"/>
        </w:rPr>
        <w:t>, as demonstrated in</w:t>
      </w:r>
      <w:r w:rsidR="002C4082">
        <w:rPr>
          <w:rFonts w:ascii="Times New Roman" w:hAnsi="Times New Roman" w:cs="Times New Roman"/>
          <w:sz w:val="24"/>
          <w:szCs w:val="24"/>
        </w:rPr>
        <w:t xml:space="preserve"> Fig</w:t>
      </w:r>
      <w:r w:rsidR="006D6953">
        <w:rPr>
          <w:rFonts w:ascii="Times New Roman" w:hAnsi="Times New Roman" w:cs="Times New Roman"/>
          <w:sz w:val="24"/>
          <w:szCs w:val="24"/>
        </w:rPr>
        <w:t>.</w:t>
      </w:r>
      <w:r w:rsidR="002C4082">
        <w:rPr>
          <w:rFonts w:ascii="Times New Roman" w:hAnsi="Times New Roman" w:cs="Times New Roman"/>
          <w:sz w:val="24"/>
          <w:szCs w:val="24"/>
        </w:rPr>
        <w:t xml:space="preserve"> S</w:t>
      </w:r>
      <w:r w:rsidR="009F6D53">
        <w:rPr>
          <w:rFonts w:ascii="Times New Roman" w:hAnsi="Times New Roman" w:cs="Times New Roman"/>
          <w:sz w:val="24"/>
          <w:szCs w:val="24"/>
        </w:rPr>
        <w:t>1</w:t>
      </w:r>
      <w:r w:rsidR="002C4082">
        <w:rPr>
          <w:rFonts w:ascii="Times New Roman" w:hAnsi="Times New Roman" w:cs="Times New Roman"/>
          <w:sz w:val="24"/>
          <w:szCs w:val="24"/>
        </w:rPr>
        <w:t>b</w:t>
      </w:r>
      <w:r w:rsidR="002A640B">
        <w:rPr>
          <w:rFonts w:ascii="Times New Roman" w:hAnsi="Times New Roman" w:cs="Times New Roman"/>
          <w:sz w:val="24"/>
          <w:szCs w:val="24"/>
        </w:rPr>
        <w:t>,</w:t>
      </w:r>
      <w:r w:rsidR="006D6953">
        <w:rPr>
          <w:rFonts w:ascii="Times New Roman" w:hAnsi="Times New Roman" w:cs="Times New Roman"/>
          <w:sz w:val="24"/>
          <w:szCs w:val="24"/>
        </w:rPr>
        <w:t xml:space="preserve"> where the </w:t>
      </w:r>
      <w:r w:rsidR="002C4082">
        <w:rPr>
          <w:rFonts w:ascii="Times New Roman" w:hAnsi="Times New Roman" w:cs="Times New Roman"/>
          <w:sz w:val="24"/>
          <w:szCs w:val="24"/>
        </w:rPr>
        <w:t xml:space="preserve">energy dispersions </w:t>
      </w:r>
      <w:r w:rsidR="006D6953">
        <w:rPr>
          <w:rFonts w:ascii="Times New Roman" w:hAnsi="Times New Roman" w:cs="Times New Roman"/>
          <w:sz w:val="24"/>
          <w:szCs w:val="24"/>
        </w:rPr>
        <w:t xml:space="preserve">for three cases,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=3,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 w:rsidR="006D6953">
        <w:rPr>
          <w:rFonts w:ascii="Times New Roman" w:hAnsi="Times New Roman" w:cs="Times New Roman" w:hint="eastAsia"/>
          <w:sz w:val="24"/>
          <w:szCs w:val="24"/>
        </w:rPr>
        <w:t>,</w:t>
      </w:r>
      <w:r w:rsidR="006D6953"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 w:rsidR="006D6953">
        <w:rPr>
          <w:rFonts w:ascii="Times New Roman" w:hAnsi="Times New Roman" w:cs="Times New Roman"/>
          <w:sz w:val="24"/>
          <w:szCs w:val="24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=1,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=3</m:t>
        </m:r>
      </m:oMath>
      <w:r w:rsidR="006D6953">
        <w:rPr>
          <w:rFonts w:ascii="Times New Roman" w:hAnsi="Times New Roman" w:cs="Times New Roman" w:hint="eastAsia"/>
          <w:sz w:val="24"/>
          <w:szCs w:val="24"/>
        </w:rPr>
        <w:t>,</w:t>
      </w:r>
      <w:r w:rsidR="006D6953">
        <w:rPr>
          <w:rFonts w:ascii="Times New Roman" w:hAnsi="Times New Roman" w:cs="Times New Roman"/>
          <w:sz w:val="24"/>
          <w:szCs w:val="24"/>
        </w:rPr>
        <w:t xml:space="preserve"> are successively presented. </w:t>
      </w:r>
      <w:r w:rsidR="00C7441B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hese dispersions are similar to those shown in Fig. 1b of the main text, suggesting that our system can indeed be described by the 2D SSH-like tight-binding lattice. </w:t>
      </w:r>
      <w:r w:rsidR="00C7441B">
        <w:rPr>
          <w:rFonts w:ascii="Times New Roman" w:hAnsi="Times New Roman" w:cs="Times New Roman"/>
          <w:sz w:val="24"/>
          <w:szCs w:val="24"/>
        </w:rPr>
        <w:t>Note that i</w:t>
      </w:r>
      <w:r w:rsidR="002A640B">
        <w:rPr>
          <w:rFonts w:ascii="Times New Roman" w:hAnsi="Times New Roman" w:cs="Times New Roman"/>
          <w:sz w:val="24"/>
          <w:szCs w:val="24"/>
        </w:rPr>
        <w:t>n Fig. S1b, t</w:t>
      </w:r>
      <w:r>
        <w:rPr>
          <w:rFonts w:ascii="Times New Roman" w:hAnsi="Times New Roman" w:cs="Times New Roman"/>
          <w:sz w:val="24"/>
          <w:szCs w:val="24"/>
        </w:rPr>
        <w:t xml:space="preserve">he middle </w:t>
      </w:r>
      <w:r w:rsidR="00C7441B">
        <w:rPr>
          <w:rFonts w:ascii="Times New Roman" w:hAnsi="Times New Roman" w:cs="Times New Roman"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energy bands are degenerate along the high symmetric line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ΓM</m:t>
        </m:r>
      </m:oMath>
      <w:r>
        <w:rPr>
          <w:rFonts w:ascii="Times New Roman" w:hAnsi="Times New Roman" w:cs="Times New Roman"/>
          <w:sz w:val="24"/>
          <w:szCs w:val="24"/>
        </w:rPr>
        <w:t>, while in Fig. 1b of the main text, such a degeneracy is lifted. Th</w:t>
      </w:r>
      <w:r w:rsidR="00965994">
        <w:rPr>
          <w:rFonts w:ascii="Times New Roman" w:hAnsi="Times New Roman" w:cs="Times New Roman"/>
          <w:sz w:val="24"/>
          <w:szCs w:val="24"/>
        </w:rPr>
        <w:t>is discrepancy</w:t>
      </w:r>
      <w:r>
        <w:rPr>
          <w:rFonts w:ascii="Times New Roman" w:hAnsi="Times New Roman" w:cs="Times New Roman"/>
          <w:sz w:val="24"/>
          <w:szCs w:val="24"/>
        </w:rPr>
        <w:t xml:space="preserve"> is presumably due to </w:t>
      </w:r>
      <w:r w:rsidR="00386ABF">
        <w:rPr>
          <w:rFonts w:ascii="Times New Roman" w:hAnsi="Times New Roman" w:cs="Times New Roman"/>
          <w:sz w:val="24"/>
          <w:szCs w:val="24"/>
        </w:rPr>
        <w:t xml:space="preserve">the spin-degeneracy (i.e., the interferences between the clockwise and anti-clockwise modes) and </w:t>
      </w:r>
      <w:r>
        <w:rPr>
          <w:rFonts w:ascii="Times New Roman" w:hAnsi="Times New Roman" w:cs="Times New Roman"/>
          <w:sz w:val="24"/>
          <w:szCs w:val="24"/>
        </w:rPr>
        <w:t xml:space="preserve">the weak </w:t>
      </w:r>
      <w:r w:rsidRPr="00FF696B">
        <w:rPr>
          <w:rFonts w:ascii="Times New Roman" w:hAnsi="Times New Roman" w:cs="Times New Roman"/>
          <w:sz w:val="24"/>
          <w:szCs w:val="24"/>
        </w:rPr>
        <w:t>next-nearest-neighbor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65994">
        <w:rPr>
          <w:rFonts w:ascii="Times New Roman" w:hAnsi="Times New Roman" w:cs="Times New Roman"/>
          <w:sz w:val="24"/>
          <w:szCs w:val="24"/>
        </w:rPr>
        <w:t>coupling</w:t>
      </w:r>
      <w:r w:rsidR="00C7441B">
        <w:rPr>
          <w:rFonts w:ascii="Times New Roman" w:hAnsi="Times New Roman" w:cs="Times New Roman"/>
          <w:sz w:val="24"/>
          <w:szCs w:val="24"/>
        </w:rPr>
        <w:t>s</w:t>
      </w:r>
      <w:r w:rsidR="002A64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the </w:t>
      </w:r>
      <w:r w:rsidR="00EF2BB5">
        <w:rPr>
          <w:rFonts w:ascii="Times New Roman" w:hAnsi="Times New Roman" w:cs="Times New Roman"/>
          <w:sz w:val="24"/>
          <w:szCs w:val="24"/>
        </w:rPr>
        <w:t>SC</w:t>
      </w:r>
      <w:r>
        <w:rPr>
          <w:rFonts w:ascii="Times New Roman" w:hAnsi="Times New Roman" w:cs="Times New Roman"/>
          <w:sz w:val="24"/>
          <w:szCs w:val="24"/>
        </w:rPr>
        <w:t>. Nevertheless, Fig. S</w:t>
      </w:r>
      <w:r w:rsidR="009F6D53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b still </w:t>
      </w:r>
      <w:r w:rsidR="00E7486F">
        <w:rPr>
          <w:rFonts w:ascii="Times New Roman" w:hAnsi="Times New Roman" w:cs="Times New Roman"/>
          <w:sz w:val="24"/>
          <w:szCs w:val="24"/>
        </w:rPr>
        <w:t>capture</w:t>
      </w:r>
      <w:r w:rsidR="00965994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the typical </w:t>
      </w:r>
      <w:r w:rsidR="00965994">
        <w:rPr>
          <w:rFonts w:ascii="Times New Roman" w:hAnsi="Times New Roman" w:cs="Times New Roman"/>
          <w:sz w:val="24"/>
          <w:szCs w:val="24"/>
        </w:rPr>
        <w:t>dispersion features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053894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F2BB5">
        <w:rPr>
          <w:rFonts w:ascii="Times New Roman" w:hAnsi="Times New Roman" w:cs="Times New Roman"/>
          <w:sz w:val="24"/>
          <w:szCs w:val="24"/>
        </w:rPr>
        <w:t>SC</w:t>
      </w:r>
      <w:r>
        <w:rPr>
          <w:rFonts w:ascii="Times New Roman" w:hAnsi="Times New Roman" w:cs="Times New Roman"/>
          <w:sz w:val="24"/>
          <w:szCs w:val="24"/>
        </w:rPr>
        <w:t>.</w:t>
      </w:r>
      <w:r w:rsidR="00E748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B15BC61" w14:textId="320CBEF6" w:rsidR="002566AE" w:rsidRPr="0086108B" w:rsidRDefault="002232E9" w:rsidP="002566A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Based on </w:t>
      </w:r>
      <w:r w:rsidR="002566AE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analyses in the main text, the staggered coupling parameters bring forward distinct bulk topology, which is </w:t>
      </w:r>
      <w:r w:rsidR="00C7441B">
        <w:rPr>
          <w:rFonts w:ascii="Times New Roman" w:hAnsi="Times New Roman" w:cs="Times New Roman"/>
          <w:sz w:val="24"/>
          <w:szCs w:val="24"/>
        </w:rPr>
        <w:t>accompanied</w:t>
      </w:r>
      <w:r>
        <w:rPr>
          <w:rFonts w:ascii="Times New Roman" w:hAnsi="Times New Roman" w:cs="Times New Roman"/>
          <w:sz w:val="24"/>
          <w:szCs w:val="24"/>
        </w:rPr>
        <w:t xml:space="preserve"> with parity inversion</w:t>
      </w:r>
      <w:r w:rsidR="002566AE">
        <w:rPr>
          <w:rFonts w:ascii="Times New Roman" w:hAnsi="Times New Roman" w:cs="Times New Roman"/>
          <w:sz w:val="24"/>
          <w:szCs w:val="24"/>
        </w:rPr>
        <w:t>, as demonstrated in Fig. 1b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B247B">
        <w:rPr>
          <w:rFonts w:ascii="Times New Roman" w:hAnsi="Times New Roman" w:cs="Times New Roman"/>
          <w:sz w:val="24"/>
          <w:szCs w:val="24"/>
        </w:rPr>
        <w:t xml:space="preserve">Such a parity inversion leads to non-trivial bulk polarizations. </w:t>
      </w:r>
      <w:r>
        <w:rPr>
          <w:rFonts w:ascii="Times New Roman" w:hAnsi="Times New Roman" w:cs="Times New Roman"/>
          <w:sz w:val="24"/>
          <w:szCs w:val="24"/>
        </w:rPr>
        <w:t xml:space="preserve">Here, we </w:t>
      </w:r>
      <w:r w:rsidR="002A640B">
        <w:rPr>
          <w:rFonts w:ascii="Times New Roman" w:hAnsi="Times New Roman" w:cs="Times New Roman"/>
          <w:sz w:val="24"/>
          <w:szCs w:val="24"/>
        </w:rPr>
        <w:t>further</w:t>
      </w:r>
      <w:r>
        <w:rPr>
          <w:rFonts w:ascii="Times New Roman" w:hAnsi="Times New Roman" w:cs="Times New Roman"/>
          <w:sz w:val="24"/>
          <w:szCs w:val="24"/>
        </w:rPr>
        <w:t xml:space="preserve"> calculate the bulk polarizations of the tight-binding lattice</w:t>
      </w:r>
      <w:r w:rsidR="00D5704D">
        <w:rPr>
          <w:rFonts w:ascii="Times New Roman" w:hAnsi="Times New Roman" w:cs="Times New Roman"/>
          <w:sz w:val="24"/>
          <w:szCs w:val="24"/>
        </w:rPr>
        <w:t>, which</w:t>
      </w:r>
      <w:r w:rsidR="007B247B">
        <w:rPr>
          <w:rFonts w:ascii="Times New Roman" w:hAnsi="Times New Roman" w:cs="Times New Roman"/>
          <w:sz w:val="24"/>
          <w:szCs w:val="24"/>
        </w:rPr>
        <w:t xml:space="preserve"> show consistenc</w:t>
      </w:r>
      <w:r w:rsidR="00C7441B">
        <w:rPr>
          <w:rFonts w:ascii="Times New Roman" w:hAnsi="Times New Roman" w:cs="Times New Roman"/>
          <w:sz w:val="24"/>
          <w:szCs w:val="24"/>
        </w:rPr>
        <w:t>y</w:t>
      </w:r>
      <w:r w:rsidR="007B247B">
        <w:rPr>
          <w:rFonts w:ascii="Times New Roman" w:hAnsi="Times New Roman" w:cs="Times New Roman"/>
          <w:sz w:val="24"/>
          <w:szCs w:val="24"/>
        </w:rPr>
        <w:t xml:space="preserve"> with th</w:t>
      </w:r>
      <w:r w:rsidR="002A640B">
        <w:rPr>
          <w:rFonts w:ascii="Times New Roman" w:hAnsi="Times New Roman" w:cs="Times New Roman"/>
          <w:sz w:val="24"/>
          <w:szCs w:val="24"/>
        </w:rPr>
        <w:t xml:space="preserve">e SC. </w:t>
      </w:r>
      <w:r w:rsidR="002566AE" w:rsidRPr="0086108B">
        <w:rPr>
          <w:rFonts w:ascii="Times New Roman" w:hAnsi="Times New Roman" w:cs="Times New Roman"/>
          <w:sz w:val="24"/>
          <w:szCs w:val="24"/>
        </w:rPr>
        <w:t xml:space="preserve">In a 2D system, the bulk polarization is defined in terms of the Berry phase vector potential </w:t>
      </w:r>
      <m:oMath>
        <m:r>
          <m:rPr>
            <m:scr m:val="script"/>
            <m:sty m:val="b"/>
          </m:rPr>
          <w:rPr>
            <w:rFonts w:ascii="Cambria Math" w:hAnsi="Cambria Math" w:cs="Times New Roman"/>
            <w:sz w:val="24"/>
            <w:szCs w:val="24"/>
          </w:rPr>
          <m:t>A</m:t>
        </m:r>
      </m:oMath>
      <w:r w:rsidR="002566AE" w:rsidRPr="0086108B">
        <w:rPr>
          <w:rFonts w:ascii="Times New Roman" w:hAnsi="Times New Roman" w:cs="Times New Roman" w:hint="eastAsia"/>
          <w:sz w:val="24"/>
          <w:szCs w:val="24"/>
        </w:rPr>
        <w:t>,</w:t>
      </w:r>
      <w:r w:rsidR="002566AE" w:rsidRPr="0086108B">
        <w:rPr>
          <w:rFonts w:ascii="Times New Roman" w:hAnsi="Times New Roman" w:cs="Times New Roman"/>
          <w:sz w:val="24"/>
          <w:szCs w:val="24"/>
        </w:rPr>
        <w:t xml:space="preserve"> as </w:t>
      </w:r>
    </w:p>
    <w:p w14:paraId="3BE8D61E" w14:textId="10C0278D" w:rsidR="002566AE" w:rsidRPr="0086108B" w:rsidRDefault="00AD416F" w:rsidP="0086108B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=-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π</m:t>
                    </m:r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</m:den>
        </m:f>
        <m:nary>
          <m:naryPr>
            <m:limLoc m:val="subSup"/>
            <m:ctrlPr>
              <w:rPr>
                <w:rFonts w:ascii="Cambria Math" w:hAnsi="Cambria Math" w:cs="Times New Roman"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BZ</m:t>
            </m:r>
          </m:sub>
          <m:sup/>
          <m:e>
            <m:sSup>
              <m:sSup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d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p>
            </m:sSup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k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  <m:r>
              <m:rPr>
                <m:nor/>
              </m:rPr>
              <w:rPr>
                <w:rFonts w:ascii="Times New Roman" w:hAnsi="Times New Roman" w:cs="Times New Roman"/>
                <w:sz w:val="24"/>
                <w:szCs w:val="24"/>
              </w:rPr>
              <m:t>Tr</m:t>
            </m:r>
            <m:d>
              <m:dPr>
                <m:begChr m:val="["/>
                <m:endChr m:val="]"/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cr m:val="script"/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e>
            </m:d>
          </m:e>
        </m:nary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,  </m:t>
        </m:r>
        <m:r>
          <w:rPr>
            <w:rFonts w:ascii="Cambria Math" w:hAnsi="Cambria Math" w:cs="Times New Roman"/>
            <w:sz w:val="24"/>
            <w:szCs w:val="24"/>
          </w:rPr>
          <m:t>i</m:t>
        </m:r>
        <m:r>
          <w:rPr>
            <w:rFonts w:ascii="Cambria Math" w:hAnsi="Cambria Math" w:cs="Times New Roman"/>
            <w:sz w:val="24"/>
            <w:szCs w:val="24"/>
          </w:rPr>
          <m:t>=x,y</m:t>
        </m:r>
      </m:oMath>
      <w:r w:rsidR="002566AE"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566AE" w:rsidRPr="0086108B">
        <w:rPr>
          <w:rFonts w:ascii="Times New Roman" w:hAnsi="Times New Roman" w:cs="Times New Roman"/>
          <w:sz w:val="24"/>
          <w:szCs w:val="24"/>
        </w:rPr>
        <w:t xml:space="preserve">                                         (S2)                                 </w:t>
      </w:r>
    </w:p>
    <w:p w14:paraId="649172B8" w14:textId="2B99F906" w:rsidR="003C1AF0" w:rsidRPr="0086108B" w:rsidRDefault="002566AE" w:rsidP="002566A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6108B">
        <w:rPr>
          <w:rFonts w:ascii="Times New Roman" w:hAnsi="Times New Roman" w:cs="Times New Roman"/>
          <w:sz w:val="24"/>
          <w:szCs w:val="24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cr m:val="script"/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A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e>
            </m:d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mn</m:t>
            </m:r>
          </m:sub>
        </m:sSub>
        <m:d>
          <m:dPr>
            <m:ctrlPr>
              <w:rPr>
                <w:rFonts w:ascii="Cambria Math" w:hAnsi="Cambria Math" w:cs="Times New Roman"/>
                <w:sz w:val="24"/>
                <w:szCs w:val="24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</m:d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sz w:val="24"/>
            <w:szCs w:val="24"/>
          </w:rPr>
          <m:t>i</m:t>
        </m:r>
        <m:d>
          <m:dPr>
            <m:begChr m:val="〈"/>
            <m:endChr m:val="〉"/>
            <m:ctrlPr>
              <w:rPr>
                <w:rFonts w:ascii="Cambria Math" w:hAnsi="Cambria Math" w:cs="Times New Roman"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m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</m:t>
                </m:r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|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∂</m:t>
                </m:r>
              </m:e>
              <m:sub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i</m:t>
                    </m:r>
                  </m:sub>
                </m:sSub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|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</m:t>
                </m:r>
              </m:e>
            </m:d>
          </m:e>
        </m:d>
      </m:oMath>
      <w:r w:rsidRPr="0086108B">
        <w:rPr>
          <w:rFonts w:ascii="Times New Roman" w:hAnsi="Times New Roman" w:cs="Times New Roman"/>
          <w:sz w:val="24"/>
          <w:szCs w:val="24"/>
        </w:rPr>
        <w:t xml:space="preserve">, with </w:t>
      </w:r>
      <m:oMath>
        <m:r>
          <w:rPr>
            <w:rFonts w:ascii="Cambria Math" w:hAnsi="Cambria Math" w:cs="Times New Roman"/>
            <w:sz w:val="24"/>
            <w:szCs w:val="24"/>
          </w:rPr>
          <m:t>i</m:t>
        </m:r>
      </m:oMath>
      <w:r w:rsidRPr="0086108B">
        <w:rPr>
          <w:rFonts w:ascii="Times New Roman" w:hAnsi="Times New Roman" w:cs="Times New Roman" w:hint="eastAsia"/>
          <w:sz w:val="24"/>
          <w:szCs w:val="24"/>
        </w:rPr>
        <w:t xml:space="preserve"> denoting</w:t>
      </w:r>
      <w:r w:rsidRPr="0086108B">
        <w:rPr>
          <w:rFonts w:ascii="Times New Roman" w:hAnsi="Times New Roman" w:cs="Times New Roman"/>
          <w:sz w:val="24"/>
          <w:szCs w:val="24"/>
        </w:rPr>
        <w:t xml:space="preserve"> the directions</w:t>
      </w:r>
      <w:r w:rsidR="00053894" w:rsidRPr="00053894">
        <w:rPr>
          <w:rFonts w:ascii="Times New Roman" w:hAnsi="Times New Roman" w:cs="Times New Roman"/>
          <w:sz w:val="24"/>
          <w:szCs w:val="24"/>
        </w:rPr>
        <w:t xml:space="preserve"> </w:t>
      </w:r>
      <w:r w:rsidR="00053894">
        <w:rPr>
          <w:rFonts w:ascii="Times New Roman" w:hAnsi="Times New Roman" w:cs="Times New Roman"/>
          <w:sz w:val="24"/>
          <w:szCs w:val="24"/>
        </w:rPr>
        <w:t xml:space="preserve">of the </w:t>
      </w:r>
      <w:r w:rsidR="00053894" w:rsidRPr="0086108B">
        <w:rPr>
          <w:rFonts w:ascii="Times New Roman" w:hAnsi="Times New Roman" w:cs="Times New Roman"/>
          <w:sz w:val="24"/>
          <w:szCs w:val="24"/>
        </w:rPr>
        <w:t>two lattice vector</w:t>
      </w:r>
      <w:r w:rsidR="00053894">
        <w:rPr>
          <w:rFonts w:ascii="Times New Roman" w:hAnsi="Times New Roman" w:cs="Times New Roman"/>
          <w:sz w:val="24"/>
          <w:szCs w:val="24"/>
        </w:rPr>
        <w:t>s</w:t>
      </w:r>
      <w:r w:rsidRPr="0086108B">
        <w:rPr>
          <w:rFonts w:ascii="Times New Roman" w:hAnsi="Times New Roman" w:cs="Times New Roman"/>
          <w:sz w:val="24"/>
          <w:szCs w:val="24"/>
        </w:rPr>
        <w:t xml:space="preserve"> and </w:t>
      </w:r>
      <m:oMath>
        <m:r>
          <w:rPr>
            <w:rFonts w:ascii="Cambria Math" w:hAnsi="Cambria Math" w:cs="Times New Roman"/>
            <w:sz w:val="24"/>
            <w:szCs w:val="24"/>
          </w:rPr>
          <m:t>m</m:t>
        </m:r>
      </m:oMath>
      <w:r w:rsidRPr="0086108B">
        <w:rPr>
          <w:rFonts w:ascii="Times New Roman" w:hAnsi="Times New Roman" w:cs="Times New Roman"/>
          <w:sz w:val="24"/>
          <w:szCs w:val="24"/>
        </w:rPr>
        <w:t xml:space="preserve"> and </w:t>
      </w:r>
      <m:oMath>
        <m:r>
          <w:rPr>
            <w:rFonts w:ascii="Cambria Math" w:hAnsi="Cambria Math" w:cs="Times New Roman"/>
            <w:sz w:val="24"/>
            <w:szCs w:val="24"/>
          </w:rPr>
          <m:t>n</m:t>
        </m:r>
      </m:oMath>
      <w:r w:rsidRPr="0086108B">
        <w:rPr>
          <w:rFonts w:ascii="Times New Roman" w:hAnsi="Times New Roman" w:cs="Times New Roman"/>
          <w:sz w:val="24"/>
          <w:szCs w:val="24"/>
        </w:rPr>
        <w:t xml:space="preserve"> running over the bands below the considered band gap.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|</m:t>
        </m:r>
        <m:d>
          <m:dPr>
            <m:begChr m:val=""/>
            <m:endChr m:val="⟩"/>
            <m:ctrlPr>
              <w:rPr>
                <w:rFonts w:ascii="Cambria Math" w:hAnsi="Cambria Math" w:cs="Times New Roman"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u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,</m:t>
                </m:r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sub>
            </m:sSub>
            <m:d>
              <m:d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k</m:t>
                </m:r>
              </m:e>
            </m:d>
          </m:e>
        </m:d>
      </m:oMath>
      <w:r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108B">
        <w:rPr>
          <w:rFonts w:ascii="Times New Roman" w:hAnsi="Times New Roman" w:cs="Times New Roman"/>
          <w:sz w:val="24"/>
          <w:szCs w:val="24"/>
        </w:rPr>
        <w:t xml:space="preserve">is the periodic part of the wavefunctions of the </w:t>
      </w:r>
      <m:oMath>
        <m:r>
          <w:rPr>
            <w:rFonts w:ascii="Cambria Math" w:hAnsi="Cambria Math" w:cs="Times New Roman"/>
            <w:sz w:val="24"/>
            <w:szCs w:val="24"/>
          </w:rPr>
          <m:t>m</m:t>
        </m:r>
      </m:oMath>
      <w:r w:rsidRPr="0086108B">
        <w:rPr>
          <w:rFonts w:ascii="Times New Roman" w:hAnsi="Times New Roman" w:cs="Times New Roman" w:hint="eastAsia"/>
          <w:sz w:val="24"/>
          <w:szCs w:val="24"/>
        </w:rPr>
        <w:t>t</w:t>
      </w:r>
      <w:r w:rsidRPr="0086108B">
        <w:rPr>
          <w:rFonts w:ascii="Times New Roman" w:hAnsi="Times New Roman" w:cs="Times New Roman"/>
          <w:sz w:val="24"/>
          <w:szCs w:val="24"/>
        </w:rPr>
        <w:t xml:space="preserve">h (or </w:t>
      </w:r>
      <m:oMath>
        <m:r>
          <w:rPr>
            <w:rFonts w:ascii="Cambria Math" w:hAnsi="Cambria Math" w:cs="Times New Roman"/>
            <w:sz w:val="24"/>
            <w:szCs w:val="24"/>
          </w:rPr>
          <m:t>n</m:t>
        </m:r>
      </m:oMath>
      <w:r w:rsidRPr="0086108B">
        <w:rPr>
          <w:rFonts w:ascii="Times New Roman" w:hAnsi="Times New Roman" w:cs="Times New Roman" w:hint="eastAsia"/>
          <w:sz w:val="24"/>
          <w:szCs w:val="24"/>
        </w:rPr>
        <w:t>t</w:t>
      </w:r>
      <w:r w:rsidRPr="0086108B">
        <w:rPr>
          <w:rFonts w:ascii="Times New Roman" w:hAnsi="Times New Roman" w:cs="Times New Roman"/>
          <w:sz w:val="24"/>
          <w:szCs w:val="24"/>
        </w:rPr>
        <w:t xml:space="preserve">h) order band with wave vector </w:t>
      </w:r>
      <m:oMath>
        <m:r>
          <m:rPr>
            <m:sty m:val="b"/>
          </m:rPr>
          <w:rPr>
            <w:rFonts w:ascii="Cambria Math" w:hAnsi="Cambria Math" w:cs="Times New Roman"/>
            <w:sz w:val="24"/>
            <w:szCs w:val="24"/>
          </w:rPr>
          <m:t>k</m:t>
        </m:r>
      </m:oMath>
      <w:r w:rsidRPr="0086108B">
        <w:rPr>
          <w:rFonts w:ascii="Times New Roman" w:hAnsi="Times New Roman" w:cs="Times New Roman"/>
          <w:sz w:val="24"/>
          <w:szCs w:val="24"/>
        </w:rPr>
        <w:t xml:space="preserve">. BZ refers to the Brillouin </w:t>
      </w:r>
      <w:r w:rsidRPr="0086108B">
        <w:rPr>
          <w:rFonts w:ascii="Times New Roman" w:hAnsi="Times New Roman" w:cs="Times New Roman"/>
          <w:sz w:val="24"/>
          <w:szCs w:val="24"/>
        </w:rPr>
        <w:lastRenderedPageBreak/>
        <w:t>zone.</w:t>
      </w:r>
      <w:r w:rsidR="003C1AF0" w:rsidRPr="0086108B">
        <w:rPr>
          <w:rFonts w:ascii="Times New Roman" w:hAnsi="Times New Roman" w:cs="Times New Roman"/>
          <w:sz w:val="24"/>
          <w:szCs w:val="24"/>
        </w:rPr>
        <w:t xml:space="preserve"> In </w:t>
      </w:r>
      <w:r w:rsidR="000D2FFD" w:rsidRPr="0086108B">
        <w:rPr>
          <w:rFonts w:ascii="Times New Roman" w:hAnsi="Times New Roman" w:cs="Times New Roman"/>
          <w:sz w:val="24"/>
          <w:szCs w:val="24"/>
        </w:rPr>
        <w:t>the numerical calculation</w:t>
      </w:r>
      <w:r w:rsidR="007B247B">
        <w:rPr>
          <w:rFonts w:ascii="Times New Roman" w:hAnsi="Times New Roman" w:cs="Times New Roman"/>
          <w:sz w:val="24"/>
          <w:szCs w:val="24"/>
        </w:rPr>
        <w:t>,</w:t>
      </w:r>
      <w:r w:rsidR="000D2FFD" w:rsidRPr="0086108B">
        <w:rPr>
          <w:rFonts w:ascii="Times New Roman" w:hAnsi="Times New Roman" w:cs="Times New Roman"/>
          <w:sz w:val="24"/>
          <w:szCs w:val="24"/>
        </w:rPr>
        <w:t xml:space="preserve"> where </w:t>
      </w:r>
      <w:r w:rsidR="0086108B" w:rsidRPr="0086108B">
        <w:rPr>
          <w:rFonts w:ascii="Times New Roman" w:hAnsi="Times New Roman" w:cs="Times New Roman"/>
          <w:sz w:val="24"/>
          <w:szCs w:val="24"/>
        </w:rPr>
        <w:t xml:space="preserve">the Brillouin zone is discretized, </w:t>
      </w:r>
      <w:r w:rsidR="003C1AF0" w:rsidRPr="0086108B">
        <w:rPr>
          <w:rFonts w:ascii="Times New Roman" w:hAnsi="Times New Roman" w:cs="Times New Roman"/>
          <w:sz w:val="24"/>
          <w:szCs w:val="24"/>
        </w:rPr>
        <w:t>Eq</w:t>
      </w:r>
      <w:r w:rsidR="0086108B" w:rsidRPr="0086108B">
        <w:rPr>
          <w:rFonts w:ascii="Times New Roman" w:hAnsi="Times New Roman" w:cs="Times New Roman"/>
          <w:sz w:val="24"/>
          <w:szCs w:val="24"/>
        </w:rPr>
        <w:t>.</w:t>
      </w:r>
      <w:r w:rsidR="003C1AF0" w:rsidRPr="0086108B">
        <w:rPr>
          <w:rFonts w:ascii="Times New Roman" w:hAnsi="Times New Roman" w:cs="Times New Roman"/>
          <w:sz w:val="24"/>
          <w:szCs w:val="24"/>
        </w:rPr>
        <w:t xml:space="preserve"> (S2) can be further reduced to </w:t>
      </w:r>
    </w:p>
    <w:p w14:paraId="2D13699C" w14:textId="151D1ACF" w:rsidR="0086108B" w:rsidRPr="0086108B" w:rsidRDefault="00AD416F" w:rsidP="0086108B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2</m:t>
            </m:r>
            <m:r>
              <w:rPr>
                <w:rFonts w:ascii="Cambria Math" w:hAnsi="Cambria Math" w:cs="Times New Roman"/>
                <w:sz w:val="24"/>
                <w:szCs w:val="24"/>
              </w:rPr>
              <m:t>π</m:t>
            </m:r>
          </m:den>
        </m:f>
        <m:nary>
          <m:naryPr>
            <m:limLoc m:val="subSup"/>
            <m:ctrlPr>
              <w:rPr>
                <w:rFonts w:ascii="Cambria Math" w:hAnsi="Cambria Math" w:cs="Times New Roman"/>
                <w:sz w:val="24"/>
                <w:szCs w:val="24"/>
              </w:rPr>
            </m:ctrlPr>
          </m:naryPr>
          <m:sub>
            <m:r>
              <w:rPr>
                <w:rFonts w:ascii="Cambria Math" w:hAnsi="Cambria Math" w:cs="Times New Roman"/>
                <w:sz w:val="24"/>
                <w:szCs w:val="24"/>
              </w:rPr>
              <m:t>L</m:t>
            </m:r>
          </m:sub>
          <m:sup/>
          <m:e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ν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sz w:val="24"/>
                    <w:szCs w:val="24"/>
                  </w:rPr>
                  <m:t>,</m:t>
                </m:r>
                <m:sSub>
                  <m:sSubPr>
                    <m:ctrlPr>
                      <w:rPr>
                        <w:rFonts w:ascii="Cambria Math" w:hAnsi="Cambria Math" w:cs="Times New Roman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j</m:t>
                    </m:r>
                  </m:sub>
                </m:sSub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 xml:space="preserve"> </m:t>
            </m:r>
          </m:e>
        </m:nary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,   </m:t>
        </m:r>
        <m:r>
          <w:rPr>
            <w:rFonts w:ascii="Cambria Math" w:hAnsi="Cambria Math" w:cs="Times New Roman"/>
            <w:sz w:val="24"/>
            <w:szCs w:val="24"/>
          </w:rPr>
          <m:t>i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sz w:val="24"/>
            <w:szCs w:val="24"/>
          </w:rPr>
          <m:t>x,y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, </m:t>
        </m:r>
        <m:r>
          <w:rPr>
            <w:rFonts w:ascii="Cambria Math" w:hAnsi="Cambria Math" w:cs="Times New Roman"/>
            <w:sz w:val="24"/>
            <w:szCs w:val="24"/>
          </w:rPr>
          <m:t>j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r>
          <w:rPr>
            <w:rFonts w:ascii="Cambria Math" w:hAnsi="Cambria Math" w:cs="Times New Roman"/>
            <w:sz w:val="24"/>
            <w:szCs w:val="24"/>
          </w:rPr>
          <m:t>y,x</m:t>
        </m:r>
      </m:oMath>
      <w:r w:rsidR="0086108B"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6108B" w:rsidRPr="0086108B">
        <w:rPr>
          <w:rFonts w:ascii="Times New Roman" w:hAnsi="Times New Roman" w:cs="Times New Roman"/>
          <w:sz w:val="24"/>
          <w:szCs w:val="24"/>
        </w:rPr>
        <w:t xml:space="preserve">                                             (</w:t>
      </w:r>
      <w:r w:rsidR="00C7441B">
        <w:rPr>
          <w:rFonts w:ascii="Times New Roman" w:hAnsi="Times New Roman" w:cs="Times New Roman"/>
          <w:sz w:val="24"/>
          <w:szCs w:val="24"/>
        </w:rPr>
        <w:t>S3</w:t>
      </w:r>
      <w:r w:rsidR="0086108B" w:rsidRPr="0086108B">
        <w:rPr>
          <w:rFonts w:ascii="Times New Roman" w:hAnsi="Times New Roman" w:cs="Times New Roman"/>
          <w:sz w:val="24"/>
          <w:szCs w:val="24"/>
        </w:rPr>
        <w:t xml:space="preserve">)                                  </w:t>
      </w:r>
    </w:p>
    <w:p w14:paraId="62037DA9" w14:textId="10325573" w:rsidR="003C1AF0" w:rsidRDefault="0086108B" w:rsidP="0086108B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r w:rsidRPr="0086108B">
        <w:rPr>
          <w:rFonts w:ascii="Times New Roman" w:hAnsi="Times New Roman" w:cs="Times New Roman"/>
          <w:sz w:val="24"/>
          <w:szCs w:val="24"/>
        </w:rPr>
        <w:t xml:space="preserve">Here, </w:t>
      </w:r>
      <m:oMath>
        <m:r>
          <w:rPr>
            <w:rFonts w:ascii="Cambria Math" w:hAnsi="Cambria Math" w:cs="Times New Roman"/>
            <w:sz w:val="24"/>
            <w:szCs w:val="24"/>
          </w:rPr>
          <m:t>L</m:t>
        </m:r>
      </m:oMath>
      <w:r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108B">
        <w:rPr>
          <w:rFonts w:ascii="Times New Roman" w:hAnsi="Times New Roman" w:cs="Times New Roman"/>
          <w:sz w:val="24"/>
          <w:szCs w:val="24"/>
        </w:rPr>
        <w:t xml:space="preserve">denotes the projection length of the BZ along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j</m:t>
            </m:r>
          </m:sub>
        </m:sSub>
      </m:oMath>
      <w:r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108B">
        <w:rPr>
          <w:rFonts w:ascii="Times New Roman" w:hAnsi="Times New Roman" w:cs="Times New Roman"/>
          <w:sz w:val="24"/>
          <w:szCs w:val="24"/>
        </w:rPr>
        <w:t xml:space="preserve">direction.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ν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,</m:t>
            </m:r>
            <m:sSub>
              <m:sSubPr>
                <m:ctrlPr>
                  <w:rPr>
                    <w:rFonts w:ascii="Cambria Math" w:hAnsi="Cambria Math" w:cs="Times New Roman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j</m:t>
                </m:r>
              </m:sub>
            </m:sSub>
          </m:sub>
        </m:sSub>
      </m:oMath>
      <w:r w:rsidRPr="0086108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6108B">
        <w:rPr>
          <w:rFonts w:ascii="Times New Roman" w:hAnsi="Times New Roman" w:cs="Times New Roman"/>
          <w:sz w:val="24"/>
          <w:szCs w:val="24"/>
        </w:rPr>
        <w:t xml:space="preserve">is the Berry phase along the loop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i</m:t>
            </m:r>
          </m:sub>
        </m:sSub>
      </m:oMath>
      <w:r w:rsidRPr="0086108B">
        <w:rPr>
          <w:rFonts w:ascii="Times New Roman" w:hAnsi="Times New Roman" w:cs="Times New Roman"/>
          <w:sz w:val="24"/>
          <w:szCs w:val="24"/>
        </w:rPr>
        <w:t xml:space="preserve"> for a</w:t>
      </w:r>
      <w:r w:rsidRPr="001B7876">
        <w:rPr>
          <w:rFonts w:ascii="Times New Roman" w:hAnsi="Times New Roman" w:cs="Times New Roman"/>
          <w:sz w:val="24"/>
        </w:rPr>
        <w:t xml:space="preserve"> fixed </w:t>
      </w:r>
      <m:oMath>
        <m:sSub>
          <m:sSubPr>
            <m:ctrlPr>
              <w:rPr>
                <w:rFonts w:ascii="Cambria Math" w:hAnsi="Cambria Math" w:cs="Times New Roman"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</w:rPr>
              <m:t>j</m:t>
            </m:r>
          </m:sub>
        </m:sSub>
      </m:oMath>
      <w:r w:rsidRPr="001B7876">
        <w:rPr>
          <w:rFonts w:ascii="Times New Roman" w:hAnsi="Times New Roman" w:cs="Times New Roman" w:hint="eastAsia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Figure S</w:t>
      </w:r>
      <w:r w:rsidR="009F6D53">
        <w:rPr>
          <w:rFonts w:ascii="Times New Roman" w:hAnsi="Times New Roman" w:cs="Times New Roman"/>
          <w:sz w:val="24"/>
        </w:rPr>
        <w:t>1</w:t>
      </w:r>
      <w:r>
        <w:rPr>
          <w:rFonts w:ascii="Times New Roman" w:hAnsi="Times New Roman" w:cs="Times New Roman"/>
          <w:sz w:val="24"/>
        </w:rPr>
        <w:t xml:space="preserve">c presents the calculated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ν</m:t>
            </m:r>
          </m:e>
          <m:sub>
            <m:r>
              <w:rPr>
                <w:rFonts w:ascii="Cambria Math" w:hAnsi="Cambria Math" w:cs="Times New Roman"/>
                <w:sz w:val="24"/>
              </w:rPr>
              <m:t>x</m:t>
            </m:r>
          </m:sub>
        </m:sSub>
      </m:oMath>
      <w:r w:rsidRPr="001B7876">
        <w:rPr>
          <w:rFonts w:ascii="Times New Roman" w:hAnsi="Times New Roman" w:cs="Times New Roman" w:hint="eastAsia"/>
          <w:sz w:val="24"/>
        </w:rPr>
        <w:t xml:space="preserve"> </w:t>
      </w:r>
      <w:r w:rsidRPr="001B7876">
        <w:rPr>
          <w:rFonts w:ascii="Times New Roman" w:hAnsi="Times New Roman" w:cs="Times New Roman"/>
          <w:sz w:val="24"/>
        </w:rPr>
        <w:t>(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ν</m:t>
            </m:r>
          </m:e>
          <m:sub>
            <m:r>
              <w:rPr>
                <w:rFonts w:ascii="Cambria Math" w:hAnsi="Cambria Math" w:cs="Times New Roman"/>
                <w:sz w:val="24"/>
              </w:rPr>
              <m:t>y</m:t>
            </m:r>
          </m:sub>
        </m:sSub>
      </m:oMath>
      <w:r w:rsidRPr="001B7876">
        <w:rPr>
          <w:rFonts w:ascii="Times New Roman" w:hAnsi="Times New Roman" w:cs="Times New Roman" w:hint="eastAsia"/>
          <w:sz w:val="24"/>
        </w:rPr>
        <w:t>=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</w:rPr>
              <m:t>ν</m:t>
            </m:r>
          </m:e>
          <m:sub>
            <m:r>
              <w:rPr>
                <w:rFonts w:ascii="Cambria Math" w:hAnsi="Cambria Math" w:cs="Times New Roman"/>
                <w:sz w:val="24"/>
              </w:rPr>
              <m:t>x</m:t>
            </m:r>
          </m:sub>
        </m:sSub>
      </m:oMath>
      <w:r w:rsidRPr="001B7876">
        <w:rPr>
          <w:rFonts w:ascii="Times New Roman" w:hAnsi="Times New Roman" w:cs="Times New Roman" w:hint="eastAsia"/>
          <w:sz w:val="24"/>
        </w:rPr>
        <w:t xml:space="preserve"> </w:t>
      </w:r>
      <w:r w:rsidRPr="001B7876">
        <w:rPr>
          <w:rFonts w:ascii="Times New Roman" w:hAnsi="Times New Roman" w:cs="Times New Roman"/>
          <w:sz w:val="24"/>
        </w:rPr>
        <w:t>restricted by the</w:t>
      </w:r>
      <w:r>
        <w:rPr>
          <w:rFonts w:ascii="Times New Roman" w:hAnsi="Times New Roman" w:cs="Times New Roman"/>
          <w:sz w:val="24"/>
        </w:rPr>
        <w:t xml:space="preserve"> inversion</w:t>
      </w:r>
      <w:r w:rsidRPr="001B7876">
        <w:rPr>
          <w:rFonts w:ascii="Times New Roman" w:hAnsi="Times New Roman" w:cs="Times New Roman"/>
          <w:sz w:val="24"/>
        </w:rPr>
        <w:t xml:space="preserve"> symmetry)</w:t>
      </w:r>
      <w:r>
        <w:rPr>
          <w:rFonts w:ascii="Times New Roman" w:hAnsi="Times New Roman" w:cs="Times New Roman"/>
          <w:sz w:val="24"/>
        </w:rPr>
        <w:t xml:space="preserve"> for the two gapped cases in Fig. S</w:t>
      </w:r>
      <w:r w:rsidR="009F6D53">
        <w:rPr>
          <w:rFonts w:ascii="Times New Roman" w:hAnsi="Times New Roman" w:cs="Times New Roman"/>
          <w:sz w:val="24"/>
        </w:rPr>
        <w:t>1</w:t>
      </w:r>
      <w:r>
        <w:rPr>
          <w:rFonts w:ascii="Times New Roman" w:hAnsi="Times New Roman" w:cs="Times New Roman"/>
          <w:sz w:val="24"/>
        </w:rPr>
        <w:t>b</w:t>
      </w:r>
      <w:r w:rsidR="007124FA">
        <w:rPr>
          <w:rFonts w:ascii="Times New Roman" w:hAnsi="Times New Roman" w:cs="Times New Roman"/>
          <w:sz w:val="24"/>
        </w:rPr>
        <w:t xml:space="preserve"> (the lowest band is studied)</w:t>
      </w:r>
      <w:r>
        <w:rPr>
          <w:rFonts w:ascii="Times New Roman" w:hAnsi="Times New Roman" w:cs="Times New Roman"/>
          <w:sz w:val="24"/>
        </w:rPr>
        <w:t xml:space="preserve">. Accordingly, the bulk polarizations are obtained as </w:t>
      </w:r>
      <m:oMath>
        <m:r>
          <m:rPr>
            <m:sty m:val="b"/>
          </m:rPr>
          <w:rPr>
            <w:rFonts w:ascii="Cambria Math" w:hAnsi="Cambria Math" w:cs="Times New Roman"/>
            <w:sz w:val="24"/>
          </w:rPr>
          <m:t>P</m:t>
        </m:r>
        <m:r>
          <w:rPr>
            <w:rFonts w:ascii="Cambria Math" w:hAnsi="Cambria Math" w:cs="Times New Roman"/>
            <w:sz w:val="24"/>
          </w:rPr>
          <m:t>=</m:t>
        </m:r>
        <m:d>
          <m:dPr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r>
              <w:rPr>
                <w:rFonts w:ascii="Cambria Math" w:hAnsi="Cambria Math" w:cs="Times New Roman"/>
                <w:sz w:val="24"/>
              </w:rPr>
              <m:t>0, 0</m:t>
            </m:r>
          </m:e>
        </m:d>
      </m:oMath>
      <w:r>
        <w:rPr>
          <w:rFonts w:ascii="Times New Roman" w:hAnsi="Times New Roman" w:cs="Times New Roman"/>
          <w:sz w:val="24"/>
        </w:rPr>
        <w:t xml:space="preserve"> for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&gt;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>
        <w:rPr>
          <w:rFonts w:ascii="Times New Roman" w:hAnsi="Times New Roman" w:cs="Times New Roman"/>
          <w:sz w:val="24"/>
          <w:szCs w:val="24"/>
        </w:rPr>
        <w:t xml:space="preserve"> and </w:t>
      </w:r>
      <m:oMath>
        <m:r>
          <m:rPr>
            <m:sty m:val="b"/>
          </m:rPr>
          <w:rPr>
            <w:rFonts w:ascii="Cambria Math" w:hAnsi="Cambria Math" w:cs="Times New Roman"/>
            <w:sz w:val="24"/>
          </w:rPr>
          <m:t>P</m:t>
        </m:r>
        <m:r>
          <w:rPr>
            <w:rFonts w:ascii="Cambria Math" w:hAnsi="Cambria Math" w:cs="Times New Roman"/>
            <w:sz w:val="24"/>
          </w:rPr>
          <m:t>=</m:t>
        </m:r>
        <m:d>
          <m:dPr>
            <m:ctrlPr>
              <w:rPr>
                <w:rFonts w:ascii="Cambria Math" w:hAnsi="Cambria Math" w:cs="Times New Roman"/>
                <w:i/>
                <w:sz w:val="24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iCs/>
                    <w:sz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den>
            </m:f>
            <m:r>
              <w:rPr>
                <w:rFonts w:ascii="Cambria Math" w:hAnsi="Cambria Math" w:cs="Times New Roman"/>
                <w:sz w:val="24"/>
              </w:rPr>
              <m:t xml:space="preserve">, </m:t>
            </m:r>
            <m:f>
              <m:fPr>
                <m:ctrlPr>
                  <w:rPr>
                    <w:rFonts w:ascii="Cambria Math" w:hAnsi="Cambria Math" w:cs="Times New Roman"/>
                    <w:i/>
                    <w:iCs/>
                    <w:sz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</w:rPr>
                  <m:t>2</m:t>
                </m:r>
              </m:den>
            </m:f>
          </m:e>
        </m:d>
      </m:oMath>
      <w:r>
        <w:rPr>
          <w:rFonts w:ascii="Times New Roman" w:hAnsi="Times New Roman" w:cs="Times New Roman"/>
          <w:sz w:val="24"/>
          <w:szCs w:val="24"/>
        </w:rPr>
        <w:t xml:space="preserve"> for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&lt;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>
        <w:rPr>
          <w:rFonts w:ascii="Times New Roman" w:hAnsi="Times New Roman" w:cs="Times New Roman"/>
          <w:sz w:val="24"/>
          <w:szCs w:val="24"/>
        </w:rPr>
        <w:t>, corresponding to the topological trivial and non-trivial cases</w:t>
      </w:r>
      <w:r w:rsidR="00DB727D">
        <w:rPr>
          <w:rFonts w:ascii="Times New Roman" w:hAnsi="Times New Roman" w:cs="Times New Roman"/>
          <w:sz w:val="24"/>
          <w:szCs w:val="24"/>
        </w:rPr>
        <w:t>,</w:t>
      </w:r>
      <w:r w:rsidR="00DB727D" w:rsidRPr="00DB727D">
        <w:rPr>
          <w:rFonts w:ascii="Times New Roman" w:hAnsi="Times New Roman" w:cs="Times New Roman"/>
          <w:sz w:val="24"/>
          <w:szCs w:val="24"/>
        </w:rPr>
        <w:t xml:space="preserve"> </w:t>
      </w:r>
      <w:r w:rsidR="00DB727D">
        <w:rPr>
          <w:rFonts w:ascii="Times New Roman" w:hAnsi="Times New Roman" w:cs="Times New Roman"/>
          <w:sz w:val="24"/>
          <w:szCs w:val="24"/>
        </w:rPr>
        <w:t>respectively</w:t>
      </w:r>
      <w:r>
        <w:rPr>
          <w:rFonts w:ascii="Times New Roman" w:hAnsi="Times New Roman" w:cs="Times New Roman"/>
          <w:sz w:val="24"/>
          <w:szCs w:val="24"/>
        </w:rPr>
        <w:t xml:space="preserve">. This is consistent with the parity inversion analyses in the main text.   </w:t>
      </w:r>
      <w:r>
        <w:rPr>
          <w:rFonts w:ascii="Times New Roman" w:hAnsi="Times New Roman" w:cs="Times New Roman"/>
          <w:sz w:val="24"/>
        </w:rPr>
        <w:t xml:space="preserve"> </w:t>
      </w:r>
    </w:p>
    <w:p w14:paraId="4DA27860" w14:textId="1C2F5503" w:rsidR="0086108B" w:rsidRDefault="006C4E21" w:rsidP="007124FA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B5BD3F8" wp14:editId="647E0F60">
            <wp:extent cx="5943600" cy="1708654"/>
            <wp:effectExtent l="0" t="0" r="0" b="63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34D2" w14:textId="7FF2861D" w:rsidR="005C51F1" w:rsidRDefault="007124FA" w:rsidP="005C51F1">
      <w:pPr>
        <w:spacing w:line="480" w:lineRule="auto"/>
        <w:jc w:val="both"/>
        <w:rPr>
          <w:rFonts w:ascii="Times New Roman" w:hAnsi="Times New Roman" w:cs="Times New Roman"/>
        </w:rPr>
      </w:pP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>Figure S</w:t>
      </w:r>
      <w:r w:rsidR="009F6D53">
        <w:rPr>
          <w:rFonts w:ascii="Times New Roman" w:hAnsi="Times New Roman" w:cs="Times New Roman"/>
          <w:b/>
          <w:color w:val="000000" w:themeColor="text1"/>
          <w:sz w:val="24"/>
        </w:rPr>
        <w:t>1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 | </w:t>
      </w:r>
      <w:r w:rsidR="00900A9A">
        <w:rPr>
          <w:rFonts w:ascii="Times New Roman" w:hAnsi="Times New Roman" w:cs="Times New Roman"/>
          <w:b/>
          <w:color w:val="000000" w:themeColor="text1"/>
          <w:sz w:val="24"/>
        </w:rPr>
        <w:t>Theoretical tight-binding model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. a, </w:t>
      </w:r>
      <w:proofErr w:type="gramStart"/>
      <w:r>
        <w:rPr>
          <w:rFonts w:ascii="Times New Roman" w:hAnsi="Times New Roman" w:cs="Times New Roman"/>
          <w:color w:val="000000" w:themeColor="text1"/>
          <w:sz w:val="24"/>
        </w:rPr>
        <w:t>The</w:t>
      </w:r>
      <w:proofErr w:type="gramEnd"/>
      <w:r>
        <w:rPr>
          <w:rFonts w:ascii="Times New Roman" w:hAnsi="Times New Roman" w:cs="Times New Roman"/>
          <w:color w:val="000000" w:themeColor="text1"/>
          <w:sz w:val="24"/>
        </w:rPr>
        <w:t xml:space="preserve"> tight-binding lattice that models the </w:t>
      </w:r>
      <w:r w:rsidR="00DB727D">
        <w:rPr>
          <w:rFonts w:ascii="Times New Roman" w:hAnsi="Times New Roman" w:cs="Times New Roman"/>
          <w:color w:val="000000" w:themeColor="text1"/>
          <w:sz w:val="24"/>
        </w:rPr>
        <w:t>SC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proposed in the main text. The dotted box encloses a </w:t>
      </w:r>
      <w:r w:rsidR="008B464A">
        <w:rPr>
          <w:rFonts w:ascii="Times New Roman" w:hAnsi="Times New Roman" w:cs="Times New Roman"/>
          <w:color w:val="000000" w:themeColor="text1"/>
          <w:sz w:val="24"/>
        </w:rPr>
        <w:t>unit-cell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. 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b, </w:t>
      </w:r>
      <w:r>
        <w:rPr>
          <w:rFonts w:ascii="Times New Roman" w:hAnsi="Times New Roman" w:cs="Times New Roman"/>
          <w:color w:val="000000" w:themeColor="text1"/>
          <w:sz w:val="24"/>
        </w:rPr>
        <w:t>Energy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dispersions of the lattice in </w:t>
      </w:r>
      <w:r>
        <w:rPr>
          <w:rFonts w:ascii="Times New Roman" w:hAnsi="Times New Roman" w:cs="Times New Roman"/>
          <w:b/>
          <w:color w:val="000000" w:themeColor="text1"/>
          <w:sz w:val="24"/>
        </w:rPr>
        <w:t>a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with coupling parameters taken as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=3,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>
        <w:rPr>
          <w:rFonts w:ascii="Times New Roman" w:hAnsi="Times New Roman" w:cs="Times New Roman"/>
          <w:sz w:val="24"/>
          <w:szCs w:val="24"/>
        </w:rPr>
        <w:t xml:space="preserve">, and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=1,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=3</m:t>
        </m:r>
      </m:oMath>
      <w:r>
        <w:rPr>
          <w:rFonts w:ascii="Times New Roman" w:hAnsi="Times New Roman" w:cs="Times New Roman"/>
          <w:color w:val="000000" w:themeColor="text1"/>
          <w:sz w:val="24"/>
        </w:rPr>
        <w:t>, successively from left to right.</w:t>
      </w:r>
      <w:r w:rsidR="006C4E21">
        <w:rPr>
          <w:rFonts w:ascii="Times New Roman" w:hAnsi="Times New Roman" w:cs="Times New Roman"/>
          <w:color w:val="000000" w:themeColor="text1"/>
          <w:sz w:val="24"/>
        </w:rPr>
        <w:t xml:space="preserve"> The common parameter </w:t>
      </w:r>
      <m:oMath>
        <m:r>
          <w:rPr>
            <w:rFonts w:ascii="Cambria Math" w:hAnsi="Cambria Math" w:cs="Times New Roman"/>
            <w:sz w:val="24"/>
            <w:szCs w:val="24"/>
          </w:rPr>
          <m:t>χ=0</m:t>
        </m:r>
      </m:oMath>
      <w:r w:rsidR="006C4E21"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900A9A">
        <w:rPr>
          <w:rFonts w:ascii="Times New Roman" w:hAnsi="Times New Roman" w:cs="Times New Roman"/>
          <w:b/>
          <w:color w:val="000000" w:themeColor="text1"/>
          <w:sz w:val="24"/>
        </w:rPr>
        <w:t>c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, </w:t>
      </w:r>
      <w:r>
        <w:rPr>
          <w:rFonts w:ascii="Times New Roman" w:hAnsi="Times New Roman" w:cs="Times New Roman"/>
        </w:rPr>
        <w:t>C</w:t>
      </w:r>
      <w:r w:rsidRPr="001B7876">
        <w:rPr>
          <w:rFonts w:ascii="Times New Roman" w:hAnsi="Times New Roman" w:cs="Times New Roman"/>
        </w:rPr>
        <w:t xml:space="preserve">alculated Berry phase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ν</m:t>
            </m:r>
          </m:e>
          <m:sub>
            <m:r>
              <w:rPr>
                <w:rFonts w:ascii="Cambria Math" w:hAnsi="Cambria Math" w:cs="Times New Roman"/>
              </w:rPr>
              <m:t>x</m:t>
            </m:r>
          </m:sub>
        </m:sSub>
      </m:oMath>
      <w:r w:rsidRPr="001B7876">
        <w:rPr>
          <w:rFonts w:ascii="Times New Roman" w:hAnsi="Times New Roman" w:cs="Times New Roman"/>
        </w:rPr>
        <w:t xml:space="preserve"> as function</w:t>
      </w:r>
      <w:r w:rsidR="00900A9A">
        <w:rPr>
          <w:rFonts w:ascii="Times New Roman" w:hAnsi="Times New Roman" w:cs="Times New Roman"/>
        </w:rPr>
        <w:t>s</w:t>
      </w:r>
      <w:r w:rsidRPr="001B7876">
        <w:rPr>
          <w:rFonts w:ascii="Times New Roman" w:hAnsi="Times New Roman" w:cs="Times New Roman"/>
        </w:rPr>
        <w:t xml:space="preserve">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k</m:t>
            </m:r>
          </m:e>
          <m:sub>
            <m:r>
              <w:rPr>
                <w:rFonts w:ascii="Cambria Math" w:hAnsi="Cambria Math" w:cs="Times New Roman"/>
              </w:rPr>
              <m:t>y</m:t>
            </m:r>
          </m:sub>
        </m:sSub>
      </m:oMath>
      <w:r>
        <w:rPr>
          <w:rFonts w:ascii="Times New Roman" w:hAnsi="Times New Roman" w:cs="Times New Roman"/>
          <w:color w:val="000000" w:themeColor="text1"/>
          <w:sz w:val="24"/>
        </w:rPr>
        <w:t xml:space="preserve"> for the two gapped cases in </w:t>
      </w:r>
      <w:r w:rsidRPr="007124FA">
        <w:rPr>
          <w:rFonts w:ascii="Times New Roman" w:hAnsi="Times New Roman" w:cs="Times New Roman"/>
          <w:b/>
          <w:color w:val="000000" w:themeColor="text1"/>
          <w:sz w:val="24"/>
        </w:rPr>
        <w:t>b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. </w:t>
      </w:r>
      <w:r w:rsidRPr="001B7876">
        <w:rPr>
          <w:rFonts w:ascii="Times New Roman" w:hAnsi="Times New Roman" w:cs="Times New Roman"/>
        </w:rPr>
        <w:t xml:space="preserve">The bulk polarization is accordingly obtained by integration of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ν</m:t>
            </m:r>
          </m:e>
          <m:sub>
            <m:r>
              <w:rPr>
                <w:rFonts w:ascii="Cambria Math" w:hAnsi="Cambria Math" w:cs="Times New Roman"/>
              </w:rPr>
              <m:t>x</m:t>
            </m:r>
          </m:sub>
        </m:sSub>
      </m:oMath>
      <w:r w:rsidRPr="001B787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over</w:t>
      </w:r>
      <w:r w:rsidRPr="001B7876">
        <w:rPr>
          <w:rFonts w:ascii="Times New Roman" w:hAnsi="Times New Roman" w:cs="Times New Roman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k</m:t>
            </m:r>
          </m:e>
          <m:sub>
            <m:r>
              <w:rPr>
                <w:rFonts w:ascii="Cambria Math" w:hAnsi="Cambria Math" w:cs="Times New Roman"/>
              </w:rPr>
              <m:t>y</m:t>
            </m:r>
          </m:sub>
        </m:sSub>
      </m:oMath>
      <w:r>
        <w:rPr>
          <w:rFonts w:ascii="Times New Roman" w:hAnsi="Times New Roman" w:cs="Times New Roman" w:hint="eastAsia"/>
        </w:rPr>
        <w:t>.</w:t>
      </w:r>
    </w:p>
    <w:p w14:paraId="600D6EB8" w14:textId="07D22348" w:rsidR="004B2C20" w:rsidRDefault="004B2C20" w:rsidP="004B2C20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4635975" wp14:editId="24FA6A45">
            <wp:extent cx="5943600" cy="4093432"/>
            <wp:effectExtent l="0" t="0" r="0" b="25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73458" w14:textId="4CA78974" w:rsidR="004B2C20" w:rsidRPr="00DB727D" w:rsidRDefault="004B2C20" w:rsidP="004B2C20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>Figure S</w:t>
      </w:r>
      <w:r w:rsidR="009F6D53">
        <w:rPr>
          <w:rFonts w:ascii="Times New Roman" w:hAnsi="Times New Roman" w:cs="Times New Roman"/>
          <w:b/>
          <w:color w:val="000000" w:themeColor="text1"/>
          <w:sz w:val="24"/>
        </w:rPr>
        <w:t>2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 | </w:t>
      </w:r>
      <w:r w:rsidR="006037EE">
        <w:rPr>
          <w:rFonts w:ascii="Times New Roman" w:hAnsi="Times New Roman" w:cs="Times New Roman"/>
          <w:b/>
          <w:color w:val="000000" w:themeColor="text1"/>
          <w:sz w:val="24"/>
        </w:rPr>
        <w:t>Non-Hermitian skin effect in the</w:t>
      </w:r>
      <w:r>
        <w:rPr>
          <w:rFonts w:ascii="Times New Roman" w:hAnsi="Times New Roman" w:cs="Times New Roman"/>
          <w:b/>
          <w:color w:val="000000" w:themeColor="text1"/>
          <w:sz w:val="24"/>
        </w:rPr>
        <w:t xml:space="preserve"> tight-binding model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. a, </w:t>
      </w:r>
      <w:proofErr w:type="gramStart"/>
      <w:r>
        <w:rPr>
          <w:rFonts w:ascii="Times New Roman" w:hAnsi="Times New Roman" w:cs="Times New Roman"/>
          <w:color w:val="000000" w:themeColor="text1"/>
          <w:sz w:val="24"/>
        </w:rPr>
        <w:t>The</w:t>
      </w:r>
      <w:proofErr w:type="gramEnd"/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topological phase diagram under the PBC, with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 w:rsidR="006037E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037EE">
        <w:rPr>
          <w:rFonts w:ascii="Times New Roman" w:hAnsi="Times New Roman" w:cs="Times New Roman"/>
          <w:sz w:val="24"/>
          <w:szCs w:val="24"/>
        </w:rPr>
        <w:t xml:space="preserve">and </w:t>
      </w:r>
      <m:oMath>
        <m:r>
          <w:rPr>
            <w:rFonts w:ascii="Cambria Math" w:hAnsi="Cambria Math" w:cs="Times New Roman"/>
            <w:sz w:val="24"/>
            <w:szCs w:val="24"/>
          </w:rPr>
          <m:t>χ=5</m:t>
        </m:r>
      </m:oMath>
      <w:r w:rsidR="006037E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037EE">
        <w:rPr>
          <w:rFonts w:ascii="Times New Roman" w:hAnsi="Times New Roman" w:cs="Times New Roman"/>
          <w:sz w:val="24"/>
          <w:szCs w:val="24"/>
        </w:rPr>
        <w:t>indicating a non-Hermitian system</w:t>
      </w:r>
      <w:r w:rsidR="006037EE">
        <w:rPr>
          <w:rFonts w:ascii="Times New Roman" w:hAnsi="Times New Roman" w:cs="Times New Roman"/>
          <w:color w:val="000000" w:themeColor="text1"/>
          <w:sz w:val="24"/>
        </w:rPr>
        <w:t>.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b, </w:t>
      </w:r>
      <w:r>
        <w:rPr>
          <w:rFonts w:ascii="Times New Roman" w:hAnsi="Times New Roman" w:cs="Times New Roman"/>
          <w:color w:val="000000" w:themeColor="text1"/>
          <w:sz w:val="24"/>
        </w:rPr>
        <w:t>Energy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dispersions of 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a supercell with 40 </w:t>
      </w:r>
      <w:r w:rsidR="008B464A">
        <w:rPr>
          <w:rFonts w:ascii="Times New Roman" w:hAnsi="Times New Roman" w:cs="Times New Roman"/>
          <w:color w:val="000000" w:themeColor="text1"/>
          <w:sz w:val="24"/>
        </w:rPr>
        <w:t>unit-cell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s, subject to the OBC along the </w:t>
      </w:r>
      <w:r w:rsidR="006037EE" w:rsidRPr="006037EE">
        <w:rPr>
          <w:rFonts w:ascii="Times New Roman" w:hAnsi="Times New Roman" w:cs="Times New Roman"/>
          <w:i/>
          <w:color w:val="000000" w:themeColor="text1"/>
          <w:sz w:val="24"/>
        </w:rPr>
        <w:t>y</w:t>
      </w:r>
      <w:r w:rsidR="00DB727D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6037EE">
        <w:rPr>
          <w:rFonts w:ascii="Times New Roman" w:hAnsi="Times New Roman" w:cs="Times New Roman"/>
          <w:color w:val="000000" w:themeColor="text1"/>
          <w:sz w:val="24"/>
        </w:rPr>
        <w:t>direction</w:t>
      </w:r>
      <w:r w:rsidR="00DB727D">
        <w:rPr>
          <w:rFonts w:ascii="Times New Roman" w:hAnsi="Times New Roman" w:cs="Times New Roman"/>
          <w:color w:val="000000" w:themeColor="text1"/>
          <w:sz w:val="24"/>
        </w:rPr>
        <w:t xml:space="preserve"> and PBC along the </w:t>
      </w:r>
      <w:r w:rsidR="00DB727D" w:rsidRPr="00DB727D">
        <w:rPr>
          <w:rFonts w:ascii="Times New Roman" w:hAnsi="Times New Roman" w:cs="Times New Roman"/>
          <w:i/>
          <w:color w:val="000000" w:themeColor="text1"/>
          <w:sz w:val="24"/>
        </w:rPr>
        <w:t>x</w:t>
      </w:r>
      <w:r w:rsidR="00DB727D">
        <w:rPr>
          <w:rFonts w:ascii="Times New Roman" w:hAnsi="Times New Roman" w:cs="Times New Roman"/>
          <w:color w:val="000000" w:themeColor="text1"/>
          <w:sz w:val="24"/>
        </w:rPr>
        <w:t xml:space="preserve"> direction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. Edge states are found, indicating a topological non-trivial phase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=5</m:t>
        </m:r>
      </m:oMath>
      <w:r w:rsidR="006037EE">
        <w:rPr>
          <w:rFonts w:ascii="Times New Roman" w:hAnsi="Times New Roman" w:cs="Times New Roman" w:hint="eastAsia"/>
          <w:sz w:val="24"/>
          <w:szCs w:val="24"/>
        </w:rPr>
        <w:t>,</w:t>
      </w:r>
      <w:r w:rsidR="006037EE">
        <w:rPr>
          <w:rFonts w:ascii="Times New Roman" w:hAnsi="Times New Roman" w:cs="Times New Roman"/>
          <w:sz w:val="24"/>
          <w:szCs w:val="24"/>
        </w:rPr>
        <w:t xml:space="preserve"> </w:t>
      </w:r>
      <w:r w:rsidR="00DB727D">
        <w:rPr>
          <w:rFonts w:ascii="Times New Roman" w:hAnsi="Times New Roman" w:cs="Times New Roman"/>
          <w:sz w:val="24"/>
          <w:szCs w:val="24"/>
        </w:rPr>
        <w:t xml:space="preserve">which shows an </w:t>
      </w:r>
      <w:r w:rsidR="006037EE">
        <w:rPr>
          <w:rFonts w:ascii="Times New Roman" w:hAnsi="Times New Roman" w:cs="Times New Roman"/>
          <w:sz w:val="24"/>
          <w:szCs w:val="24"/>
        </w:rPr>
        <w:t>inconsisten</w:t>
      </w:r>
      <w:r w:rsidR="00DB727D">
        <w:rPr>
          <w:rFonts w:ascii="Times New Roman" w:hAnsi="Times New Roman" w:cs="Times New Roman"/>
          <w:sz w:val="24"/>
          <w:szCs w:val="24"/>
        </w:rPr>
        <w:t>c</w:t>
      </w:r>
      <w:r w:rsidR="00640625">
        <w:rPr>
          <w:rFonts w:ascii="Times New Roman" w:hAnsi="Times New Roman" w:cs="Times New Roman"/>
          <w:sz w:val="24"/>
          <w:szCs w:val="24"/>
        </w:rPr>
        <w:t>y</w:t>
      </w:r>
      <w:r w:rsidR="006037EE">
        <w:rPr>
          <w:rFonts w:ascii="Times New Roman" w:hAnsi="Times New Roman" w:cs="Times New Roman"/>
          <w:sz w:val="24"/>
          <w:szCs w:val="24"/>
        </w:rPr>
        <w:t xml:space="preserve"> with the prediction under PBC. The wavefunctions of the edge states (the middle panel)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 and the bulk states (the right panel) show wave localization toward the </w:t>
      </w:r>
      <w:r w:rsidR="00640625">
        <w:rPr>
          <w:rFonts w:ascii="Times New Roman" w:hAnsi="Times New Roman" w:cs="Times New Roman"/>
          <w:color w:val="000000" w:themeColor="text1"/>
          <w:sz w:val="24"/>
        </w:rPr>
        <w:t>upper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 boundaries</w:t>
      </w:r>
      <w:r w:rsidR="00640625">
        <w:rPr>
          <w:rFonts w:ascii="Times New Roman" w:hAnsi="Times New Roman" w:cs="Times New Roman"/>
          <w:color w:val="000000" w:themeColor="text1"/>
          <w:sz w:val="24"/>
        </w:rPr>
        <w:t xml:space="preserve"> (with smaller site indices)</w:t>
      </w:r>
      <w:r w:rsidR="00F96FC3">
        <w:rPr>
          <w:rFonts w:ascii="Times New Roman" w:hAnsi="Times New Roman" w:cs="Times New Roman"/>
          <w:color w:val="000000" w:themeColor="text1"/>
          <w:sz w:val="24"/>
        </w:rPr>
        <w:t>, as manifestations of the non-Hermitian skin effect</w:t>
      </w:r>
      <w:r w:rsidR="001530B9">
        <w:rPr>
          <w:rFonts w:ascii="Times New Roman" w:hAnsi="Times New Roman" w:cs="Times New Roman"/>
          <w:color w:val="000000" w:themeColor="text1"/>
          <w:sz w:val="24"/>
        </w:rPr>
        <w:t>.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 The results for the supercell with 3 </w:t>
      </w:r>
      <w:r w:rsidR="008B464A">
        <w:rPr>
          <w:rFonts w:ascii="Times New Roman" w:hAnsi="Times New Roman" w:cs="Times New Roman"/>
          <w:color w:val="000000" w:themeColor="text1"/>
          <w:sz w:val="24"/>
        </w:rPr>
        <w:t>unit-cell</w:t>
      </w:r>
      <w:r w:rsidR="006037EE">
        <w:rPr>
          <w:rFonts w:ascii="Times New Roman" w:hAnsi="Times New Roman" w:cs="Times New Roman"/>
          <w:color w:val="000000" w:themeColor="text1"/>
          <w:sz w:val="24"/>
        </w:rPr>
        <w:t xml:space="preserve">s are also presented. </w:t>
      </w:r>
      <w:r w:rsidRPr="00DB727D">
        <w:rPr>
          <w:rFonts w:ascii="Times New Roman" w:hAnsi="Times New Roman" w:cs="Times New Roman"/>
          <w:color w:val="000000" w:themeColor="text1"/>
          <w:sz w:val="24"/>
        </w:rPr>
        <w:t xml:space="preserve">c, </w:t>
      </w:r>
      <w:proofErr w:type="gramStart"/>
      <w:r w:rsidR="001530B9" w:rsidRPr="00DB727D">
        <w:rPr>
          <w:rFonts w:ascii="Times New Roman" w:hAnsi="Times New Roman" w:cs="Times New Roman"/>
          <w:color w:val="000000" w:themeColor="text1"/>
          <w:sz w:val="24"/>
        </w:rPr>
        <w:t>The</w:t>
      </w:r>
      <w:proofErr w:type="gramEnd"/>
      <w:r w:rsidR="001530B9" w:rsidRPr="00DB727D">
        <w:rPr>
          <w:rFonts w:ascii="Times New Roman" w:hAnsi="Times New Roman" w:cs="Times New Roman"/>
          <w:color w:val="000000" w:themeColor="text1"/>
          <w:sz w:val="24"/>
        </w:rPr>
        <w:t xml:space="preserve"> same as b, but with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χ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</w:rPr>
          <m:t>=0</m:t>
        </m:r>
      </m:oMath>
      <w:r w:rsidR="001530B9" w:rsidRPr="00DB727D">
        <w:rPr>
          <w:rFonts w:ascii="Times New Roman" w:hAnsi="Times New Roman" w:cs="Times New Roman"/>
          <w:color w:val="000000" w:themeColor="text1"/>
          <w:sz w:val="24"/>
        </w:rPr>
        <w:t xml:space="preserve"> indicating a Hermitian case. </w:t>
      </w:r>
      <w:r w:rsidR="00640625">
        <w:rPr>
          <w:rFonts w:ascii="Times New Roman" w:hAnsi="Times New Roman" w:cs="Times New Roman"/>
          <w:color w:val="000000" w:themeColor="text1"/>
          <w:sz w:val="24"/>
        </w:rPr>
        <w:t xml:space="preserve">The wavefunctions of the edge states are localized around both the upper and lower boundaries. Meanwhile, the bulk states are no longer localized but become extended. </w:t>
      </w:r>
    </w:p>
    <w:p w14:paraId="12D65543" w14:textId="5B9A021A" w:rsidR="009D5F0F" w:rsidRDefault="007A3695" w:rsidP="00102D1A">
      <w:pPr>
        <w:spacing w:line="480" w:lineRule="auto"/>
        <w:jc w:val="both"/>
        <w:rPr>
          <w:rFonts w:ascii="Times New Roman" w:hAnsi="Times New Roman" w:cs="Times New Roman" w:hint="eastAsia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>W</w:t>
      </w:r>
      <w:r>
        <w:rPr>
          <w:rFonts w:ascii="Times New Roman" w:hAnsi="Times New Roman" w:cs="Times New Roman"/>
          <w:sz w:val="24"/>
          <w:szCs w:val="24"/>
        </w:rPr>
        <w:t xml:space="preserve">hen non-Hermiticity is introduced, i.e., </w:t>
      </w:r>
      <m:oMath>
        <m:r>
          <w:rPr>
            <w:rFonts w:ascii="Cambria Math" w:hAnsi="Cambria Math" w:cs="Times New Roman"/>
            <w:sz w:val="24"/>
            <w:szCs w:val="24"/>
          </w:rPr>
          <m:t>χ≠0</m:t>
        </m:r>
      </m:oMath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the conventional </w:t>
      </w:r>
      <w:r w:rsidR="009D5F0F">
        <w:rPr>
          <w:rFonts w:ascii="Times New Roman" w:hAnsi="Times New Roman" w:cs="Times New Roman"/>
          <w:sz w:val="24"/>
          <w:szCs w:val="24"/>
        </w:rPr>
        <w:t>bulk-boundary correspondence</w:t>
      </w:r>
      <w:r>
        <w:rPr>
          <w:rFonts w:ascii="Times New Roman" w:hAnsi="Times New Roman" w:cs="Times New Roman"/>
          <w:sz w:val="24"/>
          <w:szCs w:val="24"/>
        </w:rPr>
        <w:t xml:space="preserve"> breaks down, signified by the different energy spectra between the lattice</w:t>
      </w:r>
      <w:r w:rsidR="00D91499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with periodic boundary condition (PBC) and with open boundary condition (OBC). </w:t>
      </w:r>
      <w:r w:rsidR="00D91499">
        <w:rPr>
          <w:rFonts w:ascii="Times New Roman" w:hAnsi="Times New Roman" w:cs="Times New Roman"/>
          <w:sz w:val="24"/>
          <w:szCs w:val="24"/>
        </w:rPr>
        <w:t>In the main text, we numerically show this difference in Fig. 1c. Here,</w:t>
      </w:r>
      <w:r w:rsidR="00A50DE0">
        <w:rPr>
          <w:rFonts w:ascii="Times New Roman" w:hAnsi="Times New Roman" w:cs="Times New Roman"/>
          <w:sz w:val="24"/>
          <w:szCs w:val="24"/>
        </w:rPr>
        <w:t xml:space="preserve"> we </w:t>
      </w:r>
      <w:r w:rsidR="006B3E8A">
        <w:rPr>
          <w:rFonts w:ascii="Times New Roman" w:hAnsi="Times New Roman" w:cs="Times New Roman"/>
          <w:sz w:val="24"/>
          <w:szCs w:val="24"/>
        </w:rPr>
        <w:t xml:space="preserve">study </w:t>
      </w:r>
      <w:r w:rsidR="00A50DE0">
        <w:rPr>
          <w:rFonts w:ascii="Times New Roman" w:hAnsi="Times New Roman" w:cs="Times New Roman"/>
          <w:sz w:val="24"/>
          <w:szCs w:val="24"/>
        </w:rPr>
        <w:t xml:space="preserve">a specific case with </w:t>
      </w:r>
      <m:oMath>
        <m:r>
          <w:rPr>
            <w:rFonts w:ascii="Cambria Math" w:hAnsi="Cambria Math" w:cs="Times New Roman"/>
            <w:sz w:val="24"/>
            <w:szCs w:val="24"/>
          </w:rPr>
          <m:t>χ=5</m:t>
        </m:r>
      </m:oMath>
      <w:r w:rsidR="00A50DE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50DE0">
        <w:rPr>
          <w:rFonts w:ascii="Times New Roman" w:hAnsi="Times New Roman" w:cs="Times New Roman"/>
          <w:sz w:val="24"/>
          <w:szCs w:val="24"/>
        </w:rPr>
        <w:t xml:space="preserve">for </w:t>
      </w:r>
      <w:r w:rsidR="00640625">
        <w:rPr>
          <w:rFonts w:ascii="Times New Roman" w:hAnsi="Times New Roman" w:cs="Times New Roman"/>
          <w:sz w:val="24"/>
          <w:szCs w:val="24"/>
        </w:rPr>
        <w:t xml:space="preserve">an </w:t>
      </w:r>
      <w:r w:rsidR="00A50DE0">
        <w:rPr>
          <w:rFonts w:ascii="Times New Roman" w:hAnsi="Times New Roman" w:cs="Times New Roman"/>
          <w:sz w:val="24"/>
          <w:szCs w:val="24"/>
        </w:rPr>
        <w:t>additional illustration.</w:t>
      </w:r>
      <w:r w:rsidR="00773256">
        <w:rPr>
          <w:rFonts w:ascii="Times New Roman" w:hAnsi="Times New Roman" w:cs="Times New Roman"/>
          <w:sz w:val="24"/>
          <w:szCs w:val="24"/>
        </w:rPr>
        <w:t xml:space="preserve"> </w:t>
      </w:r>
      <w:r w:rsidR="006B3E8A">
        <w:rPr>
          <w:rFonts w:ascii="Times New Roman" w:hAnsi="Times New Roman" w:cs="Times New Roman"/>
          <w:sz w:val="24"/>
          <w:szCs w:val="24"/>
        </w:rPr>
        <w:t>Figure S</w:t>
      </w:r>
      <w:r w:rsidR="009F6D53">
        <w:rPr>
          <w:rFonts w:ascii="Times New Roman" w:hAnsi="Times New Roman" w:cs="Times New Roman"/>
          <w:sz w:val="24"/>
          <w:szCs w:val="24"/>
        </w:rPr>
        <w:t>2</w:t>
      </w:r>
      <w:r w:rsidR="006B3E8A">
        <w:rPr>
          <w:rFonts w:ascii="Times New Roman" w:hAnsi="Times New Roman" w:cs="Times New Roman"/>
          <w:sz w:val="24"/>
          <w:szCs w:val="24"/>
        </w:rPr>
        <w:t xml:space="preserve">a presents the eigen-energy (the real parts) for the four eigen-states at the M point subject to the PBC as a function of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</m:oMath>
      <w:r w:rsidR="006B3E8A">
        <w:rPr>
          <w:rFonts w:ascii="Times New Roman" w:hAnsi="Times New Roman" w:cs="Times New Roman"/>
          <w:sz w:val="24"/>
          <w:szCs w:val="24"/>
        </w:rPr>
        <w:t xml:space="preserve">, where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=1</m:t>
        </m:r>
      </m:oMath>
      <w:r w:rsidR="006B3E8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B3E8A">
        <w:rPr>
          <w:rFonts w:ascii="Times New Roman" w:hAnsi="Times New Roman" w:cs="Times New Roman"/>
          <w:sz w:val="24"/>
          <w:szCs w:val="24"/>
        </w:rPr>
        <w:t xml:space="preserve">and </w:t>
      </w:r>
      <m:oMath>
        <m:r>
          <w:rPr>
            <w:rFonts w:ascii="Cambria Math" w:hAnsi="Cambria Math" w:cs="Times New Roman"/>
            <w:sz w:val="24"/>
            <w:szCs w:val="24"/>
          </w:rPr>
          <m:t>χ=5</m:t>
        </m:r>
      </m:oMath>
      <w:r w:rsidR="006B3E8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B3E8A">
        <w:rPr>
          <w:rFonts w:ascii="Times New Roman" w:hAnsi="Times New Roman" w:cs="Times New Roman"/>
          <w:sz w:val="24"/>
          <w:szCs w:val="24"/>
        </w:rPr>
        <w:t xml:space="preserve">are fixed. It is seen that for a non-zero </w:t>
      </w:r>
      <m:oMath>
        <m:r>
          <w:rPr>
            <w:rFonts w:ascii="Cambria Math" w:hAnsi="Cambria Math" w:cs="Times New Roman"/>
            <w:sz w:val="24"/>
            <w:szCs w:val="24"/>
          </w:rPr>
          <m:t>χ</m:t>
        </m:r>
      </m:oMath>
      <w:r w:rsidR="006B3E8A">
        <w:rPr>
          <w:rFonts w:ascii="Times New Roman" w:hAnsi="Times New Roman" w:cs="Times New Roman" w:hint="eastAsia"/>
          <w:sz w:val="24"/>
          <w:szCs w:val="24"/>
        </w:rPr>
        <w:t>,</w:t>
      </w:r>
      <w:r w:rsidR="006B3E8A">
        <w:rPr>
          <w:rFonts w:ascii="Times New Roman" w:hAnsi="Times New Roman" w:cs="Times New Roman"/>
          <w:sz w:val="24"/>
          <w:szCs w:val="24"/>
        </w:rPr>
        <w:t xml:space="preserve"> the topological </w:t>
      </w:r>
      <w:r w:rsidR="00640625">
        <w:rPr>
          <w:rFonts w:ascii="Times New Roman" w:hAnsi="Times New Roman" w:cs="Times New Roman"/>
          <w:sz w:val="24"/>
          <w:szCs w:val="24"/>
        </w:rPr>
        <w:t xml:space="preserve">phase </w:t>
      </w:r>
      <w:r w:rsidR="006B3E8A">
        <w:rPr>
          <w:rFonts w:ascii="Times New Roman" w:hAnsi="Times New Roman" w:cs="Times New Roman"/>
          <w:sz w:val="24"/>
          <w:szCs w:val="24"/>
        </w:rPr>
        <w:t xml:space="preserve">transition takes place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+χ=6</m:t>
        </m:r>
      </m:oMath>
      <w:r w:rsidR="002F5B35">
        <w:rPr>
          <w:rFonts w:ascii="Times New Roman" w:hAnsi="Times New Roman" w:cs="Times New Roman"/>
          <w:sz w:val="24"/>
          <w:szCs w:val="24"/>
        </w:rPr>
        <w:t xml:space="preserve">, where the degeneracy of the upper and lower bands is lifted and band gaps are opened. </w:t>
      </w:r>
      <w:r w:rsidR="00645054">
        <w:rPr>
          <w:rFonts w:ascii="Times New Roman" w:hAnsi="Times New Roman" w:cs="Times New Roman"/>
          <w:sz w:val="24"/>
          <w:szCs w:val="24"/>
        </w:rPr>
        <w:t>Surprisingly, i</w:t>
      </w:r>
      <w:r w:rsidR="002F5B35">
        <w:rPr>
          <w:rFonts w:ascii="Times New Roman" w:hAnsi="Times New Roman" w:cs="Times New Roman"/>
          <w:sz w:val="24"/>
          <w:szCs w:val="24"/>
        </w:rPr>
        <w:t xml:space="preserve">f we take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=5</m:t>
        </m:r>
      </m:oMath>
      <w:r w:rsidR="0064505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45054">
        <w:rPr>
          <w:rFonts w:ascii="Times New Roman" w:hAnsi="Times New Roman" w:cs="Times New Roman"/>
          <w:sz w:val="24"/>
          <w:szCs w:val="24"/>
        </w:rPr>
        <w:t xml:space="preserve">(corresponding to a gapless </w:t>
      </w:r>
      <w:r w:rsidR="004B2D88">
        <w:rPr>
          <w:rFonts w:ascii="Times New Roman" w:hAnsi="Times New Roman" w:cs="Times New Roman"/>
          <w:sz w:val="24"/>
          <w:szCs w:val="24"/>
        </w:rPr>
        <w:t>phase</w:t>
      </w:r>
      <w:r w:rsidR="00645054">
        <w:rPr>
          <w:rFonts w:ascii="Times New Roman" w:hAnsi="Times New Roman" w:cs="Times New Roman"/>
          <w:sz w:val="24"/>
          <w:szCs w:val="24"/>
        </w:rPr>
        <w:t xml:space="preserve"> under PBC)</w:t>
      </w:r>
      <w:r w:rsidR="002F5B3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F5B35">
        <w:rPr>
          <w:rFonts w:ascii="Times New Roman" w:hAnsi="Times New Roman" w:cs="Times New Roman"/>
          <w:sz w:val="24"/>
          <w:szCs w:val="24"/>
        </w:rPr>
        <w:t xml:space="preserve">to compute the dispersions of a supercell subject to OBC along the </w:t>
      </w:r>
      <w:r w:rsidR="002F5B35" w:rsidRPr="002F5B35">
        <w:rPr>
          <w:rFonts w:ascii="Times New Roman" w:hAnsi="Times New Roman" w:cs="Times New Roman"/>
          <w:i/>
          <w:sz w:val="24"/>
          <w:szCs w:val="24"/>
        </w:rPr>
        <w:t>y</w:t>
      </w:r>
      <w:r w:rsidR="004B2D8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F5B35">
        <w:rPr>
          <w:rFonts w:ascii="Times New Roman" w:hAnsi="Times New Roman" w:cs="Times New Roman"/>
          <w:sz w:val="24"/>
          <w:szCs w:val="24"/>
        </w:rPr>
        <w:t>direction</w:t>
      </w:r>
      <w:r w:rsidR="004B2D88">
        <w:rPr>
          <w:rFonts w:ascii="Times New Roman" w:hAnsi="Times New Roman" w:cs="Times New Roman"/>
          <w:sz w:val="24"/>
          <w:szCs w:val="24"/>
        </w:rPr>
        <w:t xml:space="preserve"> and PBC </w:t>
      </w:r>
      <w:r w:rsidR="00640625">
        <w:rPr>
          <w:rFonts w:ascii="Times New Roman" w:hAnsi="Times New Roman" w:cs="Times New Roman"/>
          <w:sz w:val="24"/>
          <w:szCs w:val="24"/>
        </w:rPr>
        <w:t>a</w:t>
      </w:r>
      <w:r w:rsidR="004B2D88">
        <w:rPr>
          <w:rFonts w:ascii="Times New Roman" w:hAnsi="Times New Roman" w:cs="Times New Roman"/>
          <w:sz w:val="24"/>
          <w:szCs w:val="24"/>
        </w:rPr>
        <w:t xml:space="preserve">long the </w:t>
      </w:r>
      <w:r w:rsidR="004B2D88" w:rsidRPr="004B2D88">
        <w:rPr>
          <w:rFonts w:ascii="Times New Roman" w:hAnsi="Times New Roman" w:cs="Times New Roman"/>
          <w:i/>
          <w:sz w:val="24"/>
          <w:szCs w:val="24"/>
        </w:rPr>
        <w:t>x</w:t>
      </w:r>
      <w:r w:rsidR="004B2D88">
        <w:rPr>
          <w:rFonts w:ascii="Times New Roman" w:hAnsi="Times New Roman" w:cs="Times New Roman"/>
          <w:sz w:val="24"/>
          <w:szCs w:val="24"/>
        </w:rPr>
        <w:t xml:space="preserve"> direction</w:t>
      </w:r>
      <w:r w:rsidR="002F5B35">
        <w:rPr>
          <w:rFonts w:ascii="Times New Roman" w:hAnsi="Times New Roman" w:cs="Times New Roman"/>
          <w:sz w:val="24"/>
          <w:szCs w:val="24"/>
        </w:rPr>
        <w:t>,</w:t>
      </w:r>
      <w:r w:rsidR="00645054">
        <w:rPr>
          <w:rFonts w:ascii="Times New Roman" w:hAnsi="Times New Roman" w:cs="Times New Roman"/>
          <w:sz w:val="24"/>
          <w:szCs w:val="24"/>
        </w:rPr>
        <w:t xml:space="preserve"> as shown in Fig. S</w:t>
      </w:r>
      <w:r w:rsidR="009F6D53">
        <w:rPr>
          <w:rFonts w:ascii="Times New Roman" w:hAnsi="Times New Roman" w:cs="Times New Roman"/>
          <w:sz w:val="24"/>
          <w:szCs w:val="24"/>
        </w:rPr>
        <w:t>2</w:t>
      </w:r>
      <w:r w:rsidR="00645054">
        <w:rPr>
          <w:rFonts w:ascii="Times New Roman" w:hAnsi="Times New Roman" w:cs="Times New Roman"/>
          <w:sz w:val="24"/>
          <w:szCs w:val="24"/>
        </w:rPr>
        <w:t xml:space="preserve">b (left panel), we find that edge states emerge (the red curves), indicating a topological non-trivial phase. Such </w:t>
      </w:r>
      <w:r w:rsidR="00420A01">
        <w:rPr>
          <w:rFonts w:ascii="Times New Roman" w:hAnsi="Times New Roman" w:cs="Times New Roman"/>
          <w:sz w:val="24"/>
          <w:szCs w:val="24"/>
        </w:rPr>
        <w:t>an</w:t>
      </w:r>
      <w:r w:rsidR="00645054">
        <w:rPr>
          <w:rFonts w:ascii="Times New Roman" w:hAnsi="Times New Roman" w:cs="Times New Roman"/>
          <w:sz w:val="24"/>
          <w:szCs w:val="24"/>
        </w:rPr>
        <w:t xml:space="preserve"> inconsistent topological phase transition subject to PBC and OBC suggests a non-Hermitian skin effect. </w:t>
      </w:r>
      <w:r w:rsidR="00443810">
        <w:rPr>
          <w:rFonts w:ascii="Times New Roman" w:hAnsi="Times New Roman" w:cs="Times New Roman"/>
          <w:sz w:val="24"/>
          <w:szCs w:val="24"/>
        </w:rPr>
        <w:t xml:space="preserve">As shown by the wavefunctions in the middle panel for the edge states (i.e., the two degenerate edge states with negative eigen-energy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=0</m:t>
        </m:r>
      </m:oMath>
      <w:r w:rsidR="00443810">
        <w:rPr>
          <w:rFonts w:ascii="Times New Roman" w:hAnsi="Times New Roman" w:cs="Times New Roman"/>
          <w:sz w:val="24"/>
          <w:szCs w:val="24"/>
        </w:rPr>
        <w:t>, indicated by the red arrow) and in the right panel for the bulk states (</w:t>
      </w:r>
      <w:r w:rsidR="00420A01">
        <w:rPr>
          <w:rFonts w:ascii="Times New Roman" w:hAnsi="Times New Roman" w:cs="Times New Roman"/>
          <w:sz w:val="24"/>
          <w:szCs w:val="24"/>
        </w:rPr>
        <w:t xml:space="preserve">i.e., </w:t>
      </w:r>
      <w:r w:rsidR="00443810">
        <w:rPr>
          <w:rFonts w:ascii="Times New Roman" w:hAnsi="Times New Roman" w:cs="Times New Roman"/>
          <w:sz w:val="24"/>
          <w:szCs w:val="24"/>
        </w:rPr>
        <w:t>the lowest 3</w:t>
      </w:r>
      <w:r w:rsidR="00DC252E">
        <w:rPr>
          <w:rFonts w:ascii="Times New Roman" w:hAnsi="Times New Roman" w:cs="Times New Roman"/>
          <w:sz w:val="24"/>
          <w:szCs w:val="24"/>
        </w:rPr>
        <w:t>9</w:t>
      </w:r>
      <w:r w:rsidR="00443810">
        <w:rPr>
          <w:rFonts w:ascii="Times New Roman" w:hAnsi="Times New Roman" w:cs="Times New Roman"/>
          <w:sz w:val="24"/>
          <w:szCs w:val="24"/>
        </w:rPr>
        <w:t xml:space="preserve"> states</w:t>
      </w:r>
      <w:r w:rsidR="00420A01">
        <w:rPr>
          <w:rFonts w:ascii="Times New Roman" w:hAnsi="Times New Roman" w:cs="Times New Roman"/>
          <w:sz w:val="24"/>
          <w:szCs w:val="24"/>
        </w:rPr>
        <w:t xml:space="preserve">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=0</m:t>
        </m:r>
      </m:oMath>
      <w:r w:rsidR="00443810">
        <w:rPr>
          <w:rFonts w:ascii="Times New Roman" w:hAnsi="Times New Roman" w:cs="Times New Roman"/>
          <w:sz w:val="24"/>
          <w:szCs w:val="24"/>
        </w:rPr>
        <w:t>),</w:t>
      </w:r>
      <w:r w:rsidR="00420A01">
        <w:rPr>
          <w:rFonts w:ascii="Times New Roman" w:hAnsi="Times New Roman" w:cs="Times New Roman"/>
          <w:sz w:val="24"/>
          <w:szCs w:val="24"/>
        </w:rPr>
        <w:t xml:space="preserve"> indeed all the states are localized toward the </w:t>
      </w:r>
      <w:r w:rsidR="004B2D88">
        <w:rPr>
          <w:rFonts w:ascii="Times New Roman" w:hAnsi="Times New Roman" w:cs="Times New Roman"/>
          <w:sz w:val="24"/>
          <w:szCs w:val="24"/>
        </w:rPr>
        <w:t>upper</w:t>
      </w:r>
      <w:r w:rsidR="00420A01">
        <w:rPr>
          <w:rFonts w:ascii="Times New Roman" w:hAnsi="Times New Roman" w:cs="Times New Roman"/>
          <w:sz w:val="24"/>
          <w:szCs w:val="24"/>
        </w:rPr>
        <w:t xml:space="preserve"> boundary</w:t>
      </w:r>
      <w:r w:rsidR="004B2D88">
        <w:rPr>
          <w:rFonts w:ascii="Times New Roman" w:hAnsi="Times New Roman" w:cs="Times New Roman"/>
          <w:sz w:val="24"/>
          <w:szCs w:val="24"/>
        </w:rPr>
        <w:t xml:space="preserve"> (</w:t>
      </w:r>
      <w:r w:rsidR="00A32B76">
        <w:rPr>
          <w:rFonts w:ascii="Times New Roman" w:hAnsi="Times New Roman" w:cs="Times New Roman"/>
          <w:sz w:val="24"/>
          <w:szCs w:val="24"/>
        </w:rPr>
        <w:t>with smaller site indices</w:t>
      </w:r>
      <w:r w:rsidR="004B2D88">
        <w:rPr>
          <w:rFonts w:ascii="Times New Roman" w:hAnsi="Times New Roman" w:cs="Times New Roman"/>
          <w:sz w:val="24"/>
          <w:szCs w:val="24"/>
        </w:rPr>
        <w:t>)</w:t>
      </w:r>
      <w:r w:rsidR="00420A01">
        <w:rPr>
          <w:rFonts w:ascii="Times New Roman" w:hAnsi="Times New Roman" w:cs="Times New Roman"/>
          <w:sz w:val="24"/>
          <w:szCs w:val="24"/>
        </w:rPr>
        <w:t xml:space="preserve">. Here, 40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420A01">
        <w:rPr>
          <w:rFonts w:ascii="Times New Roman" w:hAnsi="Times New Roman" w:cs="Times New Roman"/>
          <w:sz w:val="24"/>
          <w:szCs w:val="24"/>
        </w:rPr>
        <w:t xml:space="preserve">s are taken in the calculations. We also present the wavefunctions for a case with 3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420A01">
        <w:rPr>
          <w:rFonts w:ascii="Times New Roman" w:hAnsi="Times New Roman" w:cs="Times New Roman"/>
          <w:sz w:val="24"/>
          <w:szCs w:val="24"/>
        </w:rPr>
        <w:t xml:space="preserve">s (see the insets), which also show the interesting localization effects, for both the edge states and </w:t>
      </w:r>
      <w:r w:rsidR="00102D1A">
        <w:rPr>
          <w:rFonts w:ascii="Times New Roman" w:hAnsi="Times New Roman" w:cs="Times New Roman"/>
          <w:sz w:val="24"/>
          <w:szCs w:val="24"/>
        </w:rPr>
        <w:t xml:space="preserve">the </w:t>
      </w:r>
      <w:r w:rsidR="00420A01">
        <w:rPr>
          <w:rFonts w:ascii="Times New Roman" w:hAnsi="Times New Roman" w:cs="Times New Roman"/>
          <w:sz w:val="24"/>
          <w:szCs w:val="24"/>
        </w:rPr>
        <w:t xml:space="preserve">skin modes. </w:t>
      </w:r>
      <w:r w:rsidR="00102D1A">
        <w:rPr>
          <w:rFonts w:ascii="Times New Roman" w:hAnsi="Times New Roman" w:cs="Times New Roman"/>
          <w:sz w:val="24"/>
          <w:szCs w:val="24"/>
        </w:rPr>
        <w:t xml:space="preserve">For comparison, the same studies are conducted in the Hermitian case with </w:t>
      </w:r>
      <m:oMath>
        <m:r>
          <w:rPr>
            <w:rFonts w:ascii="Cambria Math" w:hAnsi="Cambria Math" w:cs="Times New Roman"/>
            <w:sz w:val="24"/>
            <w:szCs w:val="24"/>
          </w:rPr>
          <m:t>χ=0</m:t>
        </m:r>
      </m:oMath>
      <w:r w:rsidR="00102D1A">
        <w:rPr>
          <w:rFonts w:ascii="Times New Roman" w:hAnsi="Times New Roman" w:cs="Times New Roman" w:hint="eastAsia"/>
          <w:sz w:val="24"/>
          <w:szCs w:val="24"/>
        </w:rPr>
        <w:t>.</w:t>
      </w:r>
      <w:r w:rsidR="00102D1A">
        <w:rPr>
          <w:rFonts w:ascii="Times New Roman" w:hAnsi="Times New Roman" w:cs="Times New Roman"/>
          <w:sz w:val="24"/>
          <w:szCs w:val="24"/>
        </w:rPr>
        <w:t xml:space="preserve"> The results are presented in Fig. S</w:t>
      </w:r>
      <w:r w:rsidR="009F6D53">
        <w:rPr>
          <w:rFonts w:ascii="Times New Roman" w:hAnsi="Times New Roman" w:cs="Times New Roman"/>
          <w:sz w:val="24"/>
          <w:szCs w:val="24"/>
        </w:rPr>
        <w:t>2</w:t>
      </w:r>
      <w:r w:rsidR="00102D1A">
        <w:rPr>
          <w:rFonts w:ascii="Times New Roman" w:hAnsi="Times New Roman" w:cs="Times New Roman"/>
          <w:sz w:val="24"/>
          <w:szCs w:val="24"/>
        </w:rPr>
        <w:t xml:space="preserve">c, which exhibit strikingly different behaviors from the non-Hermitian case. In particular, the edge states are no longer localized toward the </w:t>
      </w:r>
      <w:r w:rsidR="00A32B76">
        <w:rPr>
          <w:rFonts w:ascii="Times New Roman" w:hAnsi="Times New Roman" w:cs="Times New Roman"/>
          <w:sz w:val="24"/>
          <w:szCs w:val="24"/>
        </w:rPr>
        <w:t>upper</w:t>
      </w:r>
      <w:r w:rsidR="00102D1A">
        <w:rPr>
          <w:rFonts w:ascii="Times New Roman" w:hAnsi="Times New Roman" w:cs="Times New Roman"/>
          <w:sz w:val="24"/>
          <w:szCs w:val="24"/>
        </w:rPr>
        <w:t xml:space="preserve"> boundary, but have preferences to both the </w:t>
      </w:r>
      <w:r w:rsidR="00A32B76">
        <w:rPr>
          <w:rFonts w:ascii="Times New Roman" w:hAnsi="Times New Roman" w:cs="Times New Roman"/>
          <w:sz w:val="24"/>
          <w:szCs w:val="24"/>
        </w:rPr>
        <w:t>upper</w:t>
      </w:r>
      <w:r w:rsidR="00102D1A">
        <w:rPr>
          <w:rFonts w:ascii="Times New Roman" w:hAnsi="Times New Roman" w:cs="Times New Roman"/>
          <w:sz w:val="24"/>
          <w:szCs w:val="24"/>
        </w:rPr>
        <w:t xml:space="preserve"> and </w:t>
      </w:r>
      <w:r w:rsidR="00A32B76">
        <w:rPr>
          <w:rFonts w:ascii="Times New Roman" w:hAnsi="Times New Roman" w:cs="Times New Roman"/>
          <w:sz w:val="24"/>
          <w:szCs w:val="24"/>
        </w:rPr>
        <w:t>lower</w:t>
      </w:r>
      <w:r w:rsidR="00102D1A">
        <w:rPr>
          <w:rFonts w:ascii="Times New Roman" w:hAnsi="Times New Roman" w:cs="Times New Roman"/>
          <w:sz w:val="24"/>
          <w:szCs w:val="24"/>
        </w:rPr>
        <w:t xml:space="preserve"> boundaries. Additionally, the bulk states become extended.</w:t>
      </w:r>
      <w:r w:rsidR="00E36252">
        <w:rPr>
          <w:rFonts w:ascii="Times New Roman" w:hAnsi="Times New Roman" w:cs="Times New Roman"/>
          <w:sz w:val="24"/>
          <w:szCs w:val="24"/>
        </w:rPr>
        <w:t xml:space="preserve"> These results are consistent </w:t>
      </w:r>
      <w:r w:rsidR="00E36252">
        <w:rPr>
          <w:rFonts w:ascii="Times New Roman" w:hAnsi="Times New Roman" w:cs="Times New Roman"/>
          <w:sz w:val="24"/>
          <w:szCs w:val="24"/>
        </w:rPr>
        <w:lastRenderedPageBreak/>
        <w:t xml:space="preserve">with those reported in the main text for the real metamaterial and provide additional evidence to the non-Hermitian skin effect. </w:t>
      </w:r>
      <w:r w:rsidR="00102D1A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DED9F07" w14:textId="77777777" w:rsidR="009F6D53" w:rsidRPr="00CF3E1F" w:rsidRDefault="009F6D53" w:rsidP="009F6D53">
      <w:pPr>
        <w:pStyle w:val="ac"/>
        <w:numPr>
          <w:ilvl w:val="0"/>
          <w:numId w:val="2"/>
        </w:numPr>
        <w:spacing w:line="480" w:lineRule="auto"/>
        <w:ind w:firstLineChars="0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CF3E1F">
        <w:rPr>
          <w:rFonts w:ascii="Times New Roman" w:hAnsi="Times New Roman" w:cs="Times New Roman"/>
          <w:b/>
          <w:sz w:val="24"/>
        </w:rPr>
        <w:t>Parity inversion at the high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Pr="00CF3E1F">
        <w:rPr>
          <w:rFonts w:ascii="Times New Roman" w:hAnsi="Times New Roman" w:cs="Times New Roman"/>
          <w:b/>
          <w:sz w:val="24"/>
        </w:rPr>
        <w:t xml:space="preserve">symmetric point X </w:t>
      </w:r>
    </w:p>
    <w:p w14:paraId="4FFAB8AB" w14:textId="7CDB7E03" w:rsidR="009F6D53" w:rsidRPr="00CF3E1F" w:rsidRDefault="009F6D53" w:rsidP="009F6D53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3E1F">
        <w:rPr>
          <w:rFonts w:ascii="Times New Roman" w:hAnsi="Times New Roman" w:cs="Times New Roman"/>
          <w:sz w:val="24"/>
          <w:szCs w:val="24"/>
        </w:rPr>
        <w:t>In the main text, Fig. 1</w:t>
      </w:r>
      <w:r>
        <w:rPr>
          <w:rFonts w:ascii="Times New Roman" w:hAnsi="Times New Roman" w:cs="Times New Roman"/>
          <w:sz w:val="24"/>
          <w:szCs w:val="24"/>
        </w:rPr>
        <w:t xml:space="preserve">b </w:t>
      </w:r>
      <w:r w:rsidRPr="00CF3E1F">
        <w:rPr>
          <w:rFonts w:ascii="Times New Roman" w:hAnsi="Times New Roman" w:cs="Times New Roman"/>
          <w:sz w:val="24"/>
          <w:szCs w:val="24"/>
        </w:rPr>
        <w:t>present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CF3E1F">
        <w:rPr>
          <w:rFonts w:ascii="Times New Roman" w:hAnsi="Times New Roman" w:cs="Times New Roman"/>
          <w:sz w:val="24"/>
          <w:szCs w:val="24"/>
        </w:rPr>
        <w:t xml:space="preserve"> the bulk topological transition</w:t>
      </w:r>
      <w:r>
        <w:rPr>
          <w:rFonts w:ascii="Times New Roman" w:hAnsi="Times New Roman" w:cs="Times New Roman"/>
          <w:sz w:val="24"/>
          <w:szCs w:val="24"/>
        </w:rPr>
        <w:t>, which is signaled by the parity inversion at the X point</w:t>
      </w:r>
      <w:r w:rsidRPr="00CF3E1F">
        <w:rPr>
          <w:rFonts w:ascii="Times New Roman" w:hAnsi="Times New Roman" w:cs="Times New Roman"/>
          <w:sz w:val="24"/>
          <w:szCs w:val="24"/>
        </w:rPr>
        <w:t>. To further confirm th</w:t>
      </w:r>
      <w:r>
        <w:rPr>
          <w:rFonts w:ascii="Times New Roman" w:hAnsi="Times New Roman" w:cs="Times New Roman"/>
          <w:sz w:val="24"/>
          <w:szCs w:val="24"/>
        </w:rPr>
        <w:t>is</w:t>
      </w:r>
      <w:r w:rsidRPr="00CF3E1F">
        <w:rPr>
          <w:rFonts w:ascii="Times New Roman" w:hAnsi="Times New Roman" w:cs="Times New Roman"/>
          <w:sz w:val="24"/>
          <w:szCs w:val="24"/>
        </w:rPr>
        <w:t xml:space="preserve">, we provide the </w:t>
      </w:r>
      <w:r w:rsidR="002D3689">
        <w:rPr>
          <w:rFonts w:ascii="Times New Roman" w:hAnsi="Times New Roman" w:cs="Times New Roman"/>
          <w:sz w:val="24"/>
          <w:szCs w:val="24"/>
        </w:rPr>
        <w:t>acoustic wavefunctions</w:t>
      </w:r>
      <w:r w:rsidRPr="00CF3E1F">
        <w:rPr>
          <w:rFonts w:ascii="Times New Roman" w:hAnsi="Times New Roman" w:cs="Times New Roman"/>
          <w:sz w:val="24"/>
          <w:szCs w:val="24"/>
        </w:rPr>
        <w:t xml:space="preserve"> of the eigen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CF3E1F">
        <w:rPr>
          <w:rFonts w:ascii="Times New Roman" w:hAnsi="Times New Roman" w:cs="Times New Roman"/>
          <w:sz w:val="24"/>
          <w:szCs w:val="24"/>
        </w:rPr>
        <w:t xml:space="preserve">states on the </w:t>
      </w:r>
      <w:r w:rsidR="00A32B76">
        <w:rPr>
          <w:rFonts w:ascii="Times New Roman" w:hAnsi="Times New Roman" w:cs="Times New Roman"/>
          <w:sz w:val="24"/>
          <w:szCs w:val="24"/>
        </w:rPr>
        <w:t>lowest two</w:t>
      </w:r>
      <w:r>
        <w:rPr>
          <w:rFonts w:ascii="Times New Roman" w:hAnsi="Times New Roman" w:cs="Times New Roman"/>
          <w:sz w:val="24"/>
          <w:szCs w:val="24"/>
        </w:rPr>
        <w:t xml:space="preserve"> bulk</w:t>
      </w:r>
      <w:r w:rsidRPr="00CF3E1F">
        <w:rPr>
          <w:rFonts w:ascii="Times New Roman" w:hAnsi="Times New Roman" w:cs="Times New Roman"/>
          <w:sz w:val="24"/>
          <w:szCs w:val="24"/>
        </w:rPr>
        <w:t xml:space="preserve"> bands (at </w:t>
      </w:r>
      <w:r w:rsidR="00504769">
        <w:rPr>
          <w:rFonts w:ascii="Times New Roman" w:hAnsi="Times New Roman" w:cs="Times New Roman"/>
          <w:sz w:val="24"/>
          <w:szCs w:val="24"/>
        </w:rPr>
        <w:t xml:space="preserve">both </w:t>
      </w:r>
      <w:r w:rsidRPr="00CF3E1F">
        <w:rPr>
          <w:rFonts w:ascii="Times New Roman" w:hAnsi="Times New Roman" w:cs="Times New Roman"/>
          <w:color w:val="000000" w:themeColor="text1"/>
          <w:sz w:val="24"/>
        </w:rPr>
        <w:t>the</w:t>
      </w:r>
      <w:r w:rsidR="00A32B76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</w:rPr>
          <m:t>Γ</m:t>
        </m:r>
      </m:oMath>
      <w:r w:rsidR="00A32B76">
        <w:rPr>
          <w:rFonts w:ascii="Times New Roman" w:hAnsi="Times New Roman" w:cs="Times New Roman"/>
          <w:color w:val="000000" w:themeColor="text1"/>
          <w:sz w:val="24"/>
        </w:rPr>
        <w:t xml:space="preserve"> and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X</w:t>
      </w:r>
      <w:r w:rsidRPr="00CF3E1F">
        <w:rPr>
          <w:rFonts w:ascii="Times New Roman" w:hAnsi="Times New Roman" w:cs="Times New Roman"/>
          <w:color w:val="000000" w:themeColor="text1"/>
          <w:sz w:val="24"/>
        </w:rPr>
        <w:t xml:space="preserve"> point</w:t>
      </w:r>
      <w:r w:rsidR="00A32B76">
        <w:rPr>
          <w:rFonts w:ascii="Times New Roman" w:hAnsi="Times New Roman" w:cs="Times New Roman"/>
          <w:color w:val="000000" w:themeColor="text1"/>
          <w:sz w:val="24"/>
        </w:rPr>
        <w:t>s</w:t>
      </w:r>
      <w:r w:rsidRPr="00CF3E1F">
        <w:rPr>
          <w:rFonts w:ascii="Times New Roman" w:hAnsi="Times New Roman" w:cs="Times New Roman"/>
          <w:sz w:val="24"/>
          <w:szCs w:val="24"/>
        </w:rPr>
        <w:t>) below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F3E1F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concerned</w:t>
      </w:r>
      <w:r w:rsidRPr="00CF3E1F">
        <w:rPr>
          <w:rFonts w:ascii="Times New Roman" w:hAnsi="Times New Roman" w:cs="Times New Roman"/>
          <w:sz w:val="24"/>
          <w:szCs w:val="24"/>
        </w:rPr>
        <w:t xml:space="preserve"> band gap in Fig. S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F3E1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It is shown that the parity </w:t>
      </w:r>
      <w:r w:rsidR="00A32B76">
        <w:rPr>
          <w:rFonts w:ascii="Times New Roman" w:hAnsi="Times New Roman" w:cs="Times New Roman"/>
          <w:sz w:val="24"/>
          <w:szCs w:val="24"/>
        </w:rPr>
        <w:t xml:space="preserve">at the </w:t>
      </w:r>
      <w:r w:rsidR="00A32B76">
        <w:rPr>
          <w:rFonts w:ascii="Times New Roman" w:hAnsi="Times New Roman" w:cs="Times New Roman"/>
          <w:color w:val="000000" w:themeColor="text1"/>
          <w:sz w:val="24"/>
        </w:rPr>
        <w:t>X</w:t>
      </w:r>
      <w:r w:rsidR="00A32B76" w:rsidRPr="00CF3E1F">
        <w:rPr>
          <w:rFonts w:ascii="Times New Roman" w:hAnsi="Times New Roman" w:cs="Times New Roman"/>
          <w:color w:val="000000" w:themeColor="text1"/>
          <w:sz w:val="24"/>
        </w:rPr>
        <w:t xml:space="preserve"> point</w:t>
      </w:r>
      <w:r>
        <w:rPr>
          <w:rFonts w:ascii="Times New Roman" w:hAnsi="Times New Roman" w:cs="Times New Roman"/>
          <w:sz w:val="24"/>
          <w:szCs w:val="24"/>
        </w:rPr>
        <w:t xml:space="preserve"> indeed flips during the process of band gap closing and re-opening.    </w:t>
      </w:r>
    </w:p>
    <w:p w14:paraId="608B4BF7" w14:textId="6A8DA37B" w:rsidR="009F6D53" w:rsidRPr="007F3491" w:rsidRDefault="005C5D87" w:rsidP="005517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6C5866A" wp14:editId="13709AEB">
            <wp:extent cx="5943600" cy="330136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AD25B" w14:textId="36E7317E" w:rsidR="0055179A" w:rsidRDefault="009F6D53" w:rsidP="009F6D53">
      <w:pPr>
        <w:spacing w:line="480" w:lineRule="auto"/>
        <w:jc w:val="both"/>
        <w:rPr>
          <w:rFonts w:ascii="Times New Roman" w:hAnsi="Times New Roman" w:cs="Times New Roman" w:hint="eastAsia"/>
          <w:color w:val="000000" w:themeColor="text1"/>
          <w:sz w:val="24"/>
        </w:rPr>
      </w:pP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>Figure S</w:t>
      </w:r>
      <w:r>
        <w:rPr>
          <w:rFonts w:ascii="Times New Roman" w:hAnsi="Times New Roman" w:cs="Times New Roman"/>
          <w:b/>
          <w:color w:val="000000" w:themeColor="text1"/>
          <w:sz w:val="24"/>
        </w:rPr>
        <w:t>3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 | Parity properties of the bulk sta</w:t>
      </w:r>
      <w:r w:rsidRPr="00504769">
        <w:rPr>
          <w:rFonts w:ascii="Times New Roman" w:hAnsi="Times New Roman" w:cs="Times New Roman"/>
          <w:b/>
          <w:color w:val="000000" w:themeColor="text1"/>
          <w:sz w:val="24"/>
        </w:rPr>
        <w:t>tes at the</w:t>
      </w:r>
      <w:r w:rsidR="00504769" w:rsidRPr="00504769">
        <w:rPr>
          <w:rFonts w:ascii="Times New Roman" w:hAnsi="Times New Roman" w:cs="Times New Roman"/>
          <w:b/>
          <w:color w:val="000000" w:themeColor="text1"/>
          <w:sz w:val="24"/>
        </w:rPr>
        <w:t xml:space="preserve"> </w:t>
      </w:r>
      <m:oMath>
        <m:r>
          <m:rPr>
            <m:sty m:val="b"/>
          </m:rPr>
          <w:rPr>
            <w:rFonts w:ascii="Cambria Math" w:hAnsi="Cambria Math" w:cs="Times New Roman"/>
            <w:color w:val="000000" w:themeColor="text1"/>
            <w:sz w:val="24"/>
          </w:rPr>
          <m:t>Γ</m:t>
        </m:r>
      </m:oMath>
      <w:r w:rsidRPr="00504769">
        <w:rPr>
          <w:rFonts w:ascii="Times New Roman" w:hAnsi="Times New Roman" w:cs="Times New Roman"/>
          <w:b/>
          <w:color w:val="000000" w:themeColor="text1"/>
          <w:sz w:val="24"/>
        </w:rPr>
        <w:t xml:space="preserve"> </w:t>
      </w:r>
      <w:r w:rsidR="00504769" w:rsidRPr="00504769">
        <w:rPr>
          <w:rFonts w:ascii="Times New Roman" w:hAnsi="Times New Roman" w:cs="Times New Roman"/>
          <w:b/>
          <w:color w:val="000000" w:themeColor="text1"/>
          <w:sz w:val="24"/>
        </w:rPr>
        <w:t xml:space="preserve">and </w:t>
      </w:r>
      <w:r>
        <w:rPr>
          <w:rFonts w:ascii="Times New Roman" w:hAnsi="Times New Roman" w:cs="Times New Roman"/>
          <w:b/>
          <w:color w:val="000000" w:themeColor="text1"/>
          <w:sz w:val="24"/>
        </w:rPr>
        <w:t>X point</w:t>
      </w:r>
      <w:r w:rsidR="00504769">
        <w:rPr>
          <w:rFonts w:ascii="Times New Roman" w:hAnsi="Times New Roman" w:cs="Times New Roman"/>
          <w:b/>
          <w:color w:val="000000" w:themeColor="text1"/>
          <w:sz w:val="24"/>
        </w:rPr>
        <w:t>s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. a, 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Acoustic </w:t>
      </w:r>
      <w:r w:rsidR="002D3689">
        <w:rPr>
          <w:rFonts w:ascii="Times New Roman" w:hAnsi="Times New Roman" w:cs="Times New Roman"/>
          <w:color w:val="000000" w:themeColor="text1"/>
          <w:sz w:val="24"/>
        </w:rPr>
        <w:t>wavefunctions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for the </w:t>
      </w:r>
      <w:r w:rsidR="002D3689">
        <w:rPr>
          <w:rFonts w:ascii="Times New Roman" w:hAnsi="Times New Roman" w:cs="Times New Roman"/>
          <w:color w:val="000000" w:themeColor="text1"/>
          <w:sz w:val="24"/>
        </w:rPr>
        <w:t>four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bulk states located below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>the band gap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>at the</w:t>
      </w:r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</w:rPr>
          <m:t>Γ</m:t>
        </m:r>
      </m:oMath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 and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X 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>point</w:t>
      </w:r>
      <w:r w:rsidR="00504769">
        <w:rPr>
          <w:rFonts w:ascii="Times New Roman" w:hAnsi="Times New Roman" w:cs="Times New Roman"/>
          <w:color w:val="000000" w:themeColor="text1"/>
          <w:sz w:val="24"/>
        </w:rPr>
        <w:t>s</w:t>
      </w:r>
      <w:r>
        <w:rPr>
          <w:rFonts w:ascii="Times New Roman" w:hAnsi="Times New Roman" w:cs="Times New Roman"/>
          <w:color w:val="000000" w:themeColor="text1"/>
          <w:sz w:val="24"/>
        </w:rPr>
        <w:t>,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for the case with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δ=-0.7</m:t>
        </m:r>
      </m:oMath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>mm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>. It is observed that the states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at both the 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</w:rPr>
          <m:t>Γ</m:t>
        </m:r>
      </m:oMath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 and X points 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have the </w:t>
      </w:r>
      <w:r w:rsidRPr="007F3491">
        <w:rPr>
          <w:rFonts w:ascii="Times New Roman" w:hAnsi="Times New Roman" w:cs="Times New Roman"/>
          <w:i/>
          <w:color w:val="000000" w:themeColor="text1"/>
          <w:sz w:val="24"/>
        </w:rPr>
        <w:t>p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-like wave </w:t>
      </w:r>
      <w:r>
        <w:rPr>
          <w:rFonts w:ascii="Times New Roman" w:hAnsi="Times New Roman" w:cs="Times New Roman"/>
          <w:color w:val="000000" w:themeColor="text1"/>
          <w:sz w:val="24"/>
        </w:rPr>
        <w:t>distribution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s. </w:t>
      </w:r>
      <w:r w:rsidRPr="007F3491">
        <w:rPr>
          <w:rFonts w:ascii="Times New Roman" w:hAnsi="Times New Roman" w:cs="Times New Roman"/>
          <w:b/>
          <w:color w:val="000000" w:themeColor="text1"/>
          <w:sz w:val="24"/>
        </w:rPr>
        <w:t xml:space="preserve"> b, </w:t>
      </w:r>
      <w:proofErr w:type="gramStart"/>
      <w:r w:rsidRPr="007F3491">
        <w:rPr>
          <w:rFonts w:ascii="Times New Roman" w:hAnsi="Times New Roman" w:cs="Times New Roman"/>
          <w:color w:val="000000" w:themeColor="text1"/>
          <w:sz w:val="24"/>
        </w:rPr>
        <w:t>The</w:t>
      </w:r>
      <w:proofErr w:type="gramEnd"/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 same as </w:t>
      </w:r>
      <w:r>
        <w:rPr>
          <w:rFonts w:ascii="Times New Roman" w:hAnsi="Times New Roman" w:cs="Times New Roman"/>
          <w:b/>
          <w:color w:val="000000" w:themeColor="text1"/>
          <w:sz w:val="24"/>
        </w:rPr>
        <w:t>a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 xml:space="preserve">, only for the case with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δ=0.7</m:t>
        </m:r>
      </m:oMath>
      <w:r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>mm</w:t>
      </w:r>
      <w:r w:rsidRPr="007F3491">
        <w:rPr>
          <w:rFonts w:ascii="Times New Roman" w:hAnsi="Times New Roman" w:cs="Times New Roman"/>
          <w:color w:val="000000" w:themeColor="text1"/>
          <w:sz w:val="24"/>
        </w:rPr>
        <w:t>.</w:t>
      </w:r>
      <w:r>
        <w:rPr>
          <w:rFonts w:ascii="Times New Roman" w:hAnsi="Times New Roman" w:cs="Times New Roman"/>
          <w:b/>
          <w:color w:val="000000" w:themeColor="text1"/>
          <w:sz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Note that now the states </w:t>
      </w:r>
      <w:r w:rsidR="00504769">
        <w:rPr>
          <w:rFonts w:ascii="Times New Roman" w:hAnsi="Times New Roman" w:cs="Times New Roman"/>
          <w:color w:val="000000" w:themeColor="text1"/>
          <w:sz w:val="24"/>
        </w:rPr>
        <w:lastRenderedPageBreak/>
        <w:t xml:space="preserve">at the X point </w:t>
      </w:r>
      <w:r>
        <w:rPr>
          <w:rFonts w:ascii="Times New Roman" w:hAnsi="Times New Roman" w:cs="Times New Roman"/>
          <w:color w:val="000000" w:themeColor="text1"/>
          <w:sz w:val="24"/>
        </w:rPr>
        <w:t xml:space="preserve">become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s</m:t>
        </m:r>
      </m:oMath>
      <w:r w:rsidR="002D3689">
        <w:rPr>
          <w:rFonts w:ascii="Times New Roman" w:hAnsi="Times New Roman" w:cs="Times New Roman" w:hint="eastAsia"/>
          <w:color w:val="000000" w:themeColor="text1"/>
          <w:sz w:val="24"/>
        </w:rPr>
        <w:t>-</w:t>
      </w:r>
      <w:r w:rsidR="002D3689">
        <w:rPr>
          <w:rFonts w:ascii="Times New Roman" w:hAnsi="Times New Roman" w:cs="Times New Roman"/>
          <w:color w:val="000000" w:themeColor="text1"/>
          <w:sz w:val="24"/>
        </w:rPr>
        <w:t>/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d</m:t>
        </m:r>
      </m:oMath>
      <w:r>
        <w:rPr>
          <w:rFonts w:ascii="Times New Roman" w:hAnsi="Times New Roman" w:cs="Times New Roman"/>
          <w:color w:val="000000" w:themeColor="text1"/>
          <w:sz w:val="24"/>
        </w:rPr>
        <w:t>-like while their counterparts</w:t>
      </w:r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 at the </w:t>
      </w:r>
      <m:oMath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</w:rPr>
          <m:t>Γ</m:t>
        </m:r>
      </m:oMath>
      <w:r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504769">
        <w:rPr>
          <w:rFonts w:ascii="Times New Roman" w:hAnsi="Times New Roman" w:cs="Times New Roman"/>
          <w:color w:val="000000" w:themeColor="text1"/>
          <w:sz w:val="24"/>
        </w:rPr>
        <w:t xml:space="preserve">point are still </w:t>
      </w:r>
      <m:oMath>
        <m:r>
          <w:rPr>
            <w:rFonts w:ascii="Cambria Math" w:hAnsi="Cambria Math" w:cs="Times New Roman"/>
            <w:color w:val="000000" w:themeColor="text1"/>
            <w:sz w:val="24"/>
          </w:rPr>
          <m:t>p</m:t>
        </m:r>
      </m:oMath>
      <w:r>
        <w:rPr>
          <w:rFonts w:ascii="Times New Roman" w:hAnsi="Times New Roman" w:cs="Times New Roman"/>
          <w:color w:val="000000" w:themeColor="text1"/>
          <w:sz w:val="24"/>
        </w:rPr>
        <w:t xml:space="preserve">-like, indicating a clear signature of parity inversion. </w:t>
      </w:r>
    </w:p>
    <w:p w14:paraId="3FCF5D86" w14:textId="0A28223C" w:rsidR="004A44F8" w:rsidRPr="004A44F8" w:rsidRDefault="004A44F8" w:rsidP="008D71EB">
      <w:pPr>
        <w:pStyle w:val="ac"/>
        <w:numPr>
          <w:ilvl w:val="0"/>
          <w:numId w:val="2"/>
        </w:numPr>
        <w:spacing w:line="480" w:lineRule="auto"/>
        <w:ind w:firstLineChars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T</w:t>
      </w:r>
      <w:r w:rsidRPr="004A44F8">
        <w:rPr>
          <w:rFonts w:ascii="Times New Roman" w:hAnsi="Times New Roman" w:cs="Times New Roman"/>
          <w:b/>
          <w:sz w:val="24"/>
        </w:rPr>
        <w:t>he degenerate</w:t>
      </w:r>
      <w:r w:rsidR="000A6DFF">
        <w:rPr>
          <w:rFonts w:ascii="Times New Roman" w:hAnsi="Times New Roman" w:cs="Times New Roman"/>
          <w:b/>
          <w:sz w:val="24"/>
        </w:rPr>
        <w:t xml:space="preserve"> topological</w:t>
      </w:r>
      <w:r w:rsidRPr="004A44F8">
        <w:rPr>
          <w:rFonts w:ascii="Times New Roman" w:hAnsi="Times New Roman" w:cs="Times New Roman"/>
          <w:b/>
          <w:sz w:val="24"/>
        </w:rPr>
        <w:t xml:space="preserve"> edge states </w:t>
      </w:r>
    </w:p>
    <w:p w14:paraId="0FD4914C" w14:textId="68231E85" w:rsidR="004A44F8" w:rsidRDefault="004A44F8" w:rsidP="004A44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44F8">
        <w:rPr>
          <w:rFonts w:ascii="Times New Roman" w:hAnsi="Times New Roman" w:cs="Times New Roman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4A44F8">
        <w:rPr>
          <w:rFonts w:ascii="Times New Roman" w:hAnsi="Times New Roman" w:cs="Times New Roman"/>
          <w:sz w:val="24"/>
          <w:szCs w:val="24"/>
        </w:rPr>
        <w:t xml:space="preserve">a of the main text presents the projected band structure of a </w:t>
      </w:r>
      <w:r>
        <w:rPr>
          <w:rFonts w:ascii="Times New Roman" w:hAnsi="Times New Roman" w:cs="Times New Roman"/>
          <w:sz w:val="24"/>
          <w:szCs w:val="24"/>
        </w:rPr>
        <w:t>ribbon-like supercell</w:t>
      </w:r>
      <w:r w:rsidRPr="004A44F8">
        <w:rPr>
          <w:rFonts w:ascii="Times New Roman" w:hAnsi="Times New Roman" w:cs="Times New Roman"/>
          <w:sz w:val="24"/>
          <w:szCs w:val="24"/>
        </w:rPr>
        <w:t xml:space="preserve">, which gives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A44F8">
        <w:rPr>
          <w:rFonts w:ascii="Times New Roman" w:hAnsi="Times New Roman" w:cs="Times New Roman"/>
          <w:sz w:val="24"/>
          <w:szCs w:val="24"/>
        </w:rPr>
        <w:t>in-gap</w:t>
      </w:r>
      <w:r>
        <w:rPr>
          <w:rFonts w:ascii="Times New Roman" w:hAnsi="Times New Roman" w:cs="Times New Roman"/>
          <w:sz w:val="24"/>
          <w:szCs w:val="24"/>
        </w:rPr>
        <w:t xml:space="preserve"> edge</w:t>
      </w:r>
      <w:r w:rsidRPr="004A44F8">
        <w:rPr>
          <w:rFonts w:ascii="Times New Roman" w:hAnsi="Times New Roman" w:cs="Times New Roman"/>
          <w:sz w:val="24"/>
          <w:szCs w:val="24"/>
        </w:rPr>
        <w:t xml:space="preserve"> states. We show </w:t>
      </w:r>
      <w:r>
        <w:rPr>
          <w:rFonts w:ascii="Times New Roman" w:hAnsi="Times New Roman" w:cs="Times New Roman"/>
          <w:sz w:val="24"/>
          <w:szCs w:val="24"/>
        </w:rPr>
        <w:t xml:space="preserve">here </w:t>
      </w:r>
      <w:r w:rsidRPr="004A44F8">
        <w:rPr>
          <w:rFonts w:ascii="Times New Roman" w:hAnsi="Times New Roman" w:cs="Times New Roman"/>
          <w:sz w:val="24"/>
          <w:szCs w:val="24"/>
        </w:rPr>
        <w:t>in Fig</w:t>
      </w:r>
      <w:r>
        <w:rPr>
          <w:rFonts w:ascii="Times New Roman" w:hAnsi="Times New Roman" w:cs="Times New Roman"/>
          <w:sz w:val="24"/>
          <w:szCs w:val="24"/>
        </w:rPr>
        <w:t>. S</w:t>
      </w:r>
      <w:r w:rsidR="00A755B6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A44F8">
        <w:rPr>
          <w:rFonts w:ascii="Times New Roman" w:hAnsi="Times New Roman" w:cs="Times New Roman"/>
          <w:sz w:val="24"/>
          <w:szCs w:val="24"/>
        </w:rPr>
        <w:t xml:space="preserve">the frequencies of the eigen-states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π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den>
        </m:f>
      </m:oMath>
      <w:r w:rsidRPr="004A44F8">
        <w:rPr>
          <w:rFonts w:ascii="Times New Roman" w:hAnsi="Times New Roman" w:cs="Times New Roman"/>
          <w:sz w:val="24"/>
          <w:szCs w:val="24"/>
        </w:rPr>
        <w:t xml:space="preserve"> as functions of the solution number and find that there are </w:t>
      </w:r>
      <w:r>
        <w:rPr>
          <w:rFonts w:ascii="Times New Roman" w:hAnsi="Times New Roman" w:cs="Times New Roman"/>
          <w:sz w:val="24"/>
          <w:szCs w:val="24"/>
        </w:rPr>
        <w:t>four</w:t>
      </w:r>
      <w:r w:rsidRPr="004A44F8">
        <w:rPr>
          <w:rFonts w:ascii="Times New Roman" w:hAnsi="Times New Roman" w:cs="Times New Roman"/>
          <w:sz w:val="24"/>
          <w:szCs w:val="24"/>
        </w:rPr>
        <w:t xml:space="preserve"> </w:t>
      </w:r>
      <w:r w:rsidR="00A12204">
        <w:rPr>
          <w:rFonts w:ascii="Times New Roman" w:hAnsi="Times New Roman" w:cs="Times New Roman"/>
          <w:sz w:val="24"/>
          <w:szCs w:val="24"/>
        </w:rPr>
        <w:t xml:space="preserve">nearly degenerate </w:t>
      </w:r>
      <w:r w:rsidRPr="004A44F8">
        <w:rPr>
          <w:rFonts w:ascii="Times New Roman" w:hAnsi="Times New Roman" w:cs="Times New Roman"/>
          <w:sz w:val="24"/>
          <w:szCs w:val="24"/>
        </w:rPr>
        <w:t>states emerging in the gap of the bulk states. Further simulations on the</w:t>
      </w:r>
      <w:r w:rsidR="00B9369A">
        <w:rPr>
          <w:rFonts w:ascii="Times New Roman" w:hAnsi="Times New Roman" w:cs="Times New Roman"/>
          <w:sz w:val="24"/>
          <w:szCs w:val="24"/>
        </w:rPr>
        <w:t xml:space="preserve"> acoustic wavefunctions</w:t>
      </w:r>
      <w:r w:rsidRPr="004A44F8">
        <w:rPr>
          <w:rFonts w:ascii="Times New Roman" w:hAnsi="Times New Roman" w:cs="Times New Roman"/>
          <w:sz w:val="24"/>
          <w:szCs w:val="24"/>
        </w:rPr>
        <w:t xml:space="preserve"> confirm that </w:t>
      </w:r>
      <w:r>
        <w:rPr>
          <w:rFonts w:ascii="Times New Roman" w:hAnsi="Times New Roman" w:cs="Times New Roman"/>
          <w:sz w:val="24"/>
          <w:szCs w:val="24"/>
        </w:rPr>
        <w:t>the</w:t>
      </w:r>
      <w:r w:rsidR="00B9369A">
        <w:rPr>
          <w:rFonts w:ascii="Times New Roman" w:hAnsi="Times New Roman" w:cs="Times New Roman"/>
          <w:sz w:val="24"/>
          <w:szCs w:val="24"/>
        </w:rPr>
        <w:t>se degenerate states</w:t>
      </w:r>
      <w:r w:rsidRPr="004A44F8">
        <w:rPr>
          <w:rFonts w:ascii="Times New Roman" w:hAnsi="Times New Roman" w:cs="Times New Roman"/>
          <w:sz w:val="24"/>
          <w:szCs w:val="24"/>
        </w:rPr>
        <w:t xml:space="preserve"> are </w:t>
      </w:r>
      <w:r>
        <w:rPr>
          <w:rFonts w:ascii="Times New Roman" w:hAnsi="Times New Roman" w:cs="Times New Roman"/>
          <w:sz w:val="24"/>
          <w:szCs w:val="24"/>
        </w:rPr>
        <w:t>indeed edge states</w:t>
      </w:r>
      <w:r w:rsidRPr="004A44F8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2E17822" w14:textId="742BB735" w:rsidR="00A12204" w:rsidRDefault="005C5D87" w:rsidP="005642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3996500" wp14:editId="24935C8F">
            <wp:extent cx="5943600" cy="2623337"/>
            <wp:effectExtent l="0" t="0" r="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ABFEE" w14:textId="0AE874EE" w:rsidR="00B9369A" w:rsidRDefault="00DE6C01" w:rsidP="000A6DFF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Figure </w:t>
      </w:r>
      <w:r w:rsidR="000A6DFF">
        <w:rPr>
          <w:rFonts w:ascii="Times New Roman" w:hAnsi="Times New Roman" w:cs="Times New Roman" w:hint="eastAsia"/>
          <w:b/>
          <w:sz w:val="24"/>
        </w:rPr>
        <w:t>S</w:t>
      </w:r>
      <w:r w:rsidR="00A755B6">
        <w:rPr>
          <w:rFonts w:ascii="Times New Roman" w:hAnsi="Times New Roman" w:cs="Times New Roman"/>
          <w:b/>
          <w:sz w:val="24"/>
        </w:rPr>
        <w:t>4</w:t>
      </w:r>
      <w:r w:rsidRPr="00CF21A5">
        <w:rPr>
          <w:rFonts w:ascii="Times New Roman" w:hAnsi="Times New Roman" w:cs="Times New Roman"/>
          <w:b/>
          <w:sz w:val="24"/>
        </w:rPr>
        <w:t xml:space="preserve"> | Degenera</w:t>
      </w:r>
      <w:r w:rsidR="000A6DFF">
        <w:rPr>
          <w:rFonts w:ascii="Times New Roman" w:hAnsi="Times New Roman" w:cs="Times New Roman"/>
          <w:b/>
          <w:sz w:val="24"/>
        </w:rPr>
        <w:t>te topological edge states</w:t>
      </w:r>
      <w:r w:rsidRPr="00CF21A5">
        <w:rPr>
          <w:rFonts w:ascii="Times New Roman" w:hAnsi="Times New Roman" w:cs="Times New Roman"/>
          <w:b/>
          <w:sz w:val="24"/>
        </w:rPr>
        <w:t xml:space="preserve">. </w:t>
      </w:r>
      <w:r w:rsidRPr="000A6DFF">
        <w:rPr>
          <w:rFonts w:ascii="Times New Roman" w:hAnsi="Times New Roman" w:cs="Times New Roman"/>
          <w:color w:val="000000" w:themeColor="text1"/>
          <w:sz w:val="24"/>
        </w:rPr>
        <w:t>Frequencies</w:t>
      </w:r>
      <w:r w:rsidRPr="00CF21A5">
        <w:rPr>
          <w:rFonts w:ascii="Times New Roman" w:hAnsi="Times New Roman" w:cs="Times New Roman"/>
          <w:sz w:val="24"/>
        </w:rPr>
        <w:t xml:space="preserve"> of the eigen-states at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π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den>
        </m:f>
      </m:oMath>
      <w:r w:rsidRPr="00CF21A5">
        <w:rPr>
          <w:rFonts w:ascii="Times New Roman" w:hAnsi="Times New Roman" w:cs="Times New Roman" w:hint="eastAsia"/>
          <w:sz w:val="24"/>
          <w:szCs w:val="24"/>
        </w:rPr>
        <w:t>,</w:t>
      </w:r>
      <w:r w:rsidRPr="00CF21A5">
        <w:rPr>
          <w:rFonts w:ascii="Times New Roman" w:hAnsi="Times New Roman" w:cs="Times New Roman"/>
          <w:sz w:val="24"/>
        </w:rPr>
        <w:t xml:space="preserve"> calculated for the </w:t>
      </w:r>
      <w:r w:rsidR="000A6DFF">
        <w:rPr>
          <w:rFonts w:ascii="Times New Roman" w:hAnsi="Times New Roman" w:cs="Times New Roman"/>
          <w:sz w:val="24"/>
        </w:rPr>
        <w:t>ribbon-like</w:t>
      </w:r>
      <w:r w:rsidRPr="00CF21A5">
        <w:rPr>
          <w:rFonts w:ascii="Times New Roman" w:hAnsi="Times New Roman" w:cs="Times New Roman"/>
          <w:sz w:val="24"/>
        </w:rPr>
        <w:t xml:space="preserve"> supercell (</w:t>
      </w:r>
      <w:r w:rsidR="000A6DFF">
        <w:rPr>
          <w:rFonts w:ascii="Times New Roman" w:hAnsi="Times New Roman" w:cs="Times New Roman"/>
          <w:sz w:val="24"/>
        </w:rPr>
        <w:t>the same as that</w:t>
      </w:r>
      <w:r w:rsidRPr="00CF21A5">
        <w:rPr>
          <w:rFonts w:ascii="Times New Roman" w:hAnsi="Times New Roman" w:cs="Times New Roman"/>
          <w:sz w:val="24"/>
        </w:rPr>
        <w:t xml:space="preserve"> in Fig. </w:t>
      </w:r>
      <w:r w:rsidR="000A6DFF">
        <w:rPr>
          <w:rFonts w:ascii="Times New Roman" w:hAnsi="Times New Roman" w:cs="Times New Roman"/>
          <w:sz w:val="24"/>
        </w:rPr>
        <w:t>2a</w:t>
      </w:r>
      <w:r w:rsidRPr="00CF21A5">
        <w:rPr>
          <w:rFonts w:ascii="Times New Roman" w:hAnsi="Times New Roman" w:cs="Times New Roman"/>
          <w:sz w:val="24"/>
        </w:rPr>
        <w:t xml:space="preserve"> of the main text), as functions of the solution number are plotted. </w:t>
      </w:r>
      <w:r w:rsidR="000A6DFF">
        <w:rPr>
          <w:rFonts w:ascii="Times New Roman" w:hAnsi="Times New Roman" w:cs="Times New Roman"/>
          <w:sz w:val="24"/>
        </w:rPr>
        <w:t>Four</w:t>
      </w:r>
      <w:r w:rsidRPr="00CF21A5">
        <w:rPr>
          <w:rFonts w:ascii="Times New Roman" w:hAnsi="Times New Roman" w:cs="Times New Roman"/>
          <w:sz w:val="24"/>
        </w:rPr>
        <w:t xml:space="preserve"> in-gap</w:t>
      </w:r>
      <w:r w:rsidR="00680D37">
        <w:rPr>
          <w:rFonts w:ascii="Times New Roman" w:hAnsi="Times New Roman" w:cs="Times New Roman"/>
          <w:sz w:val="24"/>
        </w:rPr>
        <w:t>,</w:t>
      </w:r>
      <w:r w:rsidRPr="00CF21A5">
        <w:rPr>
          <w:rFonts w:ascii="Times New Roman" w:hAnsi="Times New Roman" w:cs="Times New Roman"/>
          <w:sz w:val="24"/>
        </w:rPr>
        <w:t xml:space="preserve"> </w:t>
      </w:r>
      <w:r w:rsidR="000A6DFF">
        <w:rPr>
          <w:rFonts w:ascii="Times New Roman" w:hAnsi="Times New Roman" w:cs="Times New Roman"/>
          <w:sz w:val="24"/>
        </w:rPr>
        <w:t xml:space="preserve">nearly degenerate </w:t>
      </w:r>
      <w:r w:rsidRPr="00CF21A5">
        <w:rPr>
          <w:rFonts w:ascii="Times New Roman" w:hAnsi="Times New Roman" w:cs="Times New Roman"/>
          <w:sz w:val="24"/>
        </w:rPr>
        <w:t>states (</w:t>
      </w:r>
      <w:r w:rsidR="000A6DFF">
        <w:rPr>
          <w:rFonts w:ascii="Times New Roman" w:hAnsi="Times New Roman" w:cs="Times New Roman"/>
          <w:sz w:val="24"/>
        </w:rPr>
        <w:t>dark blue</w:t>
      </w:r>
      <w:r w:rsidRPr="00CF21A5">
        <w:rPr>
          <w:rFonts w:ascii="Times New Roman" w:hAnsi="Times New Roman" w:cs="Times New Roman"/>
          <w:sz w:val="24"/>
        </w:rPr>
        <w:t xml:space="preserve">) are observed. The </w:t>
      </w:r>
      <w:r w:rsidR="000A6DFF">
        <w:rPr>
          <w:rFonts w:ascii="Times New Roman" w:hAnsi="Times New Roman" w:cs="Times New Roman"/>
          <w:sz w:val="24"/>
        </w:rPr>
        <w:t xml:space="preserve">corresponding acoustic </w:t>
      </w:r>
      <w:r w:rsidR="00B9369A">
        <w:rPr>
          <w:rFonts w:ascii="Times New Roman" w:hAnsi="Times New Roman" w:cs="Times New Roman"/>
          <w:sz w:val="24"/>
          <w:szCs w:val="24"/>
        </w:rPr>
        <w:t>wavefunctions</w:t>
      </w:r>
      <w:r w:rsidR="00B9240F">
        <w:rPr>
          <w:rFonts w:ascii="Times New Roman" w:hAnsi="Times New Roman" w:cs="Times New Roman"/>
          <w:sz w:val="24"/>
        </w:rPr>
        <w:t xml:space="preserve"> indicate</w:t>
      </w:r>
      <w:r w:rsidR="000A6DFF">
        <w:rPr>
          <w:rFonts w:ascii="Times New Roman" w:hAnsi="Times New Roman" w:cs="Times New Roman"/>
          <w:sz w:val="24"/>
        </w:rPr>
        <w:t xml:space="preserve"> that they are topological edge states. </w:t>
      </w:r>
    </w:p>
    <w:p w14:paraId="12DA90C7" w14:textId="65F0CC40" w:rsidR="006354F0" w:rsidRDefault="006354F0" w:rsidP="000A6DFF">
      <w:pPr>
        <w:spacing w:line="480" w:lineRule="auto"/>
        <w:jc w:val="both"/>
        <w:rPr>
          <w:rFonts w:ascii="Times New Roman" w:hAnsi="Times New Roman" w:cs="Times New Roman"/>
          <w:sz w:val="24"/>
        </w:rPr>
      </w:pPr>
    </w:p>
    <w:p w14:paraId="61D8A8A9" w14:textId="77777777" w:rsidR="006354F0" w:rsidRPr="00CF21A5" w:rsidRDefault="006354F0" w:rsidP="000A6DFF">
      <w:pPr>
        <w:spacing w:line="480" w:lineRule="auto"/>
        <w:jc w:val="both"/>
        <w:rPr>
          <w:rFonts w:ascii="Times New Roman" w:hAnsi="Times New Roman" w:cs="Times New Roman" w:hint="eastAsia"/>
          <w:sz w:val="24"/>
        </w:rPr>
      </w:pPr>
    </w:p>
    <w:p w14:paraId="4330ACBC" w14:textId="1871E801" w:rsidR="00473174" w:rsidRPr="004A44F8" w:rsidRDefault="00602684" w:rsidP="00473174">
      <w:pPr>
        <w:pStyle w:val="ac"/>
        <w:numPr>
          <w:ilvl w:val="0"/>
          <w:numId w:val="2"/>
        </w:numPr>
        <w:spacing w:line="480" w:lineRule="auto"/>
        <w:ind w:firstLineChars="0"/>
        <w:jc w:val="both"/>
        <w:rPr>
          <w:rFonts w:ascii="Times New Roman" w:hAnsi="Times New Roman" w:cs="Times New Roman"/>
          <w:sz w:val="24"/>
        </w:rPr>
      </w:pPr>
      <w:r w:rsidRPr="00A30407">
        <w:rPr>
          <w:rFonts w:ascii="Times New Roman" w:hAnsi="Times New Roman" w:cs="Times New Roman"/>
          <w:sz w:val="24"/>
        </w:rPr>
        <w:lastRenderedPageBreak/>
        <w:t xml:space="preserve"> </w:t>
      </w:r>
      <w:r w:rsidR="00473174">
        <w:rPr>
          <w:rFonts w:ascii="Times New Roman" w:hAnsi="Times New Roman" w:cs="Times New Roman"/>
          <w:b/>
          <w:sz w:val="24"/>
        </w:rPr>
        <w:t>Sample photos and experimental set-ups</w:t>
      </w:r>
      <w:r w:rsidR="00473174" w:rsidRPr="004A44F8">
        <w:rPr>
          <w:rFonts w:ascii="Times New Roman" w:hAnsi="Times New Roman" w:cs="Times New Roman"/>
          <w:b/>
          <w:sz w:val="24"/>
        </w:rPr>
        <w:t xml:space="preserve"> </w:t>
      </w:r>
    </w:p>
    <w:p w14:paraId="7F76A771" w14:textId="14A3CEF2" w:rsidR="00294DC6" w:rsidRDefault="00473174" w:rsidP="0047317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this section, we </w:t>
      </w:r>
      <w:r w:rsidR="00BA78B7">
        <w:rPr>
          <w:rFonts w:ascii="Times New Roman" w:hAnsi="Times New Roman" w:cs="Times New Roman"/>
          <w:sz w:val="24"/>
          <w:szCs w:val="24"/>
        </w:rPr>
        <w:t>illustrate</w:t>
      </w:r>
      <w:r>
        <w:rPr>
          <w:rFonts w:ascii="Times New Roman" w:hAnsi="Times New Roman" w:cs="Times New Roman"/>
          <w:sz w:val="24"/>
          <w:szCs w:val="24"/>
        </w:rPr>
        <w:t xml:space="preserve"> the fabricated sample photos and</w:t>
      </w:r>
      <w:r w:rsidR="00BA78B7">
        <w:rPr>
          <w:rFonts w:ascii="Times New Roman" w:hAnsi="Times New Roman" w:cs="Times New Roman"/>
          <w:sz w:val="24"/>
          <w:szCs w:val="24"/>
        </w:rPr>
        <w:t xml:space="preserve"> elaborate</w:t>
      </w:r>
      <w:r>
        <w:rPr>
          <w:rFonts w:ascii="Times New Roman" w:hAnsi="Times New Roman" w:cs="Times New Roman"/>
          <w:sz w:val="24"/>
          <w:szCs w:val="24"/>
        </w:rPr>
        <w:t xml:space="preserve"> the experimental set-ups for the measurements in Figs. 2-3 </w:t>
      </w:r>
      <w:r w:rsidRPr="004A44F8">
        <w:rPr>
          <w:rFonts w:ascii="Times New Roman" w:hAnsi="Times New Roman" w:cs="Times New Roman"/>
          <w:sz w:val="24"/>
          <w:szCs w:val="24"/>
        </w:rPr>
        <w:t>of the main text</w:t>
      </w:r>
      <w:r>
        <w:rPr>
          <w:rFonts w:ascii="Times New Roman" w:hAnsi="Times New Roman" w:cs="Times New Roman"/>
          <w:sz w:val="24"/>
          <w:szCs w:val="24"/>
        </w:rPr>
        <w:t xml:space="preserve">. Two samples are fabricated, including an edge sample and a corner sample. The former consists of </w:t>
      </w:r>
      <w:r w:rsidR="00AF2FAB">
        <w:rPr>
          <w:rFonts w:ascii="Times New Roman" w:hAnsi="Times New Roman" w:cs="Times New Roman"/>
          <w:sz w:val="24"/>
          <w:szCs w:val="24"/>
        </w:rPr>
        <w:t xml:space="preserve">12 by 11 ring resonators (i.e., 3 by 3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AF2FAB">
        <w:rPr>
          <w:rFonts w:ascii="Times New Roman" w:hAnsi="Times New Roman" w:cs="Times New Roman"/>
          <w:sz w:val="24"/>
          <w:szCs w:val="24"/>
        </w:rPr>
        <w:t xml:space="preserve">s), with </w:t>
      </w:r>
      <w:r w:rsidR="00924025">
        <w:rPr>
          <w:rFonts w:ascii="Times New Roman" w:hAnsi="Times New Roman" w:cs="Times New Roman"/>
          <w:sz w:val="24"/>
          <w:szCs w:val="24"/>
        </w:rPr>
        <w:t xml:space="preserve">open </w:t>
      </w:r>
      <w:r w:rsidR="00AF2FAB">
        <w:rPr>
          <w:rFonts w:ascii="Times New Roman" w:hAnsi="Times New Roman" w:cs="Times New Roman"/>
          <w:sz w:val="24"/>
          <w:szCs w:val="24"/>
        </w:rPr>
        <w:t xml:space="preserve">boundaries along the </w:t>
      </w:r>
      <w:r w:rsidR="00A86E74">
        <w:rPr>
          <w:rFonts w:ascii="Times New Roman" w:hAnsi="Times New Roman" w:cs="Times New Roman"/>
          <w:i/>
          <w:sz w:val="24"/>
          <w:szCs w:val="24"/>
        </w:rPr>
        <w:t xml:space="preserve">y </w:t>
      </w:r>
      <w:r w:rsidR="00AF2FAB">
        <w:rPr>
          <w:rFonts w:ascii="Times New Roman" w:hAnsi="Times New Roman" w:cs="Times New Roman"/>
          <w:sz w:val="24"/>
          <w:szCs w:val="24"/>
        </w:rPr>
        <w:t>direction (see Fig. S</w:t>
      </w:r>
      <w:r w:rsidR="00272A12">
        <w:rPr>
          <w:rFonts w:ascii="Times New Roman" w:hAnsi="Times New Roman" w:cs="Times New Roman"/>
          <w:sz w:val="24"/>
          <w:szCs w:val="24"/>
        </w:rPr>
        <w:t>5</w:t>
      </w:r>
      <w:r w:rsidR="00AF2FAB">
        <w:rPr>
          <w:rFonts w:ascii="Times New Roman" w:hAnsi="Times New Roman" w:cs="Times New Roman"/>
          <w:sz w:val="24"/>
          <w:szCs w:val="24"/>
        </w:rPr>
        <w:t xml:space="preserve">a for the sample photo). </w:t>
      </w:r>
      <w:r w:rsidR="00EA0D46">
        <w:rPr>
          <w:rFonts w:ascii="Times New Roman" w:hAnsi="Times New Roman" w:cs="Times New Roman"/>
          <w:sz w:val="24"/>
          <w:szCs w:val="24"/>
        </w:rPr>
        <w:t xml:space="preserve">The latter consists of 7 by 11 ring resonators (i.e., 2 by 3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EA0D46">
        <w:rPr>
          <w:rFonts w:ascii="Times New Roman" w:hAnsi="Times New Roman" w:cs="Times New Roman"/>
          <w:sz w:val="24"/>
          <w:szCs w:val="24"/>
        </w:rPr>
        <w:t xml:space="preserve">s), with </w:t>
      </w:r>
      <w:r w:rsidR="00924025">
        <w:rPr>
          <w:rFonts w:ascii="Times New Roman" w:hAnsi="Times New Roman" w:cs="Times New Roman"/>
          <w:sz w:val="24"/>
          <w:szCs w:val="24"/>
        </w:rPr>
        <w:t xml:space="preserve">open </w:t>
      </w:r>
      <w:r w:rsidR="00EA0D46">
        <w:rPr>
          <w:rFonts w:ascii="Times New Roman" w:hAnsi="Times New Roman" w:cs="Times New Roman"/>
          <w:sz w:val="24"/>
          <w:szCs w:val="24"/>
        </w:rPr>
        <w:t xml:space="preserve">boundaries in both the </w:t>
      </w:r>
      <w:r w:rsidR="00EA0D46" w:rsidRPr="00EA0D46">
        <w:rPr>
          <w:rFonts w:ascii="Times New Roman" w:hAnsi="Times New Roman" w:cs="Times New Roman"/>
          <w:i/>
          <w:sz w:val="24"/>
          <w:szCs w:val="24"/>
        </w:rPr>
        <w:t>x</w:t>
      </w:r>
      <w:r w:rsidR="00EA0D46">
        <w:rPr>
          <w:rFonts w:ascii="Times New Roman" w:hAnsi="Times New Roman" w:cs="Times New Roman"/>
          <w:sz w:val="24"/>
          <w:szCs w:val="24"/>
        </w:rPr>
        <w:t xml:space="preserve"> and </w:t>
      </w:r>
      <w:r w:rsidR="00EA0D46" w:rsidRPr="00EA0D46">
        <w:rPr>
          <w:rFonts w:ascii="Times New Roman" w:hAnsi="Times New Roman" w:cs="Times New Roman"/>
          <w:i/>
          <w:sz w:val="24"/>
          <w:szCs w:val="24"/>
        </w:rPr>
        <w:t>y</w:t>
      </w:r>
      <w:r w:rsidR="00A86E7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A0D46">
        <w:rPr>
          <w:rFonts w:ascii="Times New Roman" w:hAnsi="Times New Roman" w:cs="Times New Roman"/>
          <w:sz w:val="24"/>
          <w:szCs w:val="24"/>
        </w:rPr>
        <w:t>directions (see Fig. S</w:t>
      </w:r>
      <w:r w:rsidR="00CE1FBE">
        <w:rPr>
          <w:rFonts w:ascii="Times New Roman" w:hAnsi="Times New Roman" w:cs="Times New Roman"/>
          <w:sz w:val="24"/>
          <w:szCs w:val="24"/>
        </w:rPr>
        <w:t>5</w:t>
      </w:r>
      <w:r w:rsidR="00EA0D46">
        <w:rPr>
          <w:rFonts w:ascii="Times New Roman" w:hAnsi="Times New Roman" w:cs="Times New Roman"/>
          <w:sz w:val="24"/>
          <w:szCs w:val="24"/>
        </w:rPr>
        <w:t>b for the sample photo). An enlarged image of the site and link rings is also shown. To induce non-Hermiticity, dissipative materials (i.e., the porous sponge) are added to the intra-cell link rings</w:t>
      </w:r>
      <w:r w:rsidR="001A4FDC">
        <w:rPr>
          <w:rFonts w:ascii="Times New Roman" w:hAnsi="Times New Roman" w:cs="Times New Roman"/>
          <w:sz w:val="24"/>
          <w:szCs w:val="24"/>
        </w:rPr>
        <w:t>,</w:t>
      </w:r>
      <w:r w:rsidR="00EA0D46">
        <w:rPr>
          <w:rFonts w:ascii="Times New Roman" w:hAnsi="Times New Roman" w:cs="Times New Roman"/>
          <w:sz w:val="24"/>
          <w:szCs w:val="24"/>
        </w:rPr>
        <w:t xml:space="preserve"> forming a biased configuration, as illustrated in Fig. S</w:t>
      </w:r>
      <w:r w:rsidR="00CE1FBE">
        <w:rPr>
          <w:rFonts w:ascii="Times New Roman" w:hAnsi="Times New Roman" w:cs="Times New Roman"/>
          <w:sz w:val="24"/>
          <w:szCs w:val="24"/>
        </w:rPr>
        <w:t>5</w:t>
      </w:r>
      <w:r w:rsidR="00EA0D46">
        <w:rPr>
          <w:rFonts w:ascii="Times New Roman" w:hAnsi="Times New Roman" w:cs="Times New Roman"/>
          <w:sz w:val="24"/>
          <w:szCs w:val="24"/>
        </w:rPr>
        <w:t xml:space="preserve">c for one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EA0D46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08971CC9" w14:textId="22227207" w:rsidR="00473174" w:rsidRDefault="00924025" w:rsidP="00F70E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FAF6C73" wp14:editId="1887D494">
            <wp:extent cx="5943600" cy="2620635"/>
            <wp:effectExtent l="0" t="0" r="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6BE4" w14:textId="392FA371" w:rsidR="006B55EC" w:rsidRPr="00CF21A5" w:rsidRDefault="006B55EC" w:rsidP="006B55EC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Figure </w:t>
      </w:r>
      <w:r>
        <w:rPr>
          <w:rFonts w:ascii="Times New Roman" w:hAnsi="Times New Roman" w:cs="Times New Roman" w:hint="eastAsia"/>
          <w:b/>
          <w:sz w:val="24"/>
        </w:rPr>
        <w:t>S</w:t>
      </w:r>
      <w:r w:rsidR="00CE1FBE">
        <w:rPr>
          <w:rFonts w:ascii="Times New Roman" w:hAnsi="Times New Roman" w:cs="Times New Roman"/>
          <w:b/>
          <w:sz w:val="24"/>
        </w:rPr>
        <w:t>5</w:t>
      </w:r>
      <w:r w:rsidRPr="00CF21A5">
        <w:rPr>
          <w:rFonts w:ascii="Times New Roman" w:hAnsi="Times New Roman" w:cs="Times New Roman"/>
          <w:b/>
          <w:sz w:val="24"/>
        </w:rPr>
        <w:t xml:space="preserve"> | </w:t>
      </w:r>
      <w:r>
        <w:rPr>
          <w:rFonts w:ascii="Times New Roman" w:hAnsi="Times New Roman" w:cs="Times New Roman"/>
          <w:b/>
          <w:sz w:val="24"/>
        </w:rPr>
        <w:t>Fabricated samples</w:t>
      </w:r>
      <w:r w:rsidRPr="00CF21A5"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/>
          <w:b/>
          <w:sz w:val="24"/>
        </w:rPr>
        <w:t xml:space="preserve">a, </w:t>
      </w:r>
      <w:r>
        <w:rPr>
          <w:rFonts w:ascii="Times New Roman" w:hAnsi="Times New Roman" w:cs="Times New Roman"/>
          <w:color w:val="000000" w:themeColor="text1"/>
          <w:sz w:val="24"/>
        </w:rPr>
        <w:t>The edge sample</w:t>
      </w:r>
      <w:r w:rsidR="0035521E">
        <w:rPr>
          <w:rFonts w:ascii="Times New Roman" w:hAnsi="Times New Roman" w:cs="Times New Roman"/>
          <w:color w:val="000000" w:themeColor="text1"/>
          <w:sz w:val="24"/>
        </w:rPr>
        <w:t xml:space="preserve"> with </w:t>
      </w:r>
      <w:r w:rsidR="0035521E">
        <w:rPr>
          <w:rFonts w:ascii="Times New Roman" w:hAnsi="Times New Roman" w:cs="Times New Roman"/>
          <w:sz w:val="24"/>
          <w:szCs w:val="24"/>
        </w:rPr>
        <w:t xml:space="preserve">12 by 11 ring resonators. </w:t>
      </w:r>
      <w:r w:rsidR="0035521E" w:rsidRPr="0035521E">
        <w:rPr>
          <w:rFonts w:ascii="Times New Roman" w:hAnsi="Times New Roman" w:cs="Times New Roman"/>
          <w:b/>
          <w:sz w:val="24"/>
          <w:szCs w:val="24"/>
        </w:rPr>
        <w:t xml:space="preserve">b, </w:t>
      </w:r>
      <w:r w:rsidR="0035521E">
        <w:rPr>
          <w:rFonts w:ascii="Times New Roman" w:hAnsi="Times New Roman" w:cs="Times New Roman"/>
          <w:sz w:val="24"/>
          <w:szCs w:val="24"/>
        </w:rPr>
        <w:t xml:space="preserve">The corner sample with 7 by 11 ring resonators. </w:t>
      </w:r>
      <w:r w:rsidR="00070CA4">
        <w:rPr>
          <w:rFonts w:ascii="Times New Roman" w:hAnsi="Times New Roman" w:cs="Times New Roman"/>
          <w:sz w:val="24"/>
          <w:szCs w:val="24"/>
        </w:rPr>
        <w:t>A</w:t>
      </w:r>
      <w:r w:rsidR="00A86E74">
        <w:rPr>
          <w:rFonts w:ascii="Times New Roman" w:hAnsi="Times New Roman" w:cs="Times New Roman"/>
          <w:sz w:val="24"/>
          <w:szCs w:val="24"/>
        </w:rPr>
        <w:t>n image</w:t>
      </w:r>
      <w:r w:rsidR="0035521E">
        <w:rPr>
          <w:rFonts w:ascii="Times New Roman" w:hAnsi="Times New Roman" w:cs="Times New Roman"/>
          <w:sz w:val="24"/>
          <w:szCs w:val="24"/>
        </w:rPr>
        <w:t xml:space="preserve"> of the enlarged site and link rings is inserted.</w:t>
      </w:r>
      <w:r w:rsidR="00856383">
        <w:rPr>
          <w:rFonts w:ascii="Times New Roman" w:hAnsi="Times New Roman" w:cs="Times New Roman"/>
          <w:sz w:val="24"/>
          <w:szCs w:val="24"/>
        </w:rPr>
        <w:t xml:space="preserve"> The thick dotted boxes in </w:t>
      </w:r>
      <w:r w:rsidR="00856383" w:rsidRPr="00856383">
        <w:rPr>
          <w:rFonts w:ascii="Times New Roman" w:hAnsi="Times New Roman" w:cs="Times New Roman"/>
          <w:b/>
          <w:sz w:val="24"/>
          <w:szCs w:val="24"/>
        </w:rPr>
        <w:t>a</w:t>
      </w:r>
      <w:r w:rsidR="00856383">
        <w:rPr>
          <w:rFonts w:ascii="Times New Roman" w:hAnsi="Times New Roman" w:cs="Times New Roman"/>
          <w:sz w:val="24"/>
          <w:szCs w:val="24"/>
        </w:rPr>
        <w:t xml:space="preserve"> and </w:t>
      </w:r>
      <w:r w:rsidR="00856383" w:rsidRPr="00856383">
        <w:rPr>
          <w:rFonts w:ascii="Times New Roman" w:hAnsi="Times New Roman" w:cs="Times New Roman"/>
          <w:b/>
          <w:sz w:val="24"/>
          <w:szCs w:val="24"/>
        </w:rPr>
        <w:t>b</w:t>
      </w:r>
      <w:r w:rsidR="00856383">
        <w:rPr>
          <w:rFonts w:ascii="Times New Roman" w:hAnsi="Times New Roman" w:cs="Times New Roman"/>
          <w:sz w:val="24"/>
          <w:szCs w:val="24"/>
        </w:rPr>
        <w:t xml:space="preserve"> mark the scanning domains in the measurements and the arrows indicate the input plane-wave-like </w:t>
      </w:r>
      <w:r w:rsidR="00A86E74">
        <w:rPr>
          <w:rFonts w:ascii="Times New Roman" w:hAnsi="Times New Roman" w:cs="Times New Roman"/>
          <w:sz w:val="24"/>
          <w:szCs w:val="24"/>
        </w:rPr>
        <w:t>signals</w:t>
      </w:r>
      <w:r w:rsidR="00856383">
        <w:rPr>
          <w:rFonts w:ascii="Times New Roman" w:hAnsi="Times New Roman" w:cs="Times New Roman"/>
          <w:sz w:val="24"/>
          <w:szCs w:val="24"/>
        </w:rPr>
        <w:t>.</w:t>
      </w:r>
      <w:r w:rsidR="0035521E">
        <w:rPr>
          <w:rFonts w:ascii="Times New Roman" w:hAnsi="Times New Roman" w:cs="Times New Roman"/>
          <w:sz w:val="24"/>
          <w:szCs w:val="24"/>
        </w:rPr>
        <w:t xml:space="preserve"> </w:t>
      </w:r>
      <w:r w:rsidR="0035521E" w:rsidRPr="0035521E">
        <w:rPr>
          <w:rFonts w:ascii="Times New Roman" w:hAnsi="Times New Roman" w:cs="Times New Roman"/>
          <w:b/>
          <w:sz w:val="24"/>
          <w:szCs w:val="24"/>
        </w:rPr>
        <w:t>c,</w:t>
      </w:r>
      <w:r w:rsidR="0035521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5521E">
        <w:rPr>
          <w:rFonts w:ascii="Times New Roman" w:hAnsi="Times New Roman" w:cs="Times New Roman"/>
          <w:sz w:val="24"/>
          <w:szCs w:val="24"/>
        </w:rPr>
        <w:t>The</w:t>
      </w:r>
      <w:proofErr w:type="gramEnd"/>
      <w:r w:rsidR="0035521E">
        <w:rPr>
          <w:rFonts w:ascii="Times New Roman" w:hAnsi="Times New Roman" w:cs="Times New Roman"/>
          <w:sz w:val="24"/>
          <w:szCs w:val="24"/>
        </w:rPr>
        <w:t xml:space="preserve"> biased loss configuration, formed by adding porous sponge to the air slits of the intra-cell link rings. Note that for clarification, here we only </w:t>
      </w:r>
      <w:r w:rsidR="0035521E">
        <w:rPr>
          <w:rFonts w:ascii="Times New Roman" w:hAnsi="Times New Roman" w:cs="Times New Roman"/>
          <w:sz w:val="24"/>
          <w:szCs w:val="24"/>
        </w:rPr>
        <w:lastRenderedPageBreak/>
        <w:t xml:space="preserve">show the loss domains in one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35521E">
        <w:rPr>
          <w:rFonts w:ascii="Times New Roman" w:hAnsi="Times New Roman" w:cs="Times New Roman"/>
          <w:sz w:val="24"/>
          <w:szCs w:val="24"/>
        </w:rPr>
        <w:t xml:space="preserve"> (in experiments, every </w:t>
      </w:r>
      <w:r w:rsidR="008B464A">
        <w:rPr>
          <w:rFonts w:ascii="Times New Roman" w:hAnsi="Times New Roman" w:cs="Times New Roman"/>
          <w:sz w:val="24"/>
          <w:szCs w:val="24"/>
        </w:rPr>
        <w:t>unit-cell</w:t>
      </w:r>
      <w:r w:rsidR="0035521E">
        <w:rPr>
          <w:rFonts w:ascii="Times New Roman" w:hAnsi="Times New Roman" w:cs="Times New Roman"/>
          <w:sz w:val="24"/>
          <w:szCs w:val="24"/>
        </w:rPr>
        <w:t xml:space="preserve"> has the same loss configuration). </w:t>
      </w:r>
    </w:p>
    <w:p w14:paraId="6DDB6ABB" w14:textId="74708FCB" w:rsidR="006B55EC" w:rsidRDefault="004D7820" w:rsidP="004D7820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o conduct the measurements, an acoustically rigid plate is placed on top of the samples to form a waveguide. The plate is perforated with open channels </w:t>
      </w:r>
      <w:r w:rsidR="00070CA4">
        <w:rPr>
          <w:rFonts w:ascii="Times New Roman" w:hAnsi="Times New Roman" w:cs="Times New Roman"/>
          <w:sz w:val="24"/>
          <w:szCs w:val="24"/>
        </w:rPr>
        <w:t xml:space="preserve">in order </w:t>
      </w:r>
      <w:r>
        <w:rPr>
          <w:rFonts w:ascii="Times New Roman" w:hAnsi="Times New Roman" w:cs="Times New Roman"/>
          <w:sz w:val="24"/>
          <w:szCs w:val="24"/>
        </w:rPr>
        <w:t>to probe the acoustic fields. For each ring, there are 18 open channels forming the same ring-shape as the resonators (see Fig. S</w:t>
      </w:r>
      <w:r w:rsidR="00CE1FBE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a). During measurements, the detector is manually moved in a channel</w:t>
      </w:r>
      <w:r w:rsidR="00070CA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by</w:t>
      </w:r>
      <w:r w:rsidR="00070CA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channel fashion to scan the concerned domains. Wh</w:t>
      </w:r>
      <w:r w:rsidR="00A86E74">
        <w:rPr>
          <w:rFonts w:ascii="Times New Roman" w:hAnsi="Times New Roman" w:cs="Times New Roman"/>
          <w:sz w:val="24"/>
          <w:szCs w:val="24"/>
        </w:rPr>
        <w:t>en</w:t>
      </w:r>
      <w:r>
        <w:rPr>
          <w:rFonts w:ascii="Times New Roman" w:hAnsi="Times New Roman" w:cs="Times New Roman"/>
          <w:sz w:val="24"/>
          <w:szCs w:val="24"/>
        </w:rPr>
        <w:t xml:space="preserve"> one channel is probed, all the other channels are sealed by acoustically rigid plugs</w:t>
      </w:r>
      <w:r w:rsidR="00D949AE">
        <w:rPr>
          <w:rFonts w:ascii="Times New Roman" w:hAnsi="Times New Roman" w:cs="Times New Roman"/>
          <w:sz w:val="24"/>
          <w:szCs w:val="24"/>
        </w:rPr>
        <w:t xml:space="preserve"> to avoid sound leakage</w:t>
      </w:r>
      <w:r w:rsidR="00070CA4">
        <w:rPr>
          <w:rFonts w:ascii="Times New Roman" w:hAnsi="Times New Roman" w:cs="Times New Roman"/>
          <w:sz w:val="24"/>
          <w:szCs w:val="24"/>
        </w:rPr>
        <w:t xml:space="preserve"> (see Fig. S</w:t>
      </w:r>
      <w:r w:rsidR="00CE1FBE">
        <w:rPr>
          <w:rFonts w:ascii="Times New Roman" w:hAnsi="Times New Roman" w:cs="Times New Roman"/>
          <w:sz w:val="24"/>
          <w:szCs w:val="24"/>
        </w:rPr>
        <w:t>6</w:t>
      </w:r>
      <w:r w:rsidR="00070CA4">
        <w:rPr>
          <w:rFonts w:ascii="Times New Roman" w:hAnsi="Times New Roman" w:cs="Times New Roman"/>
          <w:sz w:val="24"/>
          <w:szCs w:val="24"/>
        </w:rPr>
        <w:t>a, lower panel)</w:t>
      </w:r>
      <w:r>
        <w:rPr>
          <w:rFonts w:ascii="Times New Roman" w:hAnsi="Times New Roman" w:cs="Times New Roman"/>
          <w:sz w:val="24"/>
          <w:szCs w:val="24"/>
        </w:rPr>
        <w:t xml:space="preserve">. The obtained data are post-processed to generate the </w:t>
      </w:r>
      <w:r w:rsidR="00A86E74">
        <w:rPr>
          <w:rFonts w:ascii="Times New Roman" w:hAnsi="Times New Roman" w:cs="Times New Roman"/>
          <w:sz w:val="24"/>
          <w:szCs w:val="24"/>
        </w:rPr>
        <w:t xml:space="preserve">pump-probe </w:t>
      </w:r>
      <w:r>
        <w:rPr>
          <w:rFonts w:ascii="Times New Roman" w:hAnsi="Times New Roman" w:cs="Times New Roman"/>
          <w:sz w:val="24"/>
          <w:szCs w:val="24"/>
        </w:rPr>
        <w:t>transmission spectra and the acoustic field maps, as shown in Fig. 2c-d and Fig. 3</w:t>
      </w:r>
      <w:r w:rsidR="005E70C4">
        <w:rPr>
          <w:rFonts w:ascii="Times New Roman" w:hAnsi="Times New Roman" w:cs="Times New Roman"/>
          <w:sz w:val="24"/>
          <w:szCs w:val="24"/>
        </w:rPr>
        <w:t xml:space="preserve">c-e of the main text. </w:t>
      </w:r>
      <w:r w:rsidR="00EC2B18">
        <w:rPr>
          <w:rFonts w:ascii="Times New Roman" w:hAnsi="Times New Roman" w:cs="Times New Roman"/>
          <w:sz w:val="24"/>
          <w:szCs w:val="24"/>
        </w:rPr>
        <w:t>It is pointed out that the transmission spectra for the bulk and edge probes in the edge samples (with and without biased loss) are obtained respectively by averaging the measurements on Rings 1-5 in the bulk region and by averaging Rings 6-9 on the edge. These ring indices are marked in Fig. S</w:t>
      </w:r>
      <w:r w:rsidR="00CE1FBE">
        <w:rPr>
          <w:rFonts w:ascii="Times New Roman" w:hAnsi="Times New Roman" w:cs="Times New Roman"/>
          <w:sz w:val="24"/>
          <w:szCs w:val="24"/>
        </w:rPr>
        <w:t>6</w:t>
      </w:r>
      <w:r w:rsidR="00EC2B18">
        <w:rPr>
          <w:rFonts w:ascii="Times New Roman" w:hAnsi="Times New Roman" w:cs="Times New Roman"/>
          <w:sz w:val="24"/>
          <w:szCs w:val="24"/>
        </w:rPr>
        <w:t>b. For the corner samples (with and without biased loss), the transmission spectra for the bulk, edge and corner probes are respectively the averaging over Ring 1, 2 and 3 (the indices are marked in Fig. S</w:t>
      </w:r>
      <w:r w:rsidR="00CE1FBE">
        <w:rPr>
          <w:rFonts w:ascii="Times New Roman" w:hAnsi="Times New Roman" w:cs="Times New Roman"/>
          <w:sz w:val="24"/>
          <w:szCs w:val="24"/>
        </w:rPr>
        <w:t>6</w:t>
      </w:r>
      <w:r w:rsidR="00EC2B18">
        <w:rPr>
          <w:rFonts w:ascii="Times New Roman" w:hAnsi="Times New Roman" w:cs="Times New Roman"/>
          <w:sz w:val="24"/>
          <w:szCs w:val="24"/>
        </w:rPr>
        <w:t xml:space="preserve">c).   </w:t>
      </w:r>
    </w:p>
    <w:p w14:paraId="7A0963FD" w14:textId="2DD88FD1" w:rsidR="008F5346" w:rsidRDefault="009E74F2" w:rsidP="009E74F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</w:rPr>
        <w:lastRenderedPageBreak/>
        <w:drawing>
          <wp:inline distT="0" distB="0" distL="0" distR="0" wp14:anchorId="225D31B5" wp14:editId="4CFACE5E">
            <wp:extent cx="5324622" cy="297221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7" cy="297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DA2CB" w14:textId="1E3C0EAD" w:rsidR="004451E9" w:rsidRDefault="002A2B3D" w:rsidP="003B475D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 xml:space="preserve">Figure </w:t>
      </w:r>
      <w:r>
        <w:rPr>
          <w:rFonts w:ascii="Times New Roman" w:hAnsi="Times New Roman" w:cs="Times New Roman" w:hint="eastAsia"/>
          <w:b/>
          <w:sz w:val="24"/>
        </w:rPr>
        <w:t>S</w:t>
      </w:r>
      <w:r w:rsidR="00CE1FBE">
        <w:rPr>
          <w:rFonts w:ascii="Times New Roman" w:hAnsi="Times New Roman" w:cs="Times New Roman"/>
          <w:b/>
          <w:sz w:val="24"/>
        </w:rPr>
        <w:t>6</w:t>
      </w:r>
      <w:r w:rsidRPr="00CF21A5">
        <w:rPr>
          <w:rFonts w:ascii="Times New Roman" w:hAnsi="Times New Roman" w:cs="Times New Roman"/>
          <w:b/>
          <w:sz w:val="24"/>
        </w:rPr>
        <w:t xml:space="preserve"> | </w:t>
      </w:r>
      <w:r>
        <w:rPr>
          <w:rFonts w:ascii="Times New Roman" w:hAnsi="Times New Roman" w:cs="Times New Roman"/>
          <w:b/>
          <w:sz w:val="24"/>
        </w:rPr>
        <w:t>Measurement set-ups</w:t>
      </w:r>
      <w:r w:rsidRPr="00CF21A5"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/>
          <w:b/>
          <w:sz w:val="24"/>
        </w:rPr>
        <w:t xml:space="preserve">a, </w:t>
      </w:r>
      <w:r w:rsidR="00734190" w:rsidRPr="00734190">
        <w:rPr>
          <w:rFonts w:ascii="Times New Roman" w:hAnsi="Times New Roman" w:cs="Times New Roman"/>
          <w:color w:val="000000" w:themeColor="text1"/>
          <w:sz w:val="24"/>
        </w:rPr>
        <w:t>Image</w:t>
      </w:r>
      <w:r w:rsidR="00F96926">
        <w:rPr>
          <w:rFonts w:ascii="Times New Roman" w:hAnsi="Times New Roman" w:cs="Times New Roman"/>
          <w:color w:val="000000" w:themeColor="text1"/>
          <w:sz w:val="24"/>
        </w:rPr>
        <w:t>s</w:t>
      </w:r>
      <w:r w:rsidR="00734190" w:rsidRPr="00734190">
        <w:rPr>
          <w:rFonts w:ascii="Times New Roman" w:hAnsi="Times New Roman" w:cs="Times New Roman"/>
          <w:color w:val="000000" w:themeColor="text1"/>
          <w:sz w:val="24"/>
        </w:rPr>
        <w:t xml:space="preserve"> of </w:t>
      </w:r>
      <w:r w:rsidR="00F96926">
        <w:rPr>
          <w:rFonts w:ascii="Times New Roman" w:hAnsi="Times New Roman" w:cs="Times New Roman"/>
          <w:color w:val="000000" w:themeColor="text1"/>
          <w:sz w:val="24"/>
        </w:rPr>
        <w:t xml:space="preserve">a </w:t>
      </w:r>
      <w:r w:rsidR="00734190" w:rsidRPr="00734190">
        <w:rPr>
          <w:rFonts w:ascii="Times New Roman" w:hAnsi="Times New Roman" w:cs="Times New Roman"/>
          <w:color w:val="000000" w:themeColor="text1"/>
          <w:sz w:val="24"/>
        </w:rPr>
        <w:t>p</w:t>
      </w:r>
      <w:r w:rsidR="00734190">
        <w:rPr>
          <w:rFonts w:ascii="Times New Roman" w:hAnsi="Times New Roman" w:cs="Times New Roman"/>
          <w:color w:val="000000" w:themeColor="text1"/>
          <w:sz w:val="24"/>
        </w:rPr>
        <w:t>artial upper board</w:t>
      </w:r>
      <w:r w:rsidR="003D4202" w:rsidRPr="003D420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3D4202">
        <w:rPr>
          <w:rFonts w:ascii="Times New Roman" w:hAnsi="Times New Roman" w:cs="Times New Roman"/>
          <w:color w:val="000000" w:themeColor="text1"/>
          <w:sz w:val="24"/>
        </w:rPr>
        <w:t>with open channels</w:t>
      </w:r>
      <w:r w:rsidR="00D949AE">
        <w:rPr>
          <w:rFonts w:ascii="Times New Roman" w:hAnsi="Times New Roman" w:cs="Times New Roman"/>
          <w:color w:val="000000" w:themeColor="text1"/>
          <w:sz w:val="24"/>
        </w:rPr>
        <w:t xml:space="preserve"> (</w:t>
      </w:r>
      <w:r w:rsidR="00F96926">
        <w:rPr>
          <w:rFonts w:ascii="Times New Roman" w:hAnsi="Times New Roman" w:cs="Times New Roman"/>
          <w:color w:val="000000" w:themeColor="text1"/>
          <w:sz w:val="24"/>
        </w:rPr>
        <w:t>covering</w:t>
      </w:r>
      <w:r w:rsidR="00D949AE">
        <w:rPr>
          <w:rFonts w:ascii="Times New Roman" w:hAnsi="Times New Roman" w:cs="Times New Roman"/>
          <w:color w:val="000000" w:themeColor="text1"/>
          <w:sz w:val="24"/>
        </w:rPr>
        <w:t xml:space="preserve"> the regions of a site ring and a link ring)</w:t>
      </w:r>
      <w:r w:rsidR="003D4202">
        <w:rPr>
          <w:rFonts w:ascii="Times New Roman" w:hAnsi="Times New Roman" w:cs="Times New Roman"/>
          <w:color w:val="000000" w:themeColor="text1"/>
          <w:sz w:val="24"/>
        </w:rPr>
        <w:t>,</w:t>
      </w:r>
      <w:r w:rsidR="00734190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AA61BA">
        <w:rPr>
          <w:rFonts w:ascii="Times New Roman" w:hAnsi="Times New Roman" w:cs="Times New Roman"/>
          <w:color w:val="000000" w:themeColor="text1"/>
          <w:sz w:val="24"/>
        </w:rPr>
        <w:t xml:space="preserve">as indicated by the </w:t>
      </w:r>
      <w:r w:rsidR="00D949AE">
        <w:rPr>
          <w:rFonts w:ascii="Times New Roman" w:hAnsi="Times New Roman" w:cs="Times New Roman"/>
          <w:color w:val="000000" w:themeColor="text1"/>
          <w:sz w:val="24"/>
        </w:rPr>
        <w:t xml:space="preserve">upper panel. For each ring, there are 18 channels. During the measurements, the channels are either opened for </w:t>
      </w:r>
      <w:r w:rsidR="00F8798A">
        <w:rPr>
          <w:rFonts w:ascii="Times New Roman" w:hAnsi="Times New Roman" w:cs="Times New Roman"/>
          <w:color w:val="000000" w:themeColor="text1"/>
          <w:sz w:val="24"/>
        </w:rPr>
        <w:t>detection</w:t>
      </w:r>
      <w:r w:rsidR="00D949AE">
        <w:rPr>
          <w:rFonts w:ascii="Times New Roman" w:hAnsi="Times New Roman" w:cs="Times New Roman"/>
          <w:color w:val="000000" w:themeColor="text1"/>
          <w:sz w:val="24"/>
        </w:rPr>
        <w:t xml:space="preserve"> or sealed to avoid sound leakage (see the lower panel for the seals). </w:t>
      </w:r>
      <w:r w:rsidR="00D949AE" w:rsidRPr="00D949AE">
        <w:rPr>
          <w:rFonts w:ascii="Times New Roman" w:hAnsi="Times New Roman" w:cs="Times New Roman"/>
          <w:b/>
          <w:color w:val="000000" w:themeColor="text1"/>
          <w:sz w:val="24"/>
        </w:rPr>
        <w:t>b</w:t>
      </w:r>
      <w:r w:rsidR="00D949AE" w:rsidRPr="00D949A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949AE">
        <w:rPr>
          <w:rFonts w:ascii="Times New Roman" w:hAnsi="Times New Roman" w:cs="Times New Roman"/>
          <w:b/>
          <w:sz w:val="24"/>
          <w:szCs w:val="24"/>
        </w:rPr>
        <w:t>and c</w:t>
      </w:r>
      <w:r w:rsidRPr="0035521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D949AE" w:rsidRPr="00D949AE">
        <w:rPr>
          <w:rFonts w:ascii="Times New Roman" w:hAnsi="Times New Roman" w:cs="Times New Roman"/>
          <w:sz w:val="24"/>
          <w:szCs w:val="24"/>
        </w:rPr>
        <w:t>Respectively t</w:t>
      </w:r>
      <w:r w:rsidR="00D949AE">
        <w:rPr>
          <w:rFonts w:ascii="Times New Roman" w:hAnsi="Times New Roman" w:cs="Times New Roman"/>
          <w:sz w:val="24"/>
          <w:szCs w:val="24"/>
        </w:rPr>
        <w:t xml:space="preserve">he scanned domains for the edge and corner samples, where the transmission spectra are obtained by averaging over the marked rings.  </w:t>
      </w:r>
    </w:p>
    <w:p w14:paraId="3DC80D00" w14:textId="0B478F30" w:rsidR="00984808" w:rsidRPr="004A44F8" w:rsidRDefault="00AD416F" w:rsidP="00984808">
      <w:pPr>
        <w:pStyle w:val="ac"/>
        <w:numPr>
          <w:ilvl w:val="0"/>
          <w:numId w:val="2"/>
        </w:numPr>
        <w:spacing w:line="480" w:lineRule="auto"/>
        <w:ind w:firstLineChars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Broadband non-Hermitian skin effect</w:t>
      </w:r>
      <w:r w:rsidR="00984808" w:rsidRPr="004A44F8">
        <w:rPr>
          <w:rFonts w:ascii="Times New Roman" w:hAnsi="Times New Roman" w:cs="Times New Roman"/>
          <w:b/>
          <w:sz w:val="24"/>
        </w:rPr>
        <w:t xml:space="preserve"> </w:t>
      </w:r>
    </w:p>
    <w:p w14:paraId="010BD3C6" w14:textId="3ED774CF" w:rsidR="00984808" w:rsidRPr="002A2B3D" w:rsidRDefault="0007488C" w:rsidP="00984808">
      <w:pPr>
        <w:spacing w:line="480" w:lineRule="auto"/>
        <w:jc w:val="both"/>
        <w:rPr>
          <w:rFonts w:ascii="Times New Roman" w:hAnsi="Times New Roman" w:cs="Times New Roman" w:hint="eastAsia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this section, we argue that due to the existence of an extensive number of skin modes, the non-Hermitian skin effect is a broadband effect.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416F">
        <w:rPr>
          <w:rFonts w:ascii="Times New Roman" w:hAnsi="Times New Roman" w:cs="Times New Roman"/>
          <w:sz w:val="24"/>
          <w:szCs w:val="24"/>
        </w:rPr>
        <w:t xml:space="preserve">As demonstrated in both the main text for the real metamaterial and the above Section 1 for the tight-binding model, when non-Hermiticity is introduced, all the states become skin modes. These states occupy finite frequency regimes and </w:t>
      </w:r>
      <w:r>
        <w:rPr>
          <w:rFonts w:ascii="Times New Roman" w:hAnsi="Times New Roman" w:cs="Times New Roman"/>
          <w:sz w:val="24"/>
          <w:szCs w:val="24"/>
        </w:rPr>
        <w:t>are experimentally detectable. In Fig. S7, we present the simulated transmission spectra for the edge</w:t>
      </w:r>
      <w:r w:rsidR="00F0400D">
        <w:rPr>
          <w:rFonts w:ascii="Times New Roman" w:hAnsi="Times New Roman" w:cs="Times New Roman"/>
          <w:sz w:val="24"/>
          <w:szCs w:val="24"/>
        </w:rPr>
        <w:t xml:space="preserve"> and corner</w:t>
      </w:r>
      <w:r>
        <w:rPr>
          <w:rFonts w:ascii="Times New Roman" w:hAnsi="Times New Roman" w:cs="Times New Roman"/>
          <w:sz w:val="24"/>
          <w:szCs w:val="24"/>
        </w:rPr>
        <w:t xml:space="preserve"> sample</w:t>
      </w:r>
      <w:r w:rsidR="00F0400D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without (</w:t>
      </w:r>
      <m:oMath>
        <m:r>
          <w:rPr>
            <w:rFonts w:ascii="Cambria Math" w:hAnsi="Cambria Math" w:cs="Times New Roman"/>
            <w:sz w:val="24"/>
            <w:szCs w:val="24"/>
          </w:rPr>
          <m:t>γ=0</m:t>
        </m:r>
      </m:oMath>
      <w:r>
        <w:rPr>
          <w:rFonts w:ascii="Times New Roman" w:hAnsi="Times New Roman" w:cs="Times New Roman"/>
          <w:sz w:val="24"/>
          <w:szCs w:val="24"/>
        </w:rPr>
        <w:t>) and with (</w:t>
      </w:r>
      <m:oMath>
        <m:r>
          <w:rPr>
            <w:rFonts w:ascii="Cambria Math" w:hAnsi="Cambria Math" w:cs="Times New Roman"/>
            <w:sz w:val="24"/>
            <w:szCs w:val="24"/>
          </w:rPr>
          <m:t>γ=0</m:t>
        </m:r>
        <m:r>
          <w:rPr>
            <w:rFonts w:ascii="Cambria Math" w:hAnsi="Cambria Math" w:cs="Times New Roman"/>
            <w:sz w:val="24"/>
            <w:szCs w:val="24"/>
          </w:rPr>
          <m:t>.02</m:t>
        </m:r>
      </m:oMath>
      <w:r>
        <w:rPr>
          <w:rFonts w:ascii="Times New Roman" w:hAnsi="Times New Roman" w:cs="Times New Roman"/>
          <w:sz w:val="24"/>
          <w:szCs w:val="24"/>
        </w:rPr>
        <w:t>) the designed loss. The set-ups are the same as the experiments</w:t>
      </w:r>
      <w:r w:rsidR="00432F45">
        <w:rPr>
          <w:rFonts w:ascii="Times New Roman" w:hAnsi="Times New Roman" w:cs="Times New Roman"/>
          <w:sz w:val="24"/>
          <w:szCs w:val="24"/>
        </w:rPr>
        <w:t>, where a plane wave source is injected into the sample</w:t>
      </w:r>
      <w:r w:rsidR="00F0400D">
        <w:rPr>
          <w:rFonts w:ascii="Times New Roman" w:hAnsi="Times New Roman" w:cs="Times New Roman"/>
          <w:sz w:val="24"/>
          <w:szCs w:val="24"/>
        </w:rPr>
        <w:t>s</w:t>
      </w:r>
      <w:r w:rsidR="00432F45">
        <w:rPr>
          <w:rFonts w:ascii="Times New Roman" w:hAnsi="Times New Roman" w:cs="Times New Roman"/>
          <w:sz w:val="24"/>
          <w:szCs w:val="24"/>
        </w:rPr>
        <w:t xml:space="preserve"> and the </w:t>
      </w:r>
      <w:r w:rsidR="00432F45">
        <w:rPr>
          <w:rFonts w:ascii="Times New Roman" w:hAnsi="Times New Roman" w:cs="Times New Roman"/>
          <w:sz w:val="24"/>
          <w:szCs w:val="24"/>
        </w:rPr>
        <w:lastRenderedPageBreak/>
        <w:t>numerical probes are conducted in the bulk</w:t>
      </w:r>
      <w:r w:rsidR="00F0400D">
        <w:rPr>
          <w:rFonts w:ascii="Times New Roman" w:hAnsi="Times New Roman" w:cs="Times New Roman"/>
          <w:sz w:val="24"/>
          <w:szCs w:val="24"/>
        </w:rPr>
        <w:t>,</w:t>
      </w:r>
      <w:r w:rsidR="00432F45">
        <w:rPr>
          <w:rFonts w:ascii="Times New Roman" w:hAnsi="Times New Roman" w:cs="Times New Roman"/>
          <w:sz w:val="24"/>
          <w:szCs w:val="24"/>
        </w:rPr>
        <w:t xml:space="preserve"> edge</w:t>
      </w:r>
      <w:r w:rsidR="00F0400D">
        <w:rPr>
          <w:rFonts w:ascii="Times New Roman" w:hAnsi="Times New Roman" w:cs="Times New Roman"/>
          <w:sz w:val="24"/>
          <w:szCs w:val="24"/>
        </w:rPr>
        <w:t xml:space="preserve"> and corner</w:t>
      </w:r>
      <w:r w:rsidR="00432F45">
        <w:rPr>
          <w:rFonts w:ascii="Times New Roman" w:hAnsi="Times New Roman" w:cs="Times New Roman"/>
          <w:sz w:val="24"/>
          <w:szCs w:val="24"/>
        </w:rPr>
        <w:t xml:space="preserve"> regions (</w:t>
      </w:r>
      <w:r w:rsidR="004D6F73">
        <w:rPr>
          <w:rFonts w:ascii="Times New Roman" w:hAnsi="Times New Roman" w:cs="Times New Roman"/>
          <w:sz w:val="24"/>
          <w:szCs w:val="24"/>
        </w:rPr>
        <w:t xml:space="preserve">using the same averaging </w:t>
      </w:r>
      <w:r w:rsidR="00432F45">
        <w:rPr>
          <w:rFonts w:ascii="Times New Roman" w:hAnsi="Times New Roman" w:cs="Times New Roman"/>
          <w:sz w:val="24"/>
          <w:szCs w:val="24"/>
        </w:rPr>
        <w:t xml:space="preserve">as </w:t>
      </w:r>
      <w:r w:rsidR="004D6F73">
        <w:rPr>
          <w:rFonts w:ascii="Times New Roman" w:hAnsi="Times New Roman" w:cs="Times New Roman"/>
          <w:sz w:val="24"/>
          <w:szCs w:val="24"/>
        </w:rPr>
        <w:t xml:space="preserve">described </w:t>
      </w:r>
      <w:r w:rsidR="00432F45">
        <w:rPr>
          <w:rFonts w:ascii="Times New Roman" w:hAnsi="Times New Roman" w:cs="Times New Roman"/>
          <w:sz w:val="24"/>
          <w:szCs w:val="24"/>
        </w:rPr>
        <w:t>in Fig. S6b</w:t>
      </w:r>
      <w:r w:rsidR="00F0400D">
        <w:rPr>
          <w:rFonts w:ascii="Times New Roman" w:hAnsi="Times New Roman" w:cs="Times New Roman"/>
          <w:sz w:val="24"/>
          <w:szCs w:val="24"/>
        </w:rPr>
        <w:t>-c</w:t>
      </w:r>
      <w:r w:rsidR="00432F45">
        <w:rPr>
          <w:rFonts w:ascii="Times New Roman" w:hAnsi="Times New Roman" w:cs="Times New Roman"/>
          <w:sz w:val="24"/>
          <w:szCs w:val="24"/>
        </w:rPr>
        <w:t>) to obtain the</w:t>
      </w:r>
      <w:r w:rsidR="00336E51">
        <w:rPr>
          <w:rFonts w:ascii="Times New Roman" w:hAnsi="Times New Roman" w:cs="Times New Roman"/>
          <w:sz w:val="24"/>
          <w:szCs w:val="24"/>
        </w:rPr>
        <w:t xml:space="preserve"> </w:t>
      </w:r>
      <w:r w:rsidR="00336E51">
        <w:rPr>
          <w:rFonts w:ascii="Times New Roman" w:hAnsi="Times New Roman" w:cs="Times New Roman"/>
          <w:sz w:val="24"/>
          <w:szCs w:val="24"/>
        </w:rPr>
        <w:t>transmission</w:t>
      </w:r>
      <w:r w:rsidR="00432F45">
        <w:rPr>
          <w:rFonts w:ascii="Times New Roman" w:hAnsi="Times New Roman" w:cs="Times New Roman"/>
          <w:sz w:val="24"/>
          <w:szCs w:val="24"/>
        </w:rPr>
        <w:t xml:space="preserve"> spectra. </w:t>
      </w:r>
      <w:r w:rsidR="00D83730">
        <w:rPr>
          <w:rFonts w:ascii="Times New Roman" w:hAnsi="Times New Roman" w:cs="Times New Roman"/>
          <w:sz w:val="24"/>
          <w:szCs w:val="24"/>
        </w:rPr>
        <w:t xml:space="preserve">The results </w:t>
      </w:r>
      <w:r w:rsidR="00E443E9">
        <w:rPr>
          <w:rFonts w:ascii="Times New Roman" w:hAnsi="Times New Roman" w:cs="Times New Roman"/>
          <w:sz w:val="24"/>
          <w:szCs w:val="24"/>
        </w:rPr>
        <w:t>indicate</w:t>
      </w:r>
      <w:r w:rsidR="00AC4526" w:rsidRPr="00AC4526">
        <w:rPr>
          <w:rFonts w:ascii="Times New Roman" w:hAnsi="Times New Roman" w:cs="Times New Roman"/>
          <w:sz w:val="24"/>
          <w:szCs w:val="24"/>
        </w:rPr>
        <w:t xml:space="preserve"> </w:t>
      </w:r>
      <w:r w:rsidR="00AC4526">
        <w:rPr>
          <w:rFonts w:ascii="Times New Roman" w:hAnsi="Times New Roman" w:cs="Times New Roman"/>
          <w:sz w:val="24"/>
          <w:szCs w:val="24"/>
        </w:rPr>
        <w:t>that the non-Hermitian skin effect is salient in broadband frequency regime</w:t>
      </w:r>
      <w:r w:rsidR="00F0400D">
        <w:rPr>
          <w:rFonts w:ascii="Times New Roman" w:hAnsi="Times New Roman" w:cs="Times New Roman"/>
          <w:sz w:val="24"/>
          <w:szCs w:val="24"/>
        </w:rPr>
        <w:t xml:space="preserve">s. The acoustic field maps at the same excitation frequencies as the experiments are also presented, which show high </w:t>
      </w:r>
      <w:r w:rsidR="00E443E9">
        <w:rPr>
          <w:rFonts w:ascii="Times New Roman" w:hAnsi="Times New Roman" w:cs="Times New Roman"/>
          <w:sz w:val="24"/>
          <w:szCs w:val="24"/>
        </w:rPr>
        <w:t>agreement</w:t>
      </w:r>
      <w:r w:rsidR="005B1379">
        <w:rPr>
          <w:rFonts w:ascii="Times New Roman" w:hAnsi="Times New Roman" w:cs="Times New Roman"/>
          <w:sz w:val="24"/>
          <w:szCs w:val="24"/>
        </w:rPr>
        <w:t>s</w:t>
      </w:r>
      <w:r w:rsidR="00F0400D">
        <w:rPr>
          <w:rFonts w:ascii="Times New Roman" w:hAnsi="Times New Roman" w:cs="Times New Roman"/>
          <w:sz w:val="24"/>
          <w:szCs w:val="24"/>
        </w:rPr>
        <w:t xml:space="preserve"> </w:t>
      </w:r>
      <w:r w:rsidR="00E443E9">
        <w:rPr>
          <w:rFonts w:ascii="Times New Roman" w:hAnsi="Times New Roman" w:cs="Times New Roman"/>
          <w:sz w:val="24"/>
          <w:szCs w:val="24"/>
        </w:rPr>
        <w:t>with</w:t>
      </w:r>
      <w:r w:rsidR="00F0400D">
        <w:rPr>
          <w:rFonts w:ascii="Times New Roman" w:hAnsi="Times New Roman" w:cs="Times New Roman"/>
          <w:sz w:val="24"/>
          <w:szCs w:val="24"/>
        </w:rPr>
        <w:t xml:space="preserve"> th</w:t>
      </w:r>
      <w:r w:rsidR="005B1379">
        <w:rPr>
          <w:rFonts w:ascii="Times New Roman" w:hAnsi="Times New Roman" w:cs="Times New Roman"/>
          <w:sz w:val="24"/>
          <w:szCs w:val="24"/>
        </w:rPr>
        <w:t>ose presented in Figs. 2c-d and 3c-d of the main text</w:t>
      </w:r>
      <w:r w:rsidR="00F0400D">
        <w:rPr>
          <w:rFonts w:ascii="Times New Roman" w:hAnsi="Times New Roman" w:cs="Times New Roman"/>
          <w:sz w:val="24"/>
          <w:szCs w:val="24"/>
        </w:rPr>
        <w:t xml:space="preserve">, suggesting </w:t>
      </w:r>
      <w:r w:rsidR="00DE77C3">
        <w:rPr>
          <w:rFonts w:ascii="Times New Roman" w:hAnsi="Times New Roman" w:cs="Times New Roman"/>
          <w:sz w:val="24"/>
          <w:szCs w:val="24"/>
        </w:rPr>
        <w:t>that our</w:t>
      </w:r>
      <w:r w:rsidR="00AC4526">
        <w:rPr>
          <w:rFonts w:ascii="Times New Roman" w:hAnsi="Times New Roman" w:cs="Times New Roman"/>
          <w:sz w:val="24"/>
          <w:szCs w:val="24"/>
        </w:rPr>
        <w:t xml:space="preserve"> experimental results can indeed reflect the non-Hermitian skin effect. </w:t>
      </w:r>
      <w:r w:rsidR="00D83730">
        <w:rPr>
          <w:rFonts w:ascii="Times New Roman" w:hAnsi="Times New Roman" w:cs="Times New Roman"/>
          <w:sz w:val="24"/>
          <w:szCs w:val="24"/>
        </w:rPr>
        <w:t xml:space="preserve">  </w:t>
      </w:r>
      <w:r w:rsidR="00432F4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D416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E0A192" w14:textId="6661D764" w:rsidR="0007488C" w:rsidRDefault="001A22AE" w:rsidP="00570A31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A1100C4" wp14:editId="560B27C7">
            <wp:extent cx="5943600" cy="3585029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8C3D" w14:textId="1F3A7855" w:rsidR="00A45799" w:rsidRDefault="00A45799" w:rsidP="00A45799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</w:rPr>
        <w:t xml:space="preserve">Figure 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>7</w:t>
      </w:r>
      <w:r w:rsidRPr="00CF21A5">
        <w:rPr>
          <w:rFonts w:ascii="Times New Roman" w:hAnsi="Times New Roman" w:cs="Times New Roman"/>
          <w:b/>
          <w:sz w:val="24"/>
        </w:rPr>
        <w:t xml:space="preserve"> | </w:t>
      </w:r>
      <w:r w:rsidR="00737576">
        <w:rPr>
          <w:rFonts w:ascii="Times New Roman" w:hAnsi="Times New Roman" w:cs="Times New Roman"/>
          <w:b/>
          <w:sz w:val="24"/>
        </w:rPr>
        <w:t xml:space="preserve">Simulated pump-probe transmission spectra. </w:t>
      </w:r>
      <w:r w:rsidR="00E443E9">
        <w:rPr>
          <w:rFonts w:ascii="Times New Roman" w:hAnsi="Times New Roman" w:cs="Times New Roman"/>
          <w:b/>
          <w:sz w:val="24"/>
        </w:rPr>
        <w:t>a and b</w:t>
      </w:r>
      <w:r>
        <w:rPr>
          <w:rFonts w:ascii="Times New Roman" w:hAnsi="Times New Roman" w:cs="Times New Roman"/>
          <w:b/>
          <w:sz w:val="24"/>
        </w:rPr>
        <w:t xml:space="preserve">, </w:t>
      </w:r>
      <w:r w:rsidR="00CD7193" w:rsidRPr="00CD7193">
        <w:rPr>
          <w:rFonts w:ascii="Times New Roman" w:hAnsi="Times New Roman" w:cs="Times New Roman"/>
          <w:color w:val="000000" w:themeColor="text1"/>
          <w:sz w:val="24"/>
        </w:rPr>
        <w:t>Respectively t</w:t>
      </w:r>
      <w:r w:rsidR="00E443E9">
        <w:rPr>
          <w:rFonts w:ascii="Times New Roman" w:hAnsi="Times New Roman" w:cs="Times New Roman"/>
          <w:color w:val="000000" w:themeColor="text1"/>
          <w:sz w:val="24"/>
        </w:rPr>
        <w:t>he same as that in Fig</w:t>
      </w:r>
      <w:r w:rsidR="00CD7193">
        <w:rPr>
          <w:rFonts w:ascii="Times New Roman" w:hAnsi="Times New Roman" w:cs="Times New Roman"/>
          <w:color w:val="000000" w:themeColor="text1"/>
          <w:sz w:val="24"/>
        </w:rPr>
        <w:t>s</w:t>
      </w:r>
      <w:r w:rsidR="00E443E9">
        <w:rPr>
          <w:rFonts w:ascii="Times New Roman" w:hAnsi="Times New Roman" w:cs="Times New Roman"/>
          <w:color w:val="000000" w:themeColor="text1"/>
          <w:sz w:val="24"/>
        </w:rPr>
        <w:t>. 2</w:t>
      </w:r>
      <w:r w:rsidR="00CD7193">
        <w:rPr>
          <w:rFonts w:ascii="Times New Roman" w:hAnsi="Times New Roman" w:cs="Times New Roman"/>
          <w:color w:val="000000" w:themeColor="text1"/>
          <w:sz w:val="24"/>
        </w:rPr>
        <w:t>c and 2d</w:t>
      </w:r>
      <w:r w:rsidR="00E443E9">
        <w:rPr>
          <w:rFonts w:ascii="Times New Roman" w:hAnsi="Times New Roman" w:cs="Times New Roman"/>
          <w:color w:val="000000" w:themeColor="text1"/>
          <w:sz w:val="24"/>
        </w:rPr>
        <w:t xml:space="preserve"> in the main text, bu</w:t>
      </w:r>
      <w:bookmarkStart w:id="0" w:name="_GoBack"/>
      <w:bookmarkEnd w:id="0"/>
      <w:r w:rsidR="00E443E9">
        <w:rPr>
          <w:rFonts w:ascii="Times New Roman" w:hAnsi="Times New Roman" w:cs="Times New Roman"/>
          <w:color w:val="000000" w:themeColor="text1"/>
          <w:sz w:val="24"/>
        </w:rPr>
        <w:t>t for simulations. It is</w:t>
      </w:r>
      <w:r w:rsidR="00CD7193">
        <w:rPr>
          <w:rFonts w:ascii="Times New Roman" w:hAnsi="Times New Roman" w:cs="Times New Roman"/>
          <w:color w:val="000000" w:themeColor="text1"/>
          <w:sz w:val="24"/>
        </w:rPr>
        <w:t xml:space="preserve"> clearly</w:t>
      </w:r>
      <w:r w:rsidR="00E443E9">
        <w:rPr>
          <w:rFonts w:ascii="Times New Roman" w:hAnsi="Times New Roman" w:cs="Times New Roman"/>
          <w:color w:val="000000" w:themeColor="text1"/>
          <w:sz w:val="24"/>
        </w:rPr>
        <w:t xml:space="preserve"> seen that the non-Hermitian skin effect exhibits a broadband behavior, consistent with the experimental measurements. </w:t>
      </w:r>
      <w:r w:rsidR="00E443E9">
        <w:rPr>
          <w:rFonts w:ascii="Times New Roman" w:hAnsi="Times New Roman" w:cs="Times New Roman"/>
          <w:sz w:val="24"/>
          <w:szCs w:val="24"/>
        </w:rPr>
        <w:t>Note that due to the background air loss</w:t>
      </w:r>
      <w:r w:rsidR="00E443E9">
        <w:rPr>
          <w:rFonts w:ascii="Times New Roman" w:hAnsi="Times New Roman" w:cs="Times New Roman"/>
          <w:sz w:val="24"/>
          <w:szCs w:val="24"/>
        </w:rPr>
        <w:t xml:space="preserve">, </w:t>
      </w:r>
      <w:r w:rsidR="00E443E9">
        <w:rPr>
          <w:rFonts w:ascii="Times New Roman" w:hAnsi="Times New Roman" w:cs="Times New Roman"/>
          <w:sz w:val="24"/>
          <w:szCs w:val="24"/>
        </w:rPr>
        <w:t xml:space="preserve">the </w:t>
      </w:r>
      <w:r w:rsidR="00D8615F">
        <w:rPr>
          <w:rFonts w:ascii="Times New Roman" w:hAnsi="Times New Roman" w:cs="Times New Roman"/>
          <w:sz w:val="24"/>
          <w:szCs w:val="24"/>
        </w:rPr>
        <w:t>peak</w:t>
      </w:r>
      <w:r w:rsidR="00E443E9">
        <w:rPr>
          <w:rFonts w:ascii="Times New Roman" w:hAnsi="Times New Roman" w:cs="Times New Roman"/>
          <w:sz w:val="24"/>
          <w:szCs w:val="24"/>
        </w:rPr>
        <w:t xml:space="preserve"> spectral features in the simulations are flattened in the experiments.</w:t>
      </w:r>
      <w:r w:rsidR="00E443E9">
        <w:rPr>
          <w:rFonts w:ascii="Times New Roman" w:hAnsi="Times New Roman" w:cs="Times New Roman"/>
          <w:sz w:val="24"/>
          <w:szCs w:val="24"/>
        </w:rPr>
        <w:t xml:space="preserve"> The acoustic field distributions for two excited states (with the same excitation frequenc</w:t>
      </w:r>
      <w:r w:rsidR="00094C94">
        <w:rPr>
          <w:rFonts w:ascii="Times New Roman" w:hAnsi="Times New Roman" w:cs="Times New Roman"/>
          <w:sz w:val="24"/>
          <w:szCs w:val="24"/>
        </w:rPr>
        <w:t>ies</w:t>
      </w:r>
      <w:r w:rsidR="00E443E9">
        <w:rPr>
          <w:rFonts w:ascii="Times New Roman" w:hAnsi="Times New Roman" w:cs="Times New Roman"/>
          <w:sz w:val="24"/>
          <w:szCs w:val="24"/>
        </w:rPr>
        <w:t xml:space="preserve"> as the experiments) also demonstrate the consisten</w:t>
      </w:r>
      <w:r w:rsidR="00CD7193">
        <w:rPr>
          <w:rFonts w:ascii="Times New Roman" w:hAnsi="Times New Roman" w:cs="Times New Roman"/>
          <w:sz w:val="24"/>
          <w:szCs w:val="24"/>
        </w:rPr>
        <w:t>cy</w:t>
      </w:r>
      <w:r w:rsidR="00E443E9">
        <w:rPr>
          <w:rFonts w:ascii="Times New Roman" w:hAnsi="Times New Roman" w:cs="Times New Roman"/>
          <w:sz w:val="24"/>
          <w:szCs w:val="24"/>
        </w:rPr>
        <w:t xml:space="preserve"> with the experiments, i.e., after introducing </w:t>
      </w:r>
      <w:r w:rsidR="00CD7193">
        <w:rPr>
          <w:rFonts w:ascii="Times New Roman" w:hAnsi="Times New Roman" w:cs="Times New Roman"/>
          <w:sz w:val="24"/>
          <w:szCs w:val="24"/>
        </w:rPr>
        <w:t>the designed loss, all the states</w:t>
      </w:r>
      <w:r w:rsidR="00094C94">
        <w:rPr>
          <w:rFonts w:ascii="Times New Roman" w:hAnsi="Times New Roman" w:cs="Times New Roman"/>
          <w:sz w:val="24"/>
          <w:szCs w:val="24"/>
        </w:rPr>
        <w:t>,</w:t>
      </w:r>
      <w:r w:rsidR="00CD7193">
        <w:rPr>
          <w:rFonts w:ascii="Times New Roman" w:hAnsi="Times New Roman" w:cs="Times New Roman"/>
          <w:sz w:val="24"/>
          <w:szCs w:val="24"/>
        </w:rPr>
        <w:t xml:space="preserve"> including the bulk and edge states</w:t>
      </w:r>
      <w:r w:rsidR="00094C94">
        <w:rPr>
          <w:rFonts w:ascii="Times New Roman" w:hAnsi="Times New Roman" w:cs="Times New Roman"/>
          <w:sz w:val="24"/>
          <w:szCs w:val="24"/>
        </w:rPr>
        <w:t>,</w:t>
      </w:r>
      <w:r w:rsidR="00CD7193">
        <w:rPr>
          <w:rFonts w:ascii="Times New Roman" w:hAnsi="Times New Roman" w:cs="Times New Roman"/>
          <w:sz w:val="24"/>
          <w:szCs w:val="24"/>
        </w:rPr>
        <w:t xml:space="preserve"> become edge-like </w:t>
      </w:r>
      <w:r w:rsidR="00CD7193">
        <w:rPr>
          <w:rFonts w:ascii="Times New Roman" w:hAnsi="Times New Roman" w:cs="Times New Roman"/>
          <w:sz w:val="24"/>
          <w:szCs w:val="24"/>
        </w:rPr>
        <w:lastRenderedPageBreak/>
        <w:t xml:space="preserve">skin modes. </w:t>
      </w:r>
      <w:r w:rsidR="00CD7193">
        <w:rPr>
          <w:rFonts w:ascii="Times New Roman" w:hAnsi="Times New Roman" w:cs="Times New Roman"/>
          <w:b/>
          <w:color w:val="000000" w:themeColor="text1"/>
          <w:sz w:val="24"/>
        </w:rPr>
        <w:t>c</w:t>
      </w:r>
      <w:r w:rsidRPr="00D949AE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and </w:t>
      </w:r>
      <w:r w:rsidR="00CD7193">
        <w:rPr>
          <w:rFonts w:ascii="Times New Roman" w:hAnsi="Times New Roman" w:cs="Times New Roman"/>
          <w:b/>
          <w:sz w:val="24"/>
          <w:szCs w:val="24"/>
        </w:rPr>
        <w:t>d</w:t>
      </w:r>
      <w:r w:rsidRPr="0035521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D949AE">
        <w:rPr>
          <w:rFonts w:ascii="Times New Roman" w:hAnsi="Times New Roman" w:cs="Times New Roman"/>
          <w:sz w:val="24"/>
          <w:szCs w:val="24"/>
        </w:rPr>
        <w:t>Respectively t</w:t>
      </w:r>
      <w:r>
        <w:rPr>
          <w:rFonts w:ascii="Times New Roman" w:hAnsi="Times New Roman" w:cs="Times New Roman"/>
          <w:sz w:val="24"/>
          <w:szCs w:val="24"/>
        </w:rPr>
        <w:t xml:space="preserve">he </w:t>
      </w:r>
      <w:r w:rsidR="00CD7193">
        <w:rPr>
          <w:rFonts w:ascii="Times New Roman" w:hAnsi="Times New Roman" w:cs="Times New Roman"/>
          <w:sz w:val="24"/>
          <w:szCs w:val="24"/>
        </w:rPr>
        <w:t xml:space="preserve">same </w:t>
      </w:r>
      <w:r w:rsidR="00CD7193">
        <w:rPr>
          <w:rFonts w:ascii="Times New Roman" w:hAnsi="Times New Roman" w:cs="Times New Roman"/>
          <w:color w:val="000000" w:themeColor="text1"/>
          <w:sz w:val="24"/>
        </w:rPr>
        <w:t xml:space="preserve">as that in Figs. </w:t>
      </w:r>
      <w:r w:rsidR="00CD7193">
        <w:rPr>
          <w:rFonts w:ascii="Times New Roman" w:hAnsi="Times New Roman" w:cs="Times New Roman"/>
          <w:color w:val="000000" w:themeColor="text1"/>
          <w:sz w:val="24"/>
        </w:rPr>
        <w:t>3c</w:t>
      </w:r>
      <w:r w:rsidR="00CD7193">
        <w:rPr>
          <w:rFonts w:ascii="Times New Roman" w:hAnsi="Times New Roman" w:cs="Times New Roman"/>
          <w:color w:val="000000" w:themeColor="text1"/>
          <w:sz w:val="24"/>
        </w:rPr>
        <w:t xml:space="preserve"> and </w:t>
      </w:r>
      <w:r w:rsidR="00CD7193">
        <w:rPr>
          <w:rFonts w:ascii="Times New Roman" w:hAnsi="Times New Roman" w:cs="Times New Roman"/>
          <w:color w:val="000000" w:themeColor="text1"/>
          <w:sz w:val="24"/>
        </w:rPr>
        <w:t>3d</w:t>
      </w:r>
      <w:r w:rsidR="00CD7193">
        <w:rPr>
          <w:rFonts w:ascii="Times New Roman" w:hAnsi="Times New Roman" w:cs="Times New Roman"/>
          <w:color w:val="000000" w:themeColor="text1"/>
          <w:sz w:val="24"/>
        </w:rPr>
        <w:t xml:space="preserve"> in the main text, but for simulations.</w:t>
      </w:r>
      <w:r w:rsidR="00CD7193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CD7193">
        <w:rPr>
          <w:rFonts w:ascii="Times New Roman" w:hAnsi="Times New Roman" w:cs="Times New Roman"/>
          <w:sz w:val="24"/>
          <w:szCs w:val="24"/>
        </w:rPr>
        <w:t xml:space="preserve">Again, clear features of </w:t>
      </w:r>
      <w:r w:rsidR="00094C94">
        <w:rPr>
          <w:rFonts w:ascii="Times New Roman" w:hAnsi="Times New Roman" w:cs="Times New Roman"/>
          <w:sz w:val="24"/>
          <w:szCs w:val="24"/>
        </w:rPr>
        <w:t xml:space="preserve">the broadband </w:t>
      </w:r>
      <w:r w:rsidR="00CD7193">
        <w:rPr>
          <w:rFonts w:ascii="Times New Roman" w:hAnsi="Times New Roman" w:cs="Times New Roman"/>
          <w:sz w:val="24"/>
          <w:szCs w:val="24"/>
        </w:rPr>
        <w:t>higher-order non-Hermitian skin effect is observed when the extended states become localized corner-like skin mode</w:t>
      </w:r>
      <w:r w:rsidR="00D352C7">
        <w:rPr>
          <w:rFonts w:ascii="Times New Roman" w:hAnsi="Times New Roman" w:cs="Times New Roman"/>
          <w:sz w:val="24"/>
          <w:szCs w:val="24"/>
        </w:rPr>
        <w:t>s</w:t>
      </w:r>
      <w:r w:rsidR="00CD7193">
        <w:rPr>
          <w:rFonts w:ascii="Times New Roman" w:hAnsi="Times New Roman" w:cs="Times New Roman"/>
          <w:sz w:val="24"/>
          <w:szCs w:val="24"/>
        </w:rPr>
        <w:t xml:space="preserve"> after introducing the designed loss.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13A51F7" w14:textId="77777777" w:rsidR="00A45799" w:rsidRPr="00A45799" w:rsidRDefault="00A45799">
      <w:pPr>
        <w:spacing w:line="480" w:lineRule="auto"/>
        <w:jc w:val="both"/>
        <w:rPr>
          <w:rFonts w:ascii="Times New Roman" w:hAnsi="Times New Roman" w:cs="Times New Roman" w:hint="eastAsia"/>
          <w:sz w:val="24"/>
          <w:szCs w:val="24"/>
        </w:rPr>
      </w:pPr>
    </w:p>
    <w:sectPr w:rsidR="00A45799" w:rsidRPr="00A45799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2F84DF" w14:textId="77777777" w:rsidR="00B5690B" w:rsidRDefault="00B5690B" w:rsidP="001916A4">
      <w:pPr>
        <w:spacing w:after="0" w:line="240" w:lineRule="auto"/>
      </w:pPr>
      <w:r>
        <w:separator/>
      </w:r>
    </w:p>
  </w:endnote>
  <w:endnote w:type="continuationSeparator" w:id="0">
    <w:p w14:paraId="634CDB13" w14:textId="77777777" w:rsidR="00B5690B" w:rsidRDefault="00B5690B" w:rsidP="001916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swiss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9915486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8004D86" w14:textId="6E41F8DD" w:rsidR="00AD416F" w:rsidRDefault="00AD416F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14:paraId="5EAAD622" w14:textId="77777777" w:rsidR="00AD416F" w:rsidRDefault="00AD416F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473077" w14:textId="77777777" w:rsidR="00B5690B" w:rsidRDefault="00B5690B" w:rsidP="001916A4">
      <w:pPr>
        <w:spacing w:after="0" w:line="240" w:lineRule="auto"/>
      </w:pPr>
      <w:r>
        <w:separator/>
      </w:r>
    </w:p>
  </w:footnote>
  <w:footnote w:type="continuationSeparator" w:id="0">
    <w:p w14:paraId="01BDC729" w14:textId="77777777" w:rsidR="00B5690B" w:rsidRDefault="00B5690B" w:rsidP="001916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7E74E7C"/>
    <w:multiLevelType w:val="hybridMultilevel"/>
    <w:tmpl w:val="308A7E1C"/>
    <w:lvl w:ilvl="0" w:tplc="973AFEEC">
      <w:start w:val="1"/>
      <w:numFmt w:val="decimal"/>
      <w:lvlText w:val="%1."/>
      <w:lvlJc w:val="left"/>
      <w:pPr>
        <w:ind w:left="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480" w:hanging="420"/>
      </w:pPr>
    </w:lvl>
    <w:lvl w:ilvl="2" w:tplc="0409001B" w:tentative="1">
      <w:start w:val="1"/>
      <w:numFmt w:val="lowerRoman"/>
      <w:lvlText w:val="%3."/>
      <w:lvlJc w:val="right"/>
      <w:pPr>
        <w:ind w:left="900" w:hanging="420"/>
      </w:pPr>
    </w:lvl>
    <w:lvl w:ilvl="3" w:tplc="0409000F" w:tentative="1">
      <w:start w:val="1"/>
      <w:numFmt w:val="decimal"/>
      <w:lvlText w:val="%4."/>
      <w:lvlJc w:val="left"/>
      <w:pPr>
        <w:ind w:left="1320" w:hanging="420"/>
      </w:pPr>
    </w:lvl>
    <w:lvl w:ilvl="4" w:tplc="04090019" w:tentative="1">
      <w:start w:val="1"/>
      <w:numFmt w:val="lowerLetter"/>
      <w:lvlText w:val="%5)"/>
      <w:lvlJc w:val="left"/>
      <w:pPr>
        <w:ind w:left="1740" w:hanging="420"/>
      </w:pPr>
    </w:lvl>
    <w:lvl w:ilvl="5" w:tplc="0409001B" w:tentative="1">
      <w:start w:val="1"/>
      <w:numFmt w:val="lowerRoman"/>
      <w:lvlText w:val="%6."/>
      <w:lvlJc w:val="right"/>
      <w:pPr>
        <w:ind w:left="2160" w:hanging="420"/>
      </w:pPr>
    </w:lvl>
    <w:lvl w:ilvl="6" w:tplc="0409000F" w:tentative="1">
      <w:start w:val="1"/>
      <w:numFmt w:val="decimal"/>
      <w:lvlText w:val="%7."/>
      <w:lvlJc w:val="left"/>
      <w:pPr>
        <w:ind w:left="2580" w:hanging="420"/>
      </w:pPr>
    </w:lvl>
    <w:lvl w:ilvl="7" w:tplc="04090019" w:tentative="1">
      <w:start w:val="1"/>
      <w:numFmt w:val="lowerLetter"/>
      <w:lvlText w:val="%8)"/>
      <w:lvlJc w:val="left"/>
      <w:pPr>
        <w:ind w:left="3000" w:hanging="420"/>
      </w:pPr>
    </w:lvl>
    <w:lvl w:ilvl="8" w:tplc="0409001B" w:tentative="1">
      <w:start w:val="1"/>
      <w:numFmt w:val="lowerRoman"/>
      <w:lvlText w:val="%9."/>
      <w:lvlJc w:val="right"/>
      <w:pPr>
        <w:ind w:left="3420" w:hanging="420"/>
      </w:pPr>
    </w:lvl>
  </w:abstractNum>
  <w:abstractNum w:abstractNumId="1" w15:restartNumberingAfterBreak="0">
    <w:nsid w:val="797A2143"/>
    <w:multiLevelType w:val="hybridMultilevel"/>
    <w:tmpl w:val="F3CC58BE"/>
    <w:lvl w:ilvl="0" w:tplc="F60E3614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7281"/>
    <w:rsid w:val="00003534"/>
    <w:rsid w:val="000036AE"/>
    <w:rsid w:val="00004243"/>
    <w:rsid w:val="00004622"/>
    <w:rsid w:val="0000521F"/>
    <w:rsid w:val="00006D75"/>
    <w:rsid w:val="00010901"/>
    <w:rsid w:val="0001158F"/>
    <w:rsid w:val="00013543"/>
    <w:rsid w:val="000135FD"/>
    <w:rsid w:val="000149C3"/>
    <w:rsid w:val="00015188"/>
    <w:rsid w:val="00015CCB"/>
    <w:rsid w:val="00017045"/>
    <w:rsid w:val="00017B1A"/>
    <w:rsid w:val="00022EF6"/>
    <w:rsid w:val="00027027"/>
    <w:rsid w:val="000273E9"/>
    <w:rsid w:val="0003031E"/>
    <w:rsid w:val="00030FA6"/>
    <w:rsid w:val="00034557"/>
    <w:rsid w:val="00034AA1"/>
    <w:rsid w:val="00036ACB"/>
    <w:rsid w:val="00040681"/>
    <w:rsid w:val="000407F0"/>
    <w:rsid w:val="00040E96"/>
    <w:rsid w:val="00043E5A"/>
    <w:rsid w:val="00046B80"/>
    <w:rsid w:val="00047B2A"/>
    <w:rsid w:val="000524C3"/>
    <w:rsid w:val="00053894"/>
    <w:rsid w:val="00053B81"/>
    <w:rsid w:val="00055506"/>
    <w:rsid w:val="00055D00"/>
    <w:rsid w:val="00055D3C"/>
    <w:rsid w:val="00056556"/>
    <w:rsid w:val="00056879"/>
    <w:rsid w:val="00056C7D"/>
    <w:rsid w:val="00060BC8"/>
    <w:rsid w:val="000614D8"/>
    <w:rsid w:val="0006235B"/>
    <w:rsid w:val="00064D8D"/>
    <w:rsid w:val="00066FCB"/>
    <w:rsid w:val="00067E08"/>
    <w:rsid w:val="0007039B"/>
    <w:rsid w:val="00070CA4"/>
    <w:rsid w:val="00072758"/>
    <w:rsid w:val="0007455F"/>
    <w:rsid w:val="0007488C"/>
    <w:rsid w:val="00075337"/>
    <w:rsid w:val="00075B65"/>
    <w:rsid w:val="00076B8B"/>
    <w:rsid w:val="00076D4C"/>
    <w:rsid w:val="00081473"/>
    <w:rsid w:val="00085F68"/>
    <w:rsid w:val="00087AE8"/>
    <w:rsid w:val="00087F91"/>
    <w:rsid w:val="0009303B"/>
    <w:rsid w:val="00094C94"/>
    <w:rsid w:val="00095DE3"/>
    <w:rsid w:val="00096402"/>
    <w:rsid w:val="00096A74"/>
    <w:rsid w:val="00096D2F"/>
    <w:rsid w:val="00097F30"/>
    <w:rsid w:val="000A1F07"/>
    <w:rsid w:val="000A336E"/>
    <w:rsid w:val="000A6DFF"/>
    <w:rsid w:val="000B7E34"/>
    <w:rsid w:val="000C36B2"/>
    <w:rsid w:val="000C5B91"/>
    <w:rsid w:val="000C7CA5"/>
    <w:rsid w:val="000D2CF7"/>
    <w:rsid w:val="000D2FFD"/>
    <w:rsid w:val="000D5F94"/>
    <w:rsid w:val="000D6B76"/>
    <w:rsid w:val="000E07BD"/>
    <w:rsid w:val="000E0AF6"/>
    <w:rsid w:val="000E0B96"/>
    <w:rsid w:val="000E12E9"/>
    <w:rsid w:val="000E2C0D"/>
    <w:rsid w:val="000E7A5A"/>
    <w:rsid w:val="000F0D88"/>
    <w:rsid w:val="000F1BF1"/>
    <w:rsid w:val="000F46E4"/>
    <w:rsid w:val="000F5027"/>
    <w:rsid w:val="000F5660"/>
    <w:rsid w:val="000F5FBF"/>
    <w:rsid w:val="000F6A60"/>
    <w:rsid w:val="00100B0B"/>
    <w:rsid w:val="001017DB"/>
    <w:rsid w:val="00101E7B"/>
    <w:rsid w:val="00102D1A"/>
    <w:rsid w:val="00103440"/>
    <w:rsid w:val="00103D4D"/>
    <w:rsid w:val="001066C0"/>
    <w:rsid w:val="00107130"/>
    <w:rsid w:val="00112ED7"/>
    <w:rsid w:val="0011366E"/>
    <w:rsid w:val="00114483"/>
    <w:rsid w:val="00115DB8"/>
    <w:rsid w:val="00115E46"/>
    <w:rsid w:val="00115F3A"/>
    <w:rsid w:val="001165EF"/>
    <w:rsid w:val="00116F76"/>
    <w:rsid w:val="001178BE"/>
    <w:rsid w:val="00121759"/>
    <w:rsid w:val="00122AED"/>
    <w:rsid w:val="00126445"/>
    <w:rsid w:val="00126D95"/>
    <w:rsid w:val="00127F1D"/>
    <w:rsid w:val="00131792"/>
    <w:rsid w:val="00132F3F"/>
    <w:rsid w:val="001366B9"/>
    <w:rsid w:val="00137661"/>
    <w:rsid w:val="001403BF"/>
    <w:rsid w:val="001405B1"/>
    <w:rsid w:val="0014094D"/>
    <w:rsid w:val="00141B34"/>
    <w:rsid w:val="00142047"/>
    <w:rsid w:val="00144D6B"/>
    <w:rsid w:val="00146417"/>
    <w:rsid w:val="001505B9"/>
    <w:rsid w:val="00150E98"/>
    <w:rsid w:val="001530B9"/>
    <w:rsid w:val="00154C0A"/>
    <w:rsid w:val="00154F35"/>
    <w:rsid w:val="00155DD8"/>
    <w:rsid w:val="00157ED3"/>
    <w:rsid w:val="001633CD"/>
    <w:rsid w:val="00163CE0"/>
    <w:rsid w:val="001643AD"/>
    <w:rsid w:val="001645B7"/>
    <w:rsid w:val="00170023"/>
    <w:rsid w:val="00170534"/>
    <w:rsid w:val="00170965"/>
    <w:rsid w:val="00171348"/>
    <w:rsid w:val="001720DE"/>
    <w:rsid w:val="00173E30"/>
    <w:rsid w:val="00174EB1"/>
    <w:rsid w:val="001762AE"/>
    <w:rsid w:val="00176B68"/>
    <w:rsid w:val="00177003"/>
    <w:rsid w:val="00182EF5"/>
    <w:rsid w:val="00183D93"/>
    <w:rsid w:val="001840BD"/>
    <w:rsid w:val="00185CA1"/>
    <w:rsid w:val="00191111"/>
    <w:rsid w:val="001916A4"/>
    <w:rsid w:val="00191C8F"/>
    <w:rsid w:val="001947D4"/>
    <w:rsid w:val="0019785D"/>
    <w:rsid w:val="001A0A7A"/>
    <w:rsid w:val="001A11BB"/>
    <w:rsid w:val="001A22AE"/>
    <w:rsid w:val="001A2AED"/>
    <w:rsid w:val="001A3921"/>
    <w:rsid w:val="001A4FDC"/>
    <w:rsid w:val="001A4FF7"/>
    <w:rsid w:val="001B05F1"/>
    <w:rsid w:val="001B2029"/>
    <w:rsid w:val="001B230A"/>
    <w:rsid w:val="001B25E8"/>
    <w:rsid w:val="001B33D0"/>
    <w:rsid w:val="001B431D"/>
    <w:rsid w:val="001B46B7"/>
    <w:rsid w:val="001B506D"/>
    <w:rsid w:val="001B567C"/>
    <w:rsid w:val="001C1F42"/>
    <w:rsid w:val="001C3BDA"/>
    <w:rsid w:val="001C3DA8"/>
    <w:rsid w:val="001C4022"/>
    <w:rsid w:val="001C5A98"/>
    <w:rsid w:val="001C7CCF"/>
    <w:rsid w:val="001D204D"/>
    <w:rsid w:val="001D2C06"/>
    <w:rsid w:val="001D3976"/>
    <w:rsid w:val="001D40BF"/>
    <w:rsid w:val="001D40D7"/>
    <w:rsid w:val="001D52D5"/>
    <w:rsid w:val="001D6C44"/>
    <w:rsid w:val="001D75FA"/>
    <w:rsid w:val="001E2238"/>
    <w:rsid w:val="001E2434"/>
    <w:rsid w:val="001E2B90"/>
    <w:rsid w:val="001E2FC6"/>
    <w:rsid w:val="001E4A7C"/>
    <w:rsid w:val="001E4CD8"/>
    <w:rsid w:val="001E536E"/>
    <w:rsid w:val="001E7BE2"/>
    <w:rsid w:val="001F0746"/>
    <w:rsid w:val="001F1E1E"/>
    <w:rsid w:val="001F4583"/>
    <w:rsid w:val="001F554B"/>
    <w:rsid w:val="001F6113"/>
    <w:rsid w:val="001F6C8C"/>
    <w:rsid w:val="001F79A9"/>
    <w:rsid w:val="001F7DCD"/>
    <w:rsid w:val="0020007E"/>
    <w:rsid w:val="00202AE9"/>
    <w:rsid w:val="00202D84"/>
    <w:rsid w:val="002040B8"/>
    <w:rsid w:val="00204157"/>
    <w:rsid w:val="00204566"/>
    <w:rsid w:val="0020531D"/>
    <w:rsid w:val="002058BA"/>
    <w:rsid w:val="0021115B"/>
    <w:rsid w:val="00211F85"/>
    <w:rsid w:val="0021228F"/>
    <w:rsid w:val="00213226"/>
    <w:rsid w:val="002157D2"/>
    <w:rsid w:val="00216CEE"/>
    <w:rsid w:val="002211E0"/>
    <w:rsid w:val="002232E9"/>
    <w:rsid w:val="00224900"/>
    <w:rsid w:val="00225077"/>
    <w:rsid w:val="00226306"/>
    <w:rsid w:val="00226A36"/>
    <w:rsid w:val="00226EB0"/>
    <w:rsid w:val="00230355"/>
    <w:rsid w:val="002318B1"/>
    <w:rsid w:val="002326C4"/>
    <w:rsid w:val="002350D4"/>
    <w:rsid w:val="002415E9"/>
    <w:rsid w:val="00243988"/>
    <w:rsid w:val="00244D65"/>
    <w:rsid w:val="00245F40"/>
    <w:rsid w:val="00246557"/>
    <w:rsid w:val="002471EE"/>
    <w:rsid w:val="00250454"/>
    <w:rsid w:val="00250C5A"/>
    <w:rsid w:val="00250CB6"/>
    <w:rsid w:val="002528D4"/>
    <w:rsid w:val="0025316A"/>
    <w:rsid w:val="00253826"/>
    <w:rsid w:val="00253BDE"/>
    <w:rsid w:val="00254550"/>
    <w:rsid w:val="00255616"/>
    <w:rsid w:val="002560BF"/>
    <w:rsid w:val="002566AE"/>
    <w:rsid w:val="00261A09"/>
    <w:rsid w:val="0026237F"/>
    <w:rsid w:val="00262BC5"/>
    <w:rsid w:val="00263366"/>
    <w:rsid w:val="00263F2F"/>
    <w:rsid w:val="00267B3E"/>
    <w:rsid w:val="00271007"/>
    <w:rsid w:val="00272A12"/>
    <w:rsid w:val="0027340D"/>
    <w:rsid w:val="0027366E"/>
    <w:rsid w:val="00273B18"/>
    <w:rsid w:val="00274CDF"/>
    <w:rsid w:val="00275371"/>
    <w:rsid w:val="00277FD2"/>
    <w:rsid w:val="00280A1A"/>
    <w:rsid w:val="00283704"/>
    <w:rsid w:val="0028463B"/>
    <w:rsid w:val="00286892"/>
    <w:rsid w:val="00287AD0"/>
    <w:rsid w:val="00287C78"/>
    <w:rsid w:val="00290CC4"/>
    <w:rsid w:val="00291F56"/>
    <w:rsid w:val="00293D0E"/>
    <w:rsid w:val="002941A8"/>
    <w:rsid w:val="00294DC6"/>
    <w:rsid w:val="002957CB"/>
    <w:rsid w:val="00297837"/>
    <w:rsid w:val="002A2B3D"/>
    <w:rsid w:val="002A2DC9"/>
    <w:rsid w:val="002A5EDF"/>
    <w:rsid w:val="002A640B"/>
    <w:rsid w:val="002A709D"/>
    <w:rsid w:val="002B0906"/>
    <w:rsid w:val="002B0A22"/>
    <w:rsid w:val="002B17FA"/>
    <w:rsid w:val="002B1C76"/>
    <w:rsid w:val="002B304A"/>
    <w:rsid w:val="002B629A"/>
    <w:rsid w:val="002C1100"/>
    <w:rsid w:val="002C1A49"/>
    <w:rsid w:val="002C20D3"/>
    <w:rsid w:val="002C2122"/>
    <w:rsid w:val="002C4082"/>
    <w:rsid w:val="002C4BE8"/>
    <w:rsid w:val="002C558A"/>
    <w:rsid w:val="002C5792"/>
    <w:rsid w:val="002C6C2E"/>
    <w:rsid w:val="002C729D"/>
    <w:rsid w:val="002C795C"/>
    <w:rsid w:val="002D09DC"/>
    <w:rsid w:val="002D1A16"/>
    <w:rsid w:val="002D21F4"/>
    <w:rsid w:val="002D3689"/>
    <w:rsid w:val="002D4C3A"/>
    <w:rsid w:val="002D64AD"/>
    <w:rsid w:val="002D6A24"/>
    <w:rsid w:val="002E31E6"/>
    <w:rsid w:val="002E3745"/>
    <w:rsid w:val="002E4EC7"/>
    <w:rsid w:val="002E53D1"/>
    <w:rsid w:val="002E668D"/>
    <w:rsid w:val="002F0B89"/>
    <w:rsid w:val="002F1091"/>
    <w:rsid w:val="002F1452"/>
    <w:rsid w:val="002F301D"/>
    <w:rsid w:val="002F354C"/>
    <w:rsid w:val="002F5B35"/>
    <w:rsid w:val="002F5F87"/>
    <w:rsid w:val="002F6AEB"/>
    <w:rsid w:val="002F7747"/>
    <w:rsid w:val="00302721"/>
    <w:rsid w:val="00302731"/>
    <w:rsid w:val="00302DAF"/>
    <w:rsid w:val="0030472B"/>
    <w:rsid w:val="00305A9B"/>
    <w:rsid w:val="00306E6C"/>
    <w:rsid w:val="00310597"/>
    <w:rsid w:val="00311639"/>
    <w:rsid w:val="00311DB7"/>
    <w:rsid w:val="003153BB"/>
    <w:rsid w:val="00315A3F"/>
    <w:rsid w:val="00317206"/>
    <w:rsid w:val="00317452"/>
    <w:rsid w:val="0031761C"/>
    <w:rsid w:val="003205D7"/>
    <w:rsid w:val="00321113"/>
    <w:rsid w:val="00321847"/>
    <w:rsid w:val="00325C54"/>
    <w:rsid w:val="00325E5D"/>
    <w:rsid w:val="00325F37"/>
    <w:rsid w:val="003308E8"/>
    <w:rsid w:val="00331052"/>
    <w:rsid w:val="00336E51"/>
    <w:rsid w:val="00337CA4"/>
    <w:rsid w:val="003400DC"/>
    <w:rsid w:val="00342F2A"/>
    <w:rsid w:val="003458A4"/>
    <w:rsid w:val="00346BE3"/>
    <w:rsid w:val="00347152"/>
    <w:rsid w:val="003476D5"/>
    <w:rsid w:val="0035039C"/>
    <w:rsid w:val="0035070B"/>
    <w:rsid w:val="00352509"/>
    <w:rsid w:val="00352F0E"/>
    <w:rsid w:val="00354325"/>
    <w:rsid w:val="0035521E"/>
    <w:rsid w:val="00357250"/>
    <w:rsid w:val="00357EE6"/>
    <w:rsid w:val="00361569"/>
    <w:rsid w:val="00361D74"/>
    <w:rsid w:val="0036218F"/>
    <w:rsid w:val="00363BF1"/>
    <w:rsid w:val="00366C7C"/>
    <w:rsid w:val="00367FE2"/>
    <w:rsid w:val="00372837"/>
    <w:rsid w:val="003734A4"/>
    <w:rsid w:val="00375032"/>
    <w:rsid w:val="0038040B"/>
    <w:rsid w:val="00383BFB"/>
    <w:rsid w:val="00385985"/>
    <w:rsid w:val="0038693F"/>
    <w:rsid w:val="00386ABF"/>
    <w:rsid w:val="003919F5"/>
    <w:rsid w:val="0039354E"/>
    <w:rsid w:val="0039408B"/>
    <w:rsid w:val="00397F32"/>
    <w:rsid w:val="003A11C6"/>
    <w:rsid w:val="003A139D"/>
    <w:rsid w:val="003A2160"/>
    <w:rsid w:val="003A3061"/>
    <w:rsid w:val="003A37EB"/>
    <w:rsid w:val="003A64FD"/>
    <w:rsid w:val="003A70C3"/>
    <w:rsid w:val="003A7783"/>
    <w:rsid w:val="003A7849"/>
    <w:rsid w:val="003B326B"/>
    <w:rsid w:val="003B475D"/>
    <w:rsid w:val="003B47A4"/>
    <w:rsid w:val="003B4909"/>
    <w:rsid w:val="003B7096"/>
    <w:rsid w:val="003B7A47"/>
    <w:rsid w:val="003B7AC0"/>
    <w:rsid w:val="003C0BD0"/>
    <w:rsid w:val="003C1AF0"/>
    <w:rsid w:val="003C1D4E"/>
    <w:rsid w:val="003C2B8C"/>
    <w:rsid w:val="003C34D3"/>
    <w:rsid w:val="003C631B"/>
    <w:rsid w:val="003C6DD1"/>
    <w:rsid w:val="003C7038"/>
    <w:rsid w:val="003C7F2F"/>
    <w:rsid w:val="003D052F"/>
    <w:rsid w:val="003D0EB9"/>
    <w:rsid w:val="003D0FC1"/>
    <w:rsid w:val="003D10A9"/>
    <w:rsid w:val="003D4202"/>
    <w:rsid w:val="003D79C0"/>
    <w:rsid w:val="003E15B3"/>
    <w:rsid w:val="003E3C9E"/>
    <w:rsid w:val="003E3D33"/>
    <w:rsid w:val="003E5244"/>
    <w:rsid w:val="003E5BC0"/>
    <w:rsid w:val="003E5D2B"/>
    <w:rsid w:val="003E71D7"/>
    <w:rsid w:val="003F0C52"/>
    <w:rsid w:val="003F0EE5"/>
    <w:rsid w:val="003F3529"/>
    <w:rsid w:val="003F43E6"/>
    <w:rsid w:val="003F4C24"/>
    <w:rsid w:val="003F53F5"/>
    <w:rsid w:val="00400530"/>
    <w:rsid w:val="00400D96"/>
    <w:rsid w:val="004032EE"/>
    <w:rsid w:val="0041227F"/>
    <w:rsid w:val="00412E18"/>
    <w:rsid w:val="00417099"/>
    <w:rsid w:val="00417B21"/>
    <w:rsid w:val="0042059C"/>
    <w:rsid w:val="00420A01"/>
    <w:rsid w:val="00421454"/>
    <w:rsid w:val="00422596"/>
    <w:rsid w:val="00422B35"/>
    <w:rsid w:val="004237EF"/>
    <w:rsid w:val="00424BDF"/>
    <w:rsid w:val="0042563F"/>
    <w:rsid w:val="0042580D"/>
    <w:rsid w:val="004259E2"/>
    <w:rsid w:val="00426458"/>
    <w:rsid w:val="00426F0F"/>
    <w:rsid w:val="00427101"/>
    <w:rsid w:val="0042781D"/>
    <w:rsid w:val="00431BCF"/>
    <w:rsid w:val="00432D96"/>
    <w:rsid w:val="00432F45"/>
    <w:rsid w:val="004337C9"/>
    <w:rsid w:val="00434047"/>
    <w:rsid w:val="00434460"/>
    <w:rsid w:val="00434751"/>
    <w:rsid w:val="004351C2"/>
    <w:rsid w:val="00437504"/>
    <w:rsid w:val="004379A6"/>
    <w:rsid w:val="00437A90"/>
    <w:rsid w:val="00442147"/>
    <w:rsid w:val="00443810"/>
    <w:rsid w:val="00443B38"/>
    <w:rsid w:val="004451E9"/>
    <w:rsid w:val="00445E00"/>
    <w:rsid w:val="0044688F"/>
    <w:rsid w:val="00450CB4"/>
    <w:rsid w:val="00450DF8"/>
    <w:rsid w:val="00452414"/>
    <w:rsid w:val="0045454D"/>
    <w:rsid w:val="00455A4F"/>
    <w:rsid w:val="00456698"/>
    <w:rsid w:val="00457D93"/>
    <w:rsid w:val="00460331"/>
    <w:rsid w:val="0046205F"/>
    <w:rsid w:val="00463781"/>
    <w:rsid w:val="00466B89"/>
    <w:rsid w:val="004675F8"/>
    <w:rsid w:val="004706DD"/>
    <w:rsid w:val="00470986"/>
    <w:rsid w:val="00470AD9"/>
    <w:rsid w:val="00472189"/>
    <w:rsid w:val="00472D97"/>
    <w:rsid w:val="00473174"/>
    <w:rsid w:val="00475034"/>
    <w:rsid w:val="004751B6"/>
    <w:rsid w:val="004804E8"/>
    <w:rsid w:val="00482C59"/>
    <w:rsid w:val="00483A09"/>
    <w:rsid w:val="004850F3"/>
    <w:rsid w:val="0048720A"/>
    <w:rsid w:val="004919F3"/>
    <w:rsid w:val="00492AC9"/>
    <w:rsid w:val="00492D7D"/>
    <w:rsid w:val="0049500E"/>
    <w:rsid w:val="0049517A"/>
    <w:rsid w:val="004956D0"/>
    <w:rsid w:val="00495871"/>
    <w:rsid w:val="00495D30"/>
    <w:rsid w:val="004A0B3B"/>
    <w:rsid w:val="004A18A2"/>
    <w:rsid w:val="004A24AD"/>
    <w:rsid w:val="004A33A3"/>
    <w:rsid w:val="004A3885"/>
    <w:rsid w:val="004A4425"/>
    <w:rsid w:val="004A44F8"/>
    <w:rsid w:val="004A49AE"/>
    <w:rsid w:val="004A555B"/>
    <w:rsid w:val="004A5C14"/>
    <w:rsid w:val="004B0C0C"/>
    <w:rsid w:val="004B2C20"/>
    <w:rsid w:val="004B2D88"/>
    <w:rsid w:val="004B2E5B"/>
    <w:rsid w:val="004B3815"/>
    <w:rsid w:val="004B6B41"/>
    <w:rsid w:val="004B6ECB"/>
    <w:rsid w:val="004C2C29"/>
    <w:rsid w:val="004C2E02"/>
    <w:rsid w:val="004C40AD"/>
    <w:rsid w:val="004C5080"/>
    <w:rsid w:val="004C5CCA"/>
    <w:rsid w:val="004C60F5"/>
    <w:rsid w:val="004D206D"/>
    <w:rsid w:val="004D4EF0"/>
    <w:rsid w:val="004D58D5"/>
    <w:rsid w:val="004D5A6C"/>
    <w:rsid w:val="004D6F73"/>
    <w:rsid w:val="004D7820"/>
    <w:rsid w:val="004E0140"/>
    <w:rsid w:val="004E24E9"/>
    <w:rsid w:val="004E42F7"/>
    <w:rsid w:val="004E4698"/>
    <w:rsid w:val="004E7555"/>
    <w:rsid w:val="004F0467"/>
    <w:rsid w:val="004F051E"/>
    <w:rsid w:val="004F0561"/>
    <w:rsid w:val="004F254E"/>
    <w:rsid w:val="004F2A9C"/>
    <w:rsid w:val="004F49F9"/>
    <w:rsid w:val="004F4EA6"/>
    <w:rsid w:val="004F5619"/>
    <w:rsid w:val="004F5B72"/>
    <w:rsid w:val="004F5DE6"/>
    <w:rsid w:val="004F6A48"/>
    <w:rsid w:val="00500678"/>
    <w:rsid w:val="005007BA"/>
    <w:rsid w:val="00502E20"/>
    <w:rsid w:val="00503052"/>
    <w:rsid w:val="00503BDF"/>
    <w:rsid w:val="00504769"/>
    <w:rsid w:val="00506203"/>
    <w:rsid w:val="00506896"/>
    <w:rsid w:val="005074C0"/>
    <w:rsid w:val="00507A6E"/>
    <w:rsid w:val="00510B8C"/>
    <w:rsid w:val="005118A3"/>
    <w:rsid w:val="00511DE2"/>
    <w:rsid w:val="005120B1"/>
    <w:rsid w:val="0051247A"/>
    <w:rsid w:val="005131EC"/>
    <w:rsid w:val="005139BB"/>
    <w:rsid w:val="00514CB9"/>
    <w:rsid w:val="00515BC9"/>
    <w:rsid w:val="00515F27"/>
    <w:rsid w:val="0051767D"/>
    <w:rsid w:val="005209D7"/>
    <w:rsid w:val="00520B46"/>
    <w:rsid w:val="00521E66"/>
    <w:rsid w:val="00522C13"/>
    <w:rsid w:val="005269D2"/>
    <w:rsid w:val="005323D8"/>
    <w:rsid w:val="00532871"/>
    <w:rsid w:val="005377AC"/>
    <w:rsid w:val="00537D01"/>
    <w:rsid w:val="00540643"/>
    <w:rsid w:val="005426CC"/>
    <w:rsid w:val="00543FAF"/>
    <w:rsid w:val="00544AC0"/>
    <w:rsid w:val="00546206"/>
    <w:rsid w:val="005462EC"/>
    <w:rsid w:val="00546C0C"/>
    <w:rsid w:val="00547511"/>
    <w:rsid w:val="0055179A"/>
    <w:rsid w:val="005517BB"/>
    <w:rsid w:val="005519E0"/>
    <w:rsid w:val="005536AE"/>
    <w:rsid w:val="0055764D"/>
    <w:rsid w:val="00557832"/>
    <w:rsid w:val="00562180"/>
    <w:rsid w:val="0056256F"/>
    <w:rsid w:val="00563F06"/>
    <w:rsid w:val="00564286"/>
    <w:rsid w:val="00565E2B"/>
    <w:rsid w:val="005674E6"/>
    <w:rsid w:val="00570A31"/>
    <w:rsid w:val="00572247"/>
    <w:rsid w:val="005728B7"/>
    <w:rsid w:val="00573CAD"/>
    <w:rsid w:val="00574524"/>
    <w:rsid w:val="0057514C"/>
    <w:rsid w:val="00576531"/>
    <w:rsid w:val="005774F5"/>
    <w:rsid w:val="005817AF"/>
    <w:rsid w:val="005818C5"/>
    <w:rsid w:val="0058533F"/>
    <w:rsid w:val="00585764"/>
    <w:rsid w:val="00585AEA"/>
    <w:rsid w:val="00594AEB"/>
    <w:rsid w:val="00596B6E"/>
    <w:rsid w:val="005A0190"/>
    <w:rsid w:val="005A02CA"/>
    <w:rsid w:val="005A293F"/>
    <w:rsid w:val="005A2E55"/>
    <w:rsid w:val="005A2F67"/>
    <w:rsid w:val="005A6A53"/>
    <w:rsid w:val="005B0732"/>
    <w:rsid w:val="005B0A15"/>
    <w:rsid w:val="005B1379"/>
    <w:rsid w:val="005B2007"/>
    <w:rsid w:val="005B4772"/>
    <w:rsid w:val="005B69EB"/>
    <w:rsid w:val="005B7565"/>
    <w:rsid w:val="005B7705"/>
    <w:rsid w:val="005B7EA6"/>
    <w:rsid w:val="005C0AB1"/>
    <w:rsid w:val="005C1319"/>
    <w:rsid w:val="005C2F8E"/>
    <w:rsid w:val="005C33BF"/>
    <w:rsid w:val="005C48E5"/>
    <w:rsid w:val="005C51F1"/>
    <w:rsid w:val="005C549E"/>
    <w:rsid w:val="005C5816"/>
    <w:rsid w:val="005C5D87"/>
    <w:rsid w:val="005C669E"/>
    <w:rsid w:val="005C781B"/>
    <w:rsid w:val="005C782B"/>
    <w:rsid w:val="005C7F32"/>
    <w:rsid w:val="005D0622"/>
    <w:rsid w:val="005D06DF"/>
    <w:rsid w:val="005D1082"/>
    <w:rsid w:val="005D1908"/>
    <w:rsid w:val="005D5257"/>
    <w:rsid w:val="005E097E"/>
    <w:rsid w:val="005E09D0"/>
    <w:rsid w:val="005E0F05"/>
    <w:rsid w:val="005E1C01"/>
    <w:rsid w:val="005E284B"/>
    <w:rsid w:val="005E6625"/>
    <w:rsid w:val="005E70C4"/>
    <w:rsid w:val="005E7C5F"/>
    <w:rsid w:val="005F26F9"/>
    <w:rsid w:val="005F288A"/>
    <w:rsid w:val="005F374F"/>
    <w:rsid w:val="005F616A"/>
    <w:rsid w:val="005F6276"/>
    <w:rsid w:val="005F697A"/>
    <w:rsid w:val="005F75C9"/>
    <w:rsid w:val="0060173E"/>
    <w:rsid w:val="00601BE3"/>
    <w:rsid w:val="00602684"/>
    <w:rsid w:val="006037EE"/>
    <w:rsid w:val="006037F7"/>
    <w:rsid w:val="00605219"/>
    <w:rsid w:val="00606D2E"/>
    <w:rsid w:val="006105CF"/>
    <w:rsid w:val="00612E9A"/>
    <w:rsid w:val="00614A18"/>
    <w:rsid w:val="006154CC"/>
    <w:rsid w:val="00617A7E"/>
    <w:rsid w:val="00617F27"/>
    <w:rsid w:val="00617F92"/>
    <w:rsid w:val="006217B9"/>
    <w:rsid w:val="00621FDC"/>
    <w:rsid w:val="006221ED"/>
    <w:rsid w:val="00623235"/>
    <w:rsid w:val="00626878"/>
    <w:rsid w:val="00626D8B"/>
    <w:rsid w:val="00630942"/>
    <w:rsid w:val="00631E77"/>
    <w:rsid w:val="00632BA2"/>
    <w:rsid w:val="006331F6"/>
    <w:rsid w:val="00634B49"/>
    <w:rsid w:val="006354F0"/>
    <w:rsid w:val="00636121"/>
    <w:rsid w:val="00640327"/>
    <w:rsid w:val="006404DE"/>
    <w:rsid w:val="00640625"/>
    <w:rsid w:val="00641421"/>
    <w:rsid w:val="006424DD"/>
    <w:rsid w:val="00644D37"/>
    <w:rsid w:val="00645054"/>
    <w:rsid w:val="0065562F"/>
    <w:rsid w:val="006568C6"/>
    <w:rsid w:val="006574F2"/>
    <w:rsid w:val="006605E5"/>
    <w:rsid w:val="00662A28"/>
    <w:rsid w:val="00662C30"/>
    <w:rsid w:val="00663A70"/>
    <w:rsid w:val="006640CB"/>
    <w:rsid w:val="006647FB"/>
    <w:rsid w:val="00665543"/>
    <w:rsid w:val="0066673D"/>
    <w:rsid w:val="00666D82"/>
    <w:rsid w:val="00666DC4"/>
    <w:rsid w:val="00671482"/>
    <w:rsid w:val="0067266C"/>
    <w:rsid w:val="006741AC"/>
    <w:rsid w:val="00674449"/>
    <w:rsid w:val="00675711"/>
    <w:rsid w:val="00675716"/>
    <w:rsid w:val="00680D37"/>
    <w:rsid w:val="00683FA2"/>
    <w:rsid w:val="0068599E"/>
    <w:rsid w:val="00685C62"/>
    <w:rsid w:val="0068743E"/>
    <w:rsid w:val="00687574"/>
    <w:rsid w:val="00687D95"/>
    <w:rsid w:val="006913D7"/>
    <w:rsid w:val="00692D1F"/>
    <w:rsid w:val="00694CF9"/>
    <w:rsid w:val="00696681"/>
    <w:rsid w:val="006971C7"/>
    <w:rsid w:val="006A15FE"/>
    <w:rsid w:val="006A4038"/>
    <w:rsid w:val="006A60E7"/>
    <w:rsid w:val="006B01AB"/>
    <w:rsid w:val="006B2CA1"/>
    <w:rsid w:val="006B2F34"/>
    <w:rsid w:val="006B3E8A"/>
    <w:rsid w:val="006B436A"/>
    <w:rsid w:val="006B50E9"/>
    <w:rsid w:val="006B55EC"/>
    <w:rsid w:val="006C139D"/>
    <w:rsid w:val="006C140B"/>
    <w:rsid w:val="006C3AF6"/>
    <w:rsid w:val="006C4BF6"/>
    <w:rsid w:val="006C4E21"/>
    <w:rsid w:val="006C4ED3"/>
    <w:rsid w:val="006C5C11"/>
    <w:rsid w:val="006C7997"/>
    <w:rsid w:val="006D0057"/>
    <w:rsid w:val="006D0491"/>
    <w:rsid w:val="006D15B2"/>
    <w:rsid w:val="006D1E3C"/>
    <w:rsid w:val="006D494A"/>
    <w:rsid w:val="006D53D8"/>
    <w:rsid w:val="006D6953"/>
    <w:rsid w:val="006E01C1"/>
    <w:rsid w:val="006E1DAE"/>
    <w:rsid w:val="006E1E57"/>
    <w:rsid w:val="006E688B"/>
    <w:rsid w:val="006E72D1"/>
    <w:rsid w:val="006F1AEA"/>
    <w:rsid w:val="006F40A2"/>
    <w:rsid w:val="006F45D9"/>
    <w:rsid w:val="006F552A"/>
    <w:rsid w:val="00700E14"/>
    <w:rsid w:val="00700E16"/>
    <w:rsid w:val="007024CA"/>
    <w:rsid w:val="00702F27"/>
    <w:rsid w:val="00707473"/>
    <w:rsid w:val="0071210D"/>
    <w:rsid w:val="007124FA"/>
    <w:rsid w:val="00712D8D"/>
    <w:rsid w:val="0071312A"/>
    <w:rsid w:val="007166BC"/>
    <w:rsid w:val="00716E3B"/>
    <w:rsid w:val="00717F9C"/>
    <w:rsid w:val="0072128B"/>
    <w:rsid w:val="00721837"/>
    <w:rsid w:val="0072267C"/>
    <w:rsid w:val="00722BB3"/>
    <w:rsid w:val="00722C1A"/>
    <w:rsid w:val="00724005"/>
    <w:rsid w:val="007255DF"/>
    <w:rsid w:val="0072765A"/>
    <w:rsid w:val="00731562"/>
    <w:rsid w:val="00732B21"/>
    <w:rsid w:val="007332F2"/>
    <w:rsid w:val="00734190"/>
    <w:rsid w:val="00734FB0"/>
    <w:rsid w:val="00735CC2"/>
    <w:rsid w:val="00735E92"/>
    <w:rsid w:val="007367C0"/>
    <w:rsid w:val="00736E30"/>
    <w:rsid w:val="00736FAD"/>
    <w:rsid w:val="00737576"/>
    <w:rsid w:val="0074182D"/>
    <w:rsid w:val="00750212"/>
    <w:rsid w:val="00751A63"/>
    <w:rsid w:val="00751E54"/>
    <w:rsid w:val="0075269C"/>
    <w:rsid w:val="00752EC2"/>
    <w:rsid w:val="007576A4"/>
    <w:rsid w:val="00757E0F"/>
    <w:rsid w:val="00762FB0"/>
    <w:rsid w:val="0076343D"/>
    <w:rsid w:val="00763986"/>
    <w:rsid w:val="007640B7"/>
    <w:rsid w:val="00764712"/>
    <w:rsid w:val="00765936"/>
    <w:rsid w:val="0077261A"/>
    <w:rsid w:val="007726BF"/>
    <w:rsid w:val="00772D89"/>
    <w:rsid w:val="00773256"/>
    <w:rsid w:val="00777F0C"/>
    <w:rsid w:val="00777F94"/>
    <w:rsid w:val="007803DB"/>
    <w:rsid w:val="00780638"/>
    <w:rsid w:val="00781028"/>
    <w:rsid w:val="00782C81"/>
    <w:rsid w:val="00782C92"/>
    <w:rsid w:val="00782DB9"/>
    <w:rsid w:val="00783088"/>
    <w:rsid w:val="00786608"/>
    <w:rsid w:val="00786AD7"/>
    <w:rsid w:val="00787099"/>
    <w:rsid w:val="00790702"/>
    <w:rsid w:val="00790AC7"/>
    <w:rsid w:val="0079287C"/>
    <w:rsid w:val="00795D2D"/>
    <w:rsid w:val="007971B9"/>
    <w:rsid w:val="00797646"/>
    <w:rsid w:val="007A139A"/>
    <w:rsid w:val="007A1C7E"/>
    <w:rsid w:val="007A26B3"/>
    <w:rsid w:val="007A3567"/>
    <w:rsid w:val="007A3695"/>
    <w:rsid w:val="007A3A51"/>
    <w:rsid w:val="007A4CC9"/>
    <w:rsid w:val="007A503C"/>
    <w:rsid w:val="007A58A1"/>
    <w:rsid w:val="007A6AB7"/>
    <w:rsid w:val="007A7758"/>
    <w:rsid w:val="007B20DF"/>
    <w:rsid w:val="007B247B"/>
    <w:rsid w:val="007B2537"/>
    <w:rsid w:val="007B2A50"/>
    <w:rsid w:val="007B2B20"/>
    <w:rsid w:val="007B46E2"/>
    <w:rsid w:val="007B4E7F"/>
    <w:rsid w:val="007B64C2"/>
    <w:rsid w:val="007B6590"/>
    <w:rsid w:val="007B65F7"/>
    <w:rsid w:val="007C1DBC"/>
    <w:rsid w:val="007C3297"/>
    <w:rsid w:val="007C3507"/>
    <w:rsid w:val="007C4100"/>
    <w:rsid w:val="007C6FB9"/>
    <w:rsid w:val="007D2013"/>
    <w:rsid w:val="007E13C5"/>
    <w:rsid w:val="007E30FB"/>
    <w:rsid w:val="007E3F62"/>
    <w:rsid w:val="007E5357"/>
    <w:rsid w:val="007E60F2"/>
    <w:rsid w:val="007F1255"/>
    <w:rsid w:val="007F3491"/>
    <w:rsid w:val="007F3B32"/>
    <w:rsid w:val="008012C7"/>
    <w:rsid w:val="00801335"/>
    <w:rsid w:val="008048DD"/>
    <w:rsid w:val="00804DFA"/>
    <w:rsid w:val="00805039"/>
    <w:rsid w:val="008129FC"/>
    <w:rsid w:val="00812B41"/>
    <w:rsid w:val="00813F8A"/>
    <w:rsid w:val="008149F3"/>
    <w:rsid w:val="00814DF0"/>
    <w:rsid w:val="00816633"/>
    <w:rsid w:val="00817954"/>
    <w:rsid w:val="00817A12"/>
    <w:rsid w:val="00820799"/>
    <w:rsid w:val="00823493"/>
    <w:rsid w:val="00826B53"/>
    <w:rsid w:val="00830C74"/>
    <w:rsid w:val="00830D5A"/>
    <w:rsid w:val="0083291C"/>
    <w:rsid w:val="00835390"/>
    <w:rsid w:val="0083685C"/>
    <w:rsid w:val="00837529"/>
    <w:rsid w:val="008416F2"/>
    <w:rsid w:val="00842DE4"/>
    <w:rsid w:val="0084569C"/>
    <w:rsid w:val="00845AF8"/>
    <w:rsid w:val="00847300"/>
    <w:rsid w:val="00847C80"/>
    <w:rsid w:val="008546BE"/>
    <w:rsid w:val="00854909"/>
    <w:rsid w:val="00856383"/>
    <w:rsid w:val="00857C62"/>
    <w:rsid w:val="00860279"/>
    <w:rsid w:val="0086065C"/>
    <w:rsid w:val="0086090A"/>
    <w:rsid w:val="0086108B"/>
    <w:rsid w:val="00862531"/>
    <w:rsid w:val="00864E0D"/>
    <w:rsid w:val="00865504"/>
    <w:rsid w:val="008660B3"/>
    <w:rsid w:val="00870178"/>
    <w:rsid w:val="0087207A"/>
    <w:rsid w:val="00872ACD"/>
    <w:rsid w:val="00872FDD"/>
    <w:rsid w:val="00873613"/>
    <w:rsid w:val="00875D1E"/>
    <w:rsid w:val="0088040B"/>
    <w:rsid w:val="008808B0"/>
    <w:rsid w:val="00881A7A"/>
    <w:rsid w:val="008837F0"/>
    <w:rsid w:val="0088444F"/>
    <w:rsid w:val="0088565F"/>
    <w:rsid w:val="00886DD3"/>
    <w:rsid w:val="00887C48"/>
    <w:rsid w:val="008916C2"/>
    <w:rsid w:val="008919CD"/>
    <w:rsid w:val="00891DBB"/>
    <w:rsid w:val="008948DD"/>
    <w:rsid w:val="008961D8"/>
    <w:rsid w:val="00897193"/>
    <w:rsid w:val="008A12B6"/>
    <w:rsid w:val="008A26AE"/>
    <w:rsid w:val="008A52AB"/>
    <w:rsid w:val="008A5424"/>
    <w:rsid w:val="008A72FC"/>
    <w:rsid w:val="008B04C1"/>
    <w:rsid w:val="008B0914"/>
    <w:rsid w:val="008B1395"/>
    <w:rsid w:val="008B1DF3"/>
    <w:rsid w:val="008B2499"/>
    <w:rsid w:val="008B331F"/>
    <w:rsid w:val="008B464A"/>
    <w:rsid w:val="008B66DA"/>
    <w:rsid w:val="008B7319"/>
    <w:rsid w:val="008C34EA"/>
    <w:rsid w:val="008C3B45"/>
    <w:rsid w:val="008C3BE0"/>
    <w:rsid w:val="008C76CD"/>
    <w:rsid w:val="008D008D"/>
    <w:rsid w:val="008D05A8"/>
    <w:rsid w:val="008D103B"/>
    <w:rsid w:val="008D304F"/>
    <w:rsid w:val="008D31BB"/>
    <w:rsid w:val="008D351F"/>
    <w:rsid w:val="008D3BFB"/>
    <w:rsid w:val="008D408E"/>
    <w:rsid w:val="008D4DDC"/>
    <w:rsid w:val="008D6B21"/>
    <w:rsid w:val="008D71EB"/>
    <w:rsid w:val="008D78CA"/>
    <w:rsid w:val="008E0295"/>
    <w:rsid w:val="008E161B"/>
    <w:rsid w:val="008E2931"/>
    <w:rsid w:val="008E70C0"/>
    <w:rsid w:val="008E73C3"/>
    <w:rsid w:val="008F34D3"/>
    <w:rsid w:val="008F5346"/>
    <w:rsid w:val="008F6194"/>
    <w:rsid w:val="00900583"/>
    <w:rsid w:val="00900A9A"/>
    <w:rsid w:val="00902635"/>
    <w:rsid w:val="00903D73"/>
    <w:rsid w:val="00906789"/>
    <w:rsid w:val="0091195B"/>
    <w:rsid w:val="00914588"/>
    <w:rsid w:val="009166CE"/>
    <w:rsid w:val="0092068F"/>
    <w:rsid w:val="00921255"/>
    <w:rsid w:val="009224B5"/>
    <w:rsid w:val="00924025"/>
    <w:rsid w:val="009249CF"/>
    <w:rsid w:val="009306A3"/>
    <w:rsid w:val="00930CED"/>
    <w:rsid w:val="009310FB"/>
    <w:rsid w:val="00931A66"/>
    <w:rsid w:val="00933414"/>
    <w:rsid w:val="009346C7"/>
    <w:rsid w:val="00941B19"/>
    <w:rsid w:val="0094453F"/>
    <w:rsid w:val="00945C51"/>
    <w:rsid w:val="00946DEE"/>
    <w:rsid w:val="0094717C"/>
    <w:rsid w:val="00947399"/>
    <w:rsid w:val="00947CE8"/>
    <w:rsid w:val="009515BD"/>
    <w:rsid w:val="00951E25"/>
    <w:rsid w:val="00952900"/>
    <w:rsid w:val="0095547D"/>
    <w:rsid w:val="0095717D"/>
    <w:rsid w:val="00957490"/>
    <w:rsid w:val="009576F8"/>
    <w:rsid w:val="0096204E"/>
    <w:rsid w:val="009648D0"/>
    <w:rsid w:val="0096547F"/>
    <w:rsid w:val="00965994"/>
    <w:rsid w:val="009706A7"/>
    <w:rsid w:val="009717E6"/>
    <w:rsid w:val="009727F0"/>
    <w:rsid w:val="00974243"/>
    <w:rsid w:val="00976A5D"/>
    <w:rsid w:val="00976A92"/>
    <w:rsid w:val="00976B81"/>
    <w:rsid w:val="009770D9"/>
    <w:rsid w:val="009800E6"/>
    <w:rsid w:val="0098159B"/>
    <w:rsid w:val="0098348D"/>
    <w:rsid w:val="009834EA"/>
    <w:rsid w:val="00984324"/>
    <w:rsid w:val="00984808"/>
    <w:rsid w:val="00984ADA"/>
    <w:rsid w:val="00986039"/>
    <w:rsid w:val="009911AC"/>
    <w:rsid w:val="00993A7F"/>
    <w:rsid w:val="0099468B"/>
    <w:rsid w:val="00995268"/>
    <w:rsid w:val="00995DE2"/>
    <w:rsid w:val="009968DA"/>
    <w:rsid w:val="009A1BB3"/>
    <w:rsid w:val="009A1C0C"/>
    <w:rsid w:val="009A406F"/>
    <w:rsid w:val="009A532B"/>
    <w:rsid w:val="009A560C"/>
    <w:rsid w:val="009A7364"/>
    <w:rsid w:val="009B186B"/>
    <w:rsid w:val="009B62E1"/>
    <w:rsid w:val="009B66F6"/>
    <w:rsid w:val="009C1E4C"/>
    <w:rsid w:val="009C30EC"/>
    <w:rsid w:val="009C30F1"/>
    <w:rsid w:val="009C4C77"/>
    <w:rsid w:val="009C6BF5"/>
    <w:rsid w:val="009C71CD"/>
    <w:rsid w:val="009C75C0"/>
    <w:rsid w:val="009C7621"/>
    <w:rsid w:val="009C7B46"/>
    <w:rsid w:val="009D3318"/>
    <w:rsid w:val="009D5F0F"/>
    <w:rsid w:val="009D6490"/>
    <w:rsid w:val="009D71AB"/>
    <w:rsid w:val="009D7B3F"/>
    <w:rsid w:val="009E0874"/>
    <w:rsid w:val="009E1A22"/>
    <w:rsid w:val="009E400D"/>
    <w:rsid w:val="009E4236"/>
    <w:rsid w:val="009E5093"/>
    <w:rsid w:val="009E6AD2"/>
    <w:rsid w:val="009E6B80"/>
    <w:rsid w:val="009E74F2"/>
    <w:rsid w:val="009E7D4A"/>
    <w:rsid w:val="009F06BD"/>
    <w:rsid w:val="009F0757"/>
    <w:rsid w:val="009F1B36"/>
    <w:rsid w:val="009F2332"/>
    <w:rsid w:val="009F24AB"/>
    <w:rsid w:val="009F6D53"/>
    <w:rsid w:val="009F73F1"/>
    <w:rsid w:val="009F795C"/>
    <w:rsid w:val="00A02159"/>
    <w:rsid w:val="00A02C08"/>
    <w:rsid w:val="00A02D17"/>
    <w:rsid w:val="00A064D6"/>
    <w:rsid w:val="00A11441"/>
    <w:rsid w:val="00A1188A"/>
    <w:rsid w:val="00A12204"/>
    <w:rsid w:val="00A172CF"/>
    <w:rsid w:val="00A17672"/>
    <w:rsid w:val="00A20972"/>
    <w:rsid w:val="00A237F0"/>
    <w:rsid w:val="00A2440E"/>
    <w:rsid w:val="00A26919"/>
    <w:rsid w:val="00A27F5B"/>
    <w:rsid w:val="00A27FDC"/>
    <w:rsid w:val="00A30407"/>
    <w:rsid w:val="00A31227"/>
    <w:rsid w:val="00A312E9"/>
    <w:rsid w:val="00A31ACD"/>
    <w:rsid w:val="00A3280B"/>
    <w:rsid w:val="00A32B76"/>
    <w:rsid w:val="00A35642"/>
    <w:rsid w:val="00A375B5"/>
    <w:rsid w:val="00A4037C"/>
    <w:rsid w:val="00A409E0"/>
    <w:rsid w:val="00A41FD6"/>
    <w:rsid w:val="00A439B6"/>
    <w:rsid w:val="00A44DE5"/>
    <w:rsid w:val="00A45799"/>
    <w:rsid w:val="00A47556"/>
    <w:rsid w:val="00A47682"/>
    <w:rsid w:val="00A5085A"/>
    <w:rsid w:val="00A50DE0"/>
    <w:rsid w:val="00A50E58"/>
    <w:rsid w:val="00A5155B"/>
    <w:rsid w:val="00A52542"/>
    <w:rsid w:val="00A54445"/>
    <w:rsid w:val="00A54A49"/>
    <w:rsid w:val="00A56E25"/>
    <w:rsid w:val="00A61EDC"/>
    <w:rsid w:val="00A652D7"/>
    <w:rsid w:val="00A66932"/>
    <w:rsid w:val="00A673AB"/>
    <w:rsid w:val="00A67B95"/>
    <w:rsid w:val="00A704E3"/>
    <w:rsid w:val="00A72780"/>
    <w:rsid w:val="00A73DD4"/>
    <w:rsid w:val="00A751F8"/>
    <w:rsid w:val="00A755B6"/>
    <w:rsid w:val="00A80780"/>
    <w:rsid w:val="00A8123A"/>
    <w:rsid w:val="00A83316"/>
    <w:rsid w:val="00A83E70"/>
    <w:rsid w:val="00A8402F"/>
    <w:rsid w:val="00A856C9"/>
    <w:rsid w:val="00A86E74"/>
    <w:rsid w:val="00A919A3"/>
    <w:rsid w:val="00A956FF"/>
    <w:rsid w:val="00A97B59"/>
    <w:rsid w:val="00AA043E"/>
    <w:rsid w:val="00AA0CF7"/>
    <w:rsid w:val="00AA17B2"/>
    <w:rsid w:val="00AA1AFD"/>
    <w:rsid w:val="00AA1DF3"/>
    <w:rsid w:val="00AA40AF"/>
    <w:rsid w:val="00AA52A9"/>
    <w:rsid w:val="00AA61BA"/>
    <w:rsid w:val="00AA6342"/>
    <w:rsid w:val="00AB0621"/>
    <w:rsid w:val="00AB0BE9"/>
    <w:rsid w:val="00AB1375"/>
    <w:rsid w:val="00AB1888"/>
    <w:rsid w:val="00AB2507"/>
    <w:rsid w:val="00AB275A"/>
    <w:rsid w:val="00AB2F64"/>
    <w:rsid w:val="00AB534B"/>
    <w:rsid w:val="00AB610A"/>
    <w:rsid w:val="00AB652F"/>
    <w:rsid w:val="00AB6B3C"/>
    <w:rsid w:val="00AB6C77"/>
    <w:rsid w:val="00AC04A4"/>
    <w:rsid w:val="00AC2417"/>
    <w:rsid w:val="00AC32CE"/>
    <w:rsid w:val="00AC4526"/>
    <w:rsid w:val="00AC582B"/>
    <w:rsid w:val="00AC6050"/>
    <w:rsid w:val="00AD1C9C"/>
    <w:rsid w:val="00AD1D13"/>
    <w:rsid w:val="00AD2B35"/>
    <w:rsid w:val="00AD3199"/>
    <w:rsid w:val="00AD39FB"/>
    <w:rsid w:val="00AD416F"/>
    <w:rsid w:val="00AE0282"/>
    <w:rsid w:val="00AE0683"/>
    <w:rsid w:val="00AE0FC0"/>
    <w:rsid w:val="00AE1BCC"/>
    <w:rsid w:val="00AE2821"/>
    <w:rsid w:val="00AE394A"/>
    <w:rsid w:val="00AE44DA"/>
    <w:rsid w:val="00AE47DF"/>
    <w:rsid w:val="00AE48AF"/>
    <w:rsid w:val="00AE5643"/>
    <w:rsid w:val="00AE6316"/>
    <w:rsid w:val="00AE6F77"/>
    <w:rsid w:val="00AE797C"/>
    <w:rsid w:val="00AF10BD"/>
    <w:rsid w:val="00AF1A11"/>
    <w:rsid w:val="00AF2FAB"/>
    <w:rsid w:val="00AF76FA"/>
    <w:rsid w:val="00AF7BF6"/>
    <w:rsid w:val="00B10104"/>
    <w:rsid w:val="00B1190D"/>
    <w:rsid w:val="00B12DB0"/>
    <w:rsid w:val="00B12EEA"/>
    <w:rsid w:val="00B13F97"/>
    <w:rsid w:val="00B168B9"/>
    <w:rsid w:val="00B16B82"/>
    <w:rsid w:val="00B2332D"/>
    <w:rsid w:val="00B2490E"/>
    <w:rsid w:val="00B2561E"/>
    <w:rsid w:val="00B26BC0"/>
    <w:rsid w:val="00B26ECA"/>
    <w:rsid w:val="00B32EDE"/>
    <w:rsid w:val="00B359A7"/>
    <w:rsid w:val="00B4041A"/>
    <w:rsid w:val="00B40488"/>
    <w:rsid w:val="00B41355"/>
    <w:rsid w:val="00B516A6"/>
    <w:rsid w:val="00B51778"/>
    <w:rsid w:val="00B51E5D"/>
    <w:rsid w:val="00B5391D"/>
    <w:rsid w:val="00B5480C"/>
    <w:rsid w:val="00B5690B"/>
    <w:rsid w:val="00B6014B"/>
    <w:rsid w:val="00B61F9B"/>
    <w:rsid w:val="00B62A3C"/>
    <w:rsid w:val="00B63F56"/>
    <w:rsid w:val="00B64828"/>
    <w:rsid w:val="00B71271"/>
    <w:rsid w:val="00B76D8C"/>
    <w:rsid w:val="00B806B2"/>
    <w:rsid w:val="00B81033"/>
    <w:rsid w:val="00B832B1"/>
    <w:rsid w:val="00B84C53"/>
    <w:rsid w:val="00B90467"/>
    <w:rsid w:val="00B9085D"/>
    <w:rsid w:val="00B9122B"/>
    <w:rsid w:val="00B9240F"/>
    <w:rsid w:val="00B92541"/>
    <w:rsid w:val="00B9369A"/>
    <w:rsid w:val="00B93DA7"/>
    <w:rsid w:val="00B94147"/>
    <w:rsid w:val="00B94A3F"/>
    <w:rsid w:val="00B94F58"/>
    <w:rsid w:val="00B95ECF"/>
    <w:rsid w:val="00B96AC3"/>
    <w:rsid w:val="00B96AFF"/>
    <w:rsid w:val="00B9708D"/>
    <w:rsid w:val="00B97886"/>
    <w:rsid w:val="00B97B26"/>
    <w:rsid w:val="00BA78B7"/>
    <w:rsid w:val="00BA7D42"/>
    <w:rsid w:val="00BB050C"/>
    <w:rsid w:val="00BB11B7"/>
    <w:rsid w:val="00BB2F88"/>
    <w:rsid w:val="00BB52B9"/>
    <w:rsid w:val="00BB6419"/>
    <w:rsid w:val="00BC0099"/>
    <w:rsid w:val="00BC1AA8"/>
    <w:rsid w:val="00BC33C3"/>
    <w:rsid w:val="00BC48F4"/>
    <w:rsid w:val="00BC7095"/>
    <w:rsid w:val="00BC720B"/>
    <w:rsid w:val="00BC727A"/>
    <w:rsid w:val="00BD1F0F"/>
    <w:rsid w:val="00BD51D2"/>
    <w:rsid w:val="00BD5256"/>
    <w:rsid w:val="00BD5F58"/>
    <w:rsid w:val="00BD699F"/>
    <w:rsid w:val="00BD6E1A"/>
    <w:rsid w:val="00BD72C0"/>
    <w:rsid w:val="00BE0932"/>
    <w:rsid w:val="00BE09CF"/>
    <w:rsid w:val="00BE0EE4"/>
    <w:rsid w:val="00BE0FE8"/>
    <w:rsid w:val="00BE200A"/>
    <w:rsid w:val="00BE4606"/>
    <w:rsid w:val="00BE5AFB"/>
    <w:rsid w:val="00BF14DE"/>
    <w:rsid w:val="00BF1F43"/>
    <w:rsid w:val="00BF33A6"/>
    <w:rsid w:val="00BF6D81"/>
    <w:rsid w:val="00BF7118"/>
    <w:rsid w:val="00C01B37"/>
    <w:rsid w:val="00C02984"/>
    <w:rsid w:val="00C02A4D"/>
    <w:rsid w:val="00C035C2"/>
    <w:rsid w:val="00C050FC"/>
    <w:rsid w:val="00C117A6"/>
    <w:rsid w:val="00C11991"/>
    <w:rsid w:val="00C11AB8"/>
    <w:rsid w:val="00C12D67"/>
    <w:rsid w:val="00C14296"/>
    <w:rsid w:val="00C14634"/>
    <w:rsid w:val="00C14B47"/>
    <w:rsid w:val="00C1769B"/>
    <w:rsid w:val="00C2308F"/>
    <w:rsid w:val="00C23DFE"/>
    <w:rsid w:val="00C26136"/>
    <w:rsid w:val="00C2686E"/>
    <w:rsid w:val="00C316DD"/>
    <w:rsid w:val="00C32384"/>
    <w:rsid w:val="00C324DA"/>
    <w:rsid w:val="00C331F9"/>
    <w:rsid w:val="00C33C61"/>
    <w:rsid w:val="00C342AF"/>
    <w:rsid w:val="00C34690"/>
    <w:rsid w:val="00C35662"/>
    <w:rsid w:val="00C36C28"/>
    <w:rsid w:val="00C37182"/>
    <w:rsid w:val="00C4625E"/>
    <w:rsid w:val="00C46689"/>
    <w:rsid w:val="00C47C67"/>
    <w:rsid w:val="00C51944"/>
    <w:rsid w:val="00C54067"/>
    <w:rsid w:val="00C5442A"/>
    <w:rsid w:val="00C54D5C"/>
    <w:rsid w:val="00C550DA"/>
    <w:rsid w:val="00C562CF"/>
    <w:rsid w:val="00C60FB3"/>
    <w:rsid w:val="00C61868"/>
    <w:rsid w:val="00C64D91"/>
    <w:rsid w:val="00C652B9"/>
    <w:rsid w:val="00C663D1"/>
    <w:rsid w:val="00C7037D"/>
    <w:rsid w:val="00C7441B"/>
    <w:rsid w:val="00C75AAE"/>
    <w:rsid w:val="00C777A7"/>
    <w:rsid w:val="00C77825"/>
    <w:rsid w:val="00C82279"/>
    <w:rsid w:val="00C82614"/>
    <w:rsid w:val="00C83A23"/>
    <w:rsid w:val="00C84B5A"/>
    <w:rsid w:val="00C84F1C"/>
    <w:rsid w:val="00C855D4"/>
    <w:rsid w:val="00C85D11"/>
    <w:rsid w:val="00C86E11"/>
    <w:rsid w:val="00C90CA0"/>
    <w:rsid w:val="00C924E8"/>
    <w:rsid w:val="00C93234"/>
    <w:rsid w:val="00C9373C"/>
    <w:rsid w:val="00C93843"/>
    <w:rsid w:val="00CA0827"/>
    <w:rsid w:val="00CA0A4B"/>
    <w:rsid w:val="00CA1271"/>
    <w:rsid w:val="00CA1D7A"/>
    <w:rsid w:val="00CA2D85"/>
    <w:rsid w:val="00CA34C4"/>
    <w:rsid w:val="00CB09B1"/>
    <w:rsid w:val="00CB2767"/>
    <w:rsid w:val="00CB34E9"/>
    <w:rsid w:val="00CB4B9B"/>
    <w:rsid w:val="00CB6060"/>
    <w:rsid w:val="00CB6C7B"/>
    <w:rsid w:val="00CC326E"/>
    <w:rsid w:val="00CC37A6"/>
    <w:rsid w:val="00CC518F"/>
    <w:rsid w:val="00CC5EEB"/>
    <w:rsid w:val="00CC63C4"/>
    <w:rsid w:val="00CD10FA"/>
    <w:rsid w:val="00CD11F6"/>
    <w:rsid w:val="00CD1917"/>
    <w:rsid w:val="00CD2EAD"/>
    <w:rsid w:val="00CD2F40"/>
    <w:rsid w:val="00CD4B4F"/>
    <w:rsid w:val="00CD5362"/>
    <w:rsid w:val="00CD5C50"/>
    <w:rsid w:val="00CD5CBE"/>
    <w:rsid w:val="00CD5D87"/>
    <w:rsid w:val="00CD6D28"/>
    <w:rsid w:val="00CD7193"/>
    <w:rsid w:val="00CD7C87"/>
    <w:rsid w:val="00CE0774"/>
    <w:rsid w:val="00CE0AA0"/>
    <w:rsid w:val="00CE12CB"/>
    <w:rsid w:val="00CE1FBE"/>
    <w:rsid w:val="00CE333D"/>
    <w:rsid w:val="00CE39B2"/>
    <w:rsid w:val="00CE59F4"/>
    <w:rsid w:val="00CE5ED3"/>
    <w:rsid w:val="00CE7CAC"/>
    <w:rsid w:val="00CF0F0D"/>
    <w:rsid w:val="00CF26BE"/>
    <w:rsid w:val="00CF2FEB"/>
    <w:rsid w:val="00CF3E1F"/>
    <w:rsid w:val="00CF54F3"/>
    <w:rsid w:val="00CF65E4"/>
    <w:rsid w:val="00CF7D00"/>
    <w:rsid w:val="00D00B06"/>
    <w:rsid w:val="00D015AC"/>
    <w:rsid w:val="00D0269B"/>
    <w:rsid w:val="00D04277"/>
    <w:rsid w:val="00D12682"/>
    <w:rsid w:val="00D12B65"/>
    <w:rsid w:val="00D161A1"/>
    <w:rsid w:val="00D209C8"/>
    <w:rsid w:val="00D209D5"/>
    <w:rsid w:val="00D20DB5"/>
    <w:rsid w:val="00D20E2D"/>
    <w:rsid w:val="00D22A5F"/>
    <w:rsid w:val="00D2346C"/>
    <w:rsid w:val="00D32170"/>
    <w:rsid w:val="00D32EE4"/>
    <w:rsid w:val="00D33047"/>
    <w:rsid w:val="00D330E0"/>
    <w:rsid w:val="00D34346"/>
    <w:rsid w:val="00D34492"/>
    <w:rsid w:val="00D35027"/>
    <w:rsid w:val="00D352C7"/>
    <w:rsid w:val="00D3547A"/>
    <w:rsid w:val="00D41A8D"/>
    <w:rsid w:val="00D41F2F"/>
    <w:rsid w:val="00D4292B"/>
    <w:rsid w:val="00D43164"/>
    <w:rsid w:val="00D43189"/>
    <w:rsid w:val="00D43334"/>
    <w:rsid w:val="00D47573"/>
    <w:rsid w:val="00D50E4D"/>
    <w:rsid w:val="00D5357E"/>
    <w:rsid w:val="00D55A0D"/>
    <w:rsid w:val="00D56E14"/>
    <w:rsid w:val="00D5704D"/>
    <w:rsid w:val="00D57281"/>
    <w:rsid w:val="00D613BB"/>
    <w:rsid w:val="00D618A4"/>
    <w:rsid w:val="00D62D6B"/>
    <w:rsid w:val="00D632B5"/>
    <w:rsid w:val="00D6365E"/>
    <w:rsid w:val="00D64362"/>
    <w:rsid w:val="00D64FFB"/>
    <w:rsid w:val="00D654BF"/>
    <w:rsid w:val="00D65BA2"/>
    <w:rsid w:val="00D66C7E"/>
    <w:rsid w:val="00D7000A"/>
    <w:rsid w:val="00D70A84"/>
    <w:rsid w:val="00D71234"/>
    <w:rsid w:val="00D75423"/>
    <w:rsid w:val="00D774CB"/>
    <w:rsid w:val="00D80A33"/>
    <w:rsid w:val="00D81ED2"/>
    <w:rsid w:val="00D822C1"/>
    <w:rsid w:val="00D83730"/>
    <w:rsid w:val="00D85048"/>
    <w:rsid w:val="00D85F32"/>
    <w:rsid w:val="00D8615F"/>
    <w:rsid w:val="00D8783E"/>
    <w:rsid w:val="00D87A9F"/>
    <w:rsid w:val="00D90845"/>
    <w:rsid w:val="00D91499"/>
    <w:rsid w:val="00D92A68"/>
    <w:rsid w:val="00D94821"/>
    <w:rsid w:val="00D949AE"/>
    <w:rsid w:val="00D95825"/>
    <w:rsid w:val="00D95DC6"/>
    <w:rsid w:val="00D966C5"/>
    <w:rsid w:val="00D96F16"/>
    <w:rsid w:val="00DA30B5"/>
    <w:rsid w:val="00DA39FC"/>
    <w:rsid w:val="00DA3A63"/>
    <w:rsid w:val="00DA4983"/>
    <w:rsid w:val="00DA5F79"/>
    <w:rsid w:val="00DA6059"/>
    <w:rsid w:val="00DA60F2"/>
    <w:rsid w:val="00DA64D1"/>
    <w:rsid w:val="00DA6EBF"/>
    <w:rsid w:val="00DA78FE"/>
    <w:rsid w:val="00DB03A4"/>
    <w:rsid w:val="00DB1472"/>
    <w:rsid w:val="00DB3A82"/>
    <w:rsid w:val="00DB4B5D"/>
    <w:rsid w:val="00DB5281"/>
    <w:rsid w:val="00DB6AE0"/>
    <w:rsid w:val="00DB6B22"/>
    <w:rsid w:val="00DB727D"/>
    <w:rsid w:val="00DC00CF"/>
    <w:rsid w:val="00DC013D"/>
    <w:rsid w:val="00DC252E"/>
    <w:rsid w:val="00DC5EC9"/>
    <w:rsid w:val="00DD1BC6"/>
    <w:rsid w:val="00DD1EF5"/>
    <w:rsid w:val="00DD2627"/>
    <w:rsid w:val="00DD2BAB"/>
    <w:rsid w:val="00DD3419"/>
    <w:rsid w:val="00DD4D35"/>
    <w:rsid w:val="00DD53D1"/>
    <w:rsid w:val="00DD6810"/>
    <w:rsid w:val="00DD7101"/>
    <w:rsid w:val="00DD7582"/>
    <w:rsid w:val="00DE14B5"/>
    <w:rsid w:val="00DE409B"/>
    <w:rsid w:val="00DE5AF7"/>
    <w:rsid w:val="00DE6034"/>
    <w:rsid w:val="00DE6C01"/>
    <w:rsid w:val="00DE77C3"/>
    <w:rsid w:val="00DE7C2E"/>
    <w:rsid w:val="00DF14AB"/>
    <w:rsid w:val="00DF2130"/>
    <w:rsid w:val="00DF26E4"/>
    <w:rsid w:val="00DF30EC"/>
    <w:rsid w:val="00DF37D2"/>
    <w:rsid w:val="00DF6201"/>
    <w:rsid w:val="00DF6995"/>
    <w:rsid w:val="00DF6AF9"/>
    <w:rsid w:val="00E00577"/>
    <w:rsid w:val="00E01E66"/>
    <w:rsid w:val="00E0204F"/>
    <w:rsid w:val="00E0390D"/>
    <w:rsid w:val="00E04BC7"/>
    <w:rsid w:val="00E06A01"/>
    <w:rsid w:val="00E1018D"/>
    <w:rsid w:val="00E1273C"/>
    <w:rsid w:val="00E20202"/>
    <w:rsid w:val="00E219CA"/>
    <w:rsid w:val="00E219FA"/>
    <w:rsid w:val="00E22A93"/>
    <w:rsid w:val="00E23D8F"/>
    <w:rsid w:val="00E26645"/>
    <w:rsid w:val="00E2736C"/>
    <w:rsid w:val="00E27596"/>
    <w:rsid w:val="00E27793"/>
    <w:rsid w:val="00E30745"/>
    <w:rsid w:val="00E30BDB"/>
    <w:rsid w:val="00E315E3"/>
    <w:rsid w:val="00E3187C"/>
    <w:rsid w:val="00E326D2"/>
    <w:rsid w:val="00E34811"/>
    <w:rsid w:val="00E35E87"/>
    <w:rsid w:val="00E36252"/>
    <w:rsid w:val="00E36BC6"/>
    <w:rsid w:val="00E44316"/>
    <w:rsid w:val="00E443B0"/>
    <w:rsid w:val="00E443E9"/>
    <w:rsid w:val="00E44DF9"/>
    <w:rsid w:val="00E46467"/>
    <w:rsid w:val="00E47D56"/>
    <w:rsid w:val="00E503E4"/>
    <w:rsid w:val="00E50AE4"/>
    <w:rsid w:val="00E5191E"/>
    <w:rsid w:val="00E526A6"/>
    <w:rsid w:val="00E52A7F"/>
    <w:rsid w:val="00E53DFB"/>
    <w:rsid w:val="00E54BA8"/>
    <w:rsid w:val="00E5545B"/>
    <w:rsid w:val="00E556CC"/>
    <w:rsid w:val="00E565E1"/>
    <w:rsid w:val="00E56AF5"/>
    <w:rsid w:val="00E57E62"/>
    <w:rsid w:val="00E60563"/>
    <w:rsid w:val="00E635A3"/>
    <w:rsid w:val="00E65D73"/>
    <w:rsid w:val="00E66256"/>
    <w:rsid w:val="00E679B1"/>
    <w:rsid w:val="00E67B8F"/>
    <w:rsid w:val="00E70EFC"/>
    <w:rsid w:val="00E71709"/>
    <w:rsid w:val="00E7198D"/>
    <w:rsid w:val="00E721A9"/>
    <w:rsid w:val="00E731EC"/>
    <w:rsid w:val="00E74555"/>
    <w:rsid w:val="00E7486F"/>
    <w:rsid w:val="00E767C8"/>
    <w:rsid w:val="00E76B7A"/>
    <w:rsid w:val="00E80930"/>
    <w:rsid w:val="00E82C42"/>
    <w:rsid w:val="00E94AB1"/>
    <w:rsid w:val="00E94B19"/>
    <w:rsid w:val="00E96563"/>
    <w:rsid w:val="00E96748"/>
    <w:rsid w:val="00EA0D46"/>
    <w:rsid w:val="00EA1B98"/>
    <w:rsid w:val="00EA230C"/>
    <w:rsid w:val="00EA3A0F"/>
    <w:rsid w:val="00EA5A81"/>
    <w:rsid w:val="00EA74F4"/>
    <w:rsid w:val="00EB020F"/>
    <w:rsid w:val="00EB0366"/>
    <w:rsid w:val="00EB05D2"/>
    <w:rsid w:val="00EB073E"/>
    <w:rsid w:val="00EB08DD"/>
    <w:rsid w:val="00EB14B1"/>
    <w:rsid w:val="00EB1ED4"/>
    <w:rsid w:val="00EB3FEE"/>
    <w:rsid w:val="00EB4672"/>
    <w:rsid w:val="00EB57B4"/>
    <w:rsid w:val="00EB6D2E"/>
    <w:rsid w:val="00EB6F3E"/>
    <w:rsid w:val="00EB7269"/>
    <w:rsid w:val="00EC030F"/>
    <w:rsid w:val="00EC2B18"/>
    <w:rsid w:val="00EC3D49"/>
    <w:rsid w:val="00EC6260"/>
    <w:rsid w:val="00EC63BB"/>
    <w:rsid w:val="00EC7BEA"/>
    <w:rsid w:val="00ED18ED"/>
    <w:rsid w:val="00ED1EA3"/>
    <w:rsid w:val="00ED33B7"/>
    <w:rsid w:val="00ED45FD"/>
    <w:rsid w:val="00ED531C"/>
    <w:rsid w:val="00ED5B21"/>
    <w:rsid w:val="00ED703B"/>
    <w:rsid w:val="00ED79BC"/>
    <w:rsid w:val="00ED7E6F"/>
    <w:rsid w:val="00ED7FE7"/>
    <w:rsid w:val="00EE4A82"/>
    <w:rsid w:val="00EE5961"/>
    <w:rsid w:val="00EE69C6"/>
    <w:rsid w:val="00EE71FA"/>
    <w:rsid w:val="00EF04A4"/>
    <w:rsid w:val="00EF0EA6"/>
    <w:rsid w:val="00EF2BB5"/>
    <w:rsid w:val="00EF5237"/>
    <w:rsid w:val="00EF6719"/>
    <w:rsid w:val="00EF6882"/>
    <w:rsid w:val="00F006D6"/>
    <w:rsid w:val="00F01082"/>
    <w:rsid w:val="00F03458"/>
    <w:rsid w:val="00F03B14"/>
    <w:rsid w:val="00F0400D"/>
    <w:rsid w:val="00F05519"/>
    <w:rsid w:val="00F064D9"/>
    <w:rsid w:val="00F07FDD"/>
    <w:rsid w:val="00F10250"/>
    <w:rsid w:val="00F104EF"/>
    <w:rsid w:val="00F10E06"/>
    <w:rsid w:val="00F11D90"/>
    <w:rsid w:val="00F12602"/>
    <w:rsid w:val="00F14066"/>
    <w:rsid w:val="00F14151"/>
    <w:rsid w:val="00F147BF"/>
    <w:rsid w:val="00F1680F"/>
    <w:rsid w:val="00F16971"/>
    <w:rsid w:val="00F16E59"/>
    <w:rsid w:val="00F2009B"/>
    <w:rsid w:val="00F20A06"/>
    <w:rsid w:val="00F217B3"/>
    <w:rsid w:val="00F23D6F"/>
    <w:rsid w:val="00F248A9"/>
    <w:rsid w:val="00F2793A"/>
    <w:rsid w:val="00F31717"/>
    <w:rsid w:val="00F31836"/>
    <w:rsid w:val="00F32928"/>
    <w:rsid w:val="00F357C9"/>
    <w:rsid w:val="00F35D84"/>
    <w:rsid w:val="00F42433"/>
    <w:rsid w:val="00F43425"/>
    <w:rsid w:val="00F436C8"/>
    <w:rsid w:val="00F44879"/>
    <w:rsid w:val="00F44969"/>
    <w:rsid w:val="00F45D61"/>
    <w:rsid w:val="00F50FCF"/>
    <w:rsid w:val="00F52552"/>
    <w:rsid w:val="00F525C3"/>
    <w:rsid w:val="00F528FF"/>
    <w:rsid w:val="00F54AC8"/>
    <w:rsid w:val="00F629C4"/>
    <w:rsid w:val="00F62ABF"/>
    <w:rsid w:val="00F662FC"/>
    <w:rsid w:val="00F67BDC"/>
    <w:rsid w:val="00F70EDB"/>
    <w:rsid w:val="00F7147D"/>
    <w:rsid w:val="00F72174"/>
    <w:rsid w:val="00F72B10"/>
    <w:rsid w:val="00F751CD"/>
    <w:rsid w:val="00F76E49"/>
    <w:rsid w:val="00F77A22"/>
    <w:rsid w:val="00F803CC"/>
    <w:rsid w:val="00F83352"/>
    <w:rsid w:val="00F839B9"/>
    <w:rsid w:val="00F83E9C"/>
    <w:rsid w:val="00F8402F"/>
    <w:rsid w:val="00F8798A"/>
    <w:rsid w:val="00F87B60"/>
    <w:rsid w:val="00F93AED"/>
    <w:rsid w:val="00F94660"/>
    <w:rsid w:val="00F9494A"/>
    <w:rsid w:val="00F96926"/>
    <w:rsid w:val="00F96FC3"/>
    <w:rsid w:val="00FA17D8"/>
    <w:rsid w:val="00FA2352"/>
    <w:rsid w:val="00FA23AA"/>
    <w:rsid w:val="00FA25C8"/>
    <w:rsid w:val="00FB262C"/>
    <w:rsid w:val="00FB2AB3"/>
    <w:rsid w:val="00FB361A"/>
    <w:rsid w:val="00FB4322"/>
    <w:rsid w:val="00FB4403"/>
    <w:rsid w:val="00FB598E"/>
    <w:rsid w:val="00FC17EA"/>
    <w:rsid w:val="00FC5B86"/>
    <w:rsid w:val="00FC7ECD"/>
    <w:rsid w:val="00FD084A"/>
    <w:rsid w:val="00FD0A57"/>
    <w:rsid w:val="00FD2C09"/>
    <w:rsid w:val="00FD554D"/>
    <w:rsid w:val="00FD67AB"/>
    <w:rsid w:val="00FD7503"/>
    <w:rsid w:val="00FD7B57"/>
    <w:rsid w:val="00FE0FD4"/>
    <w:rsid w:val="00FE18F6"/>
    <w:rsid w:val="00FE1BAD"/>
    <w:rsid w:val="00FE38E4"/>
    <w:rsid w:val="00FE5E8C"/>
    <w:rsid w:val="00FE5FC4"/>
    <w:rsid w:val="00FE731C"/>
    <w:rsid w:val="00FF21BB"/>
    <w:rsid w:val="00FF2907"/>
    <w:rsid w:val="00FF2A4B"/>
    <w:rsid w:val="00FF3B42"/>
    <w:rsid w:val="00FF49D7"/>
    <w:rsid w:val="00FF5D0C"/>
    <w:rsid w:val="00FF5FE5"/>
    <w:rsid w:val="00FF68A5"/>
    <w:rsid w:val="00FF696B"/>
    <w:rsid w:val="00FF73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65EA7AC"/>
  <w15:docId w15:val="{46276E0B-BD5F-476C-B467-AD4C1B990E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F1091"/>
  </w:style>
  <w:style w:type="paragraph" w:styleId="3">
    <w:name w:val="heading 3"/>
    <w:basedOn w:val="a"/>
    <w:link w:val="30"/>
    <w:uiPriority w:val="9"/>
    <w:qFormat/>
    <w:rsid w:val="00CA0A4B"/>
    <w:pPr>
      <w:spacing w:before="100" w:beforeAutospacing="1" w:after="100" w:afterAutospacing="1" w:line="240" w:lineRule="auto"/>
      <w:outlineLvl w:val="2"/>
    </w:pPr>
    <w:rPr>
      <w:rFonts w:ascii="宋体" w:eastAsia="宋体" w:hAnsi="宋体" w:cs="宋体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TEquationSection">
    <w:name w:val="MTEquationSection"/>
    <w:basedOn w:val="a0"/>
    <w:rsid w:val="004B6B41"/>
    <w:rPr>
      <w:rFonts w:ascii="Times New Roman" w:hAnsi="Times New Roman" w:cs="Times New Roman"/>
      <w:vanish/>
      <w:color w:val="FF0000"/>
      <w:sz w:val="24"/>
    </w:rPr>
  </w:style>
  <w:style w:type="paragraph" w:customStyle="1" w:styleId="MTDisplayEquation">
    <w:name w:val="MTDisplayEquation"/>
    <w:basedOn w:val="a"/>
    <w:link w:val="MTDisplayEquationChar"/>
    <w:rsid w:val="00631E77"/>
    <w:pPr>
      <w:tabs>
        <w:tab w:val="center" w:pos="4680"/>
      </w:tabs>
      <w:wordWrap w:val="0"/>
      <w:spacing w:line="480" w:lineRule="auto"/>
      <w:jc w:val="right"/>
    </w:pPr>
    <w:rPr>
      <w:rFonts w:ascii="Times New Roman" w:eastAsia="Times New Roman" w:hAnsi="Times New Roman" w:cs="Times New Roman"/>
      <w:position w:val="-50"/>
      <w:sz w:val="24"/>
      <w:szCs w:val="24"/>
    </w:rPr>
  </w:style>
  <w:style w:type="character" w:customStyle="1" w:styleId="MTDisplayEquationChar">
    <w:name w:val="MTDisplayEquation Char"/>
    <w:basedOn w:val="a0"/>
    <w:link w:val="MTDisplayEquation"/>
    <w:rsid w:val="00631E77"/>
    <w:rPr>
      <w:rFonts w:ascii="Times New Roman" w:eastAsia="Times New Roman" w:hAnsi="Times New Roman" w:cs="Times New Roman"/>
      <w:position w:val="-5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1916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1916A4"/>
  </w:style>
  <w:style w:type="paragraph" w:styleId="a5">
    <w:name w:val="footer"/>
    <w:basedOn w:val="a"/>
    <w:link w:val="a6"/>
    <w:uiPriority w:val="99"/>
    <w:unhideWhenUsed/>
    <w:rsid w:val="001916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1916A4"/>
  </w:style>
  <w:style w:type="paragraph" w:styleId="a7">
    <w:name w:val="Balloon Text"/>
    <w:basedOn w:val="a"/>
    <w:link w:val="a8"/>
    <w:uiPriority w:val="99"/>
    <w:semiHidden/>
    <w:unhideWhenUsed/>
    <w:rsid w:val="00BC009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BC0099"/>
    <w:rPr>
      <w:rFonts w:ascii="Lucida Grande" w:hAnsi="Lucida Grande" w:cs="Lucida Grande"/>
      <w:sz w:val="18"/>
      <w:szCs w:val="18"/>
    </w:rPr>
  </w:style>
  <w:style w:type="character" w:styleId="a9">
    <w:name w:val="Hyperlink"/>
    <w:basedOn w:val="a0"/>
    <w:uiPriority w:val="99"/>
    <w:unhideWhenUsed/>
    <w:rsid w:val="001F6C8C"/>
    <w:rPr>
      <w:color w:val="0000FF" w:themeColor="hyperlink"/>
      <w:u w:val="single"/>
    </w:rPr>
  </w:style>
  <w:style w:type="character" w:styleId="aa">
    <w:name w:val="Placeholder Text"/>
    <w:basedOn w:val="a0"/>
    <w:uiPriority w:val="99"/>
    <w:semiHidden/>
    <w:rsid w:val="007B65F7"/>
    <w:rPr>
      <w:color w:val="808080"/>
    </w:rPr>
  </w:style>
  <w:style w:type="character" w:customStyle="1" w:styleId="apple-converted-space">
    <w:name w:val="apple-converted-space"/>
    <w:basedOn w:val="a0"/>
    <w:rsid w:val="00D822C1"/>
  </w:style>
  <w:style w:type="character" w:customStyle="1" w:styleId="mjx-char">
    <w:name w:val="mjx-char"/>
    <w:basedOn w:val="a0"/>
    <w:rsid w:val="0042059C"/>
  </w:style>
  <w:style w:type="character" w:customStyle="1" w:styleId="30">
    <w:name w:val="标题 3 字符"/>
    <w:basedOn w:val="a0"/>
    <w:link w:val="3"/>
    <w:uiPriority w:val="9"/>
    <w:rsid w:val="00CA0A4B"/>
    <w:rPr>
      <w:rFonts w:ascii="宋体" w:eastAsia="宋体" w:hAnsi="宋体" w:cs="宋体"/>
      <w:b/>
      <w:bCs/>
      <w:sz w:val="27"/>
      <w:szCs w:val="27"/>
    </w:rPr>
  </w:style>
  <w:style w:type="paragraph" w:styleId="ab">
    <w:name w:val="Normal (Web)"/>
    <w:basedOn w:val="a"/>
    <w:uiPriority w:val="99"/>
    <w:semiHidden/>
    <w:unhideWhenUsed/>
    <w:rsid w:val="00CA0A4B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</w:rPr>
  </w:style>
  <w:style w:type="paragraph" w:styleId="ac">
    <w:name w:val="List Paragraph"/>
    <w:basedOn w:val="a"/>
    <w:uiPriority w:val="34"/>
    <w:qFormat/>
    <w:rsid w:val="002528D4"/>
    <w:pPr>
      <w:ind w:firstLineChars="200" w:firstLine="420"/>
    </w:pPr>
  </w:style>
  <w:style w:type="character" w:styleId="ad">
    <w:name w:val="annotation reference"/>
    <w:basedOn w:val="a0"/>
    <w:uiPriority w:val="99"/>
    <w:semiHidden/>
    <w:unhideWhenUsed/>
    <w:rsid w:val="00010901"/>
    <w:rPr>
      <w:sz w:val="21"/>
      <w:szCs w:val="21"/>
    </w:rPr>
  </w:style>
  <w:style w:type="paragraph" w:styleId="ae">
    <w:name w:val="annotation text"/>
    <w:basedOn w:val="a"/>
    <w:link w:val="af"/>
    <w:uiPriority w:val="99"/>
    <w:semiHidden/>
    <w:unhideWhenUsed/>
    <w:rsid w:val="00010901"/>
  </w:style>
  <w:style w:type="character" w:customStyle="1" w:styleId="af">
    <w:name w:val="批注文字 字符"/>
    <w:basedOn w:val="a0"/>
    <w:link w:val="ae"/>
    <w:uiPriority w:val="99"/>
    <w:semiHidden/>
    <w:rsid w:val="00010901"/>
  </w:style>
  <w:style w:type="paragraph" w:styleId="af0">
    <w:name w:val="annotation subject"/>
    <w:basedOn w:val="ae"/>
    <w:next w:val="ae"/>
    <w:link w:val="af1"/>
    <w:uiPriority w:val="99"/>
    <w:semiHidden/>
    <w:unhideWhenUsed/>
    <w:rsid w:val="00010901"/>
    <w:rPr>
      <w:b/>
      <w:bCs/>
    </w:rPr>
  </w:style>
  <w:style w:type="character" w:customStyle="1" w:styleId="af1">
    <w:name w:val="批注主题 字符"/>
    <w:basedOn w:val="af"/>
    <w:link w:val="af0"/>
    <w:uiPriority w:val="99"/>
    <w:semiHidden/>
    <w:rsid w:val="00010901"/>
    <w:rPr>
      <w:b/>
      <w:bCs/>
    </w:rPr>
  </w:style>
  <w:style w:type="character" w:styleId="af2">
    <w:name w:val="Emphasis"/>
    <w:basedOn w:val="a0"/>
    <w:uiPriority w:val="20"/>
    <w:qFormat/>
    <w:rsid w:val="00FF696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0030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EE8460-00FC-48CE-8DB9-FC72D0BC31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3549</TotalTime>
  <Pages>12</Pages>
  <Words>2366</Words>
  <Characters>13491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KAUST</Company>
  <LinksUpToDate>false</LinksUpToDate>
  <CharactersWithSpaces>15826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WIN10</cp:lastModifiedBy>
  <cp:revision>172</cp:revision>
  <cp:lastPrinted>2019-01-25T06:33:00Z</cp:lastPrinted>
  <dcterms:created xsi:type="dcterms:W3CDTF">2018-11-20T07:54:00Z</dcterms:created>
  <dcterms:modified xsi:type="dcterms:W3CDTF">2021-01-29T04:26:00Z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MTEquationSection">
    <vt:lpwstr>1</vt:lpwstr>
  </property>
  <property fmtid="{D5CDD505-2E9C-101B-9397-08002B2CF9AE}" pid="4" name="MTEquationNumber2">
    <vt:lpwstr>(5a)</vt:lpwstr>
  </property>
  <property fmtid="{D5CDD505-2E9C-101B-9397-08002B2CF9AE}" pid="5" name="MTCustomEquationNumber">
    <vt:lpwstr>1</vt:lpwstr>
  </property>
</Properties>
</file>