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2E3" w:rsidRPr="005F3E75" w:rsidRDefault="00595353" w:rsidP="00CB22E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kern w:val="0"/>
        </w:rPr>
      </w:pPr>
      <w:r>
        <w:rPr>
          <w:rFonts w:ascii="Times New Roman" w:hAnsi="Times New Roman" w:cs="Times New Roman"/>
          <w:b/>
          <w:kern w:val="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kern w:val="0"/>
        </w:rPr>
        <w:instrText>ADDIN CNKISM.UserStyle</w:instrText>
      </w:r>
      <w:r>
        <w:rPr>
          <w:rFonts w:ascii="Times New Roman" w:hAnsi="Times New Roman" w:cs="Times New Roman"/>
          <w:b/>
          <w:kern w:val="0"/>
        </w:rPr>
      </w:r>
      <w:r>
        <w:rPr>
          <w:rFonts w:ascii="Times New Roman" w:hAnsi="Times New Roman" w:cs="Times New Roman"/>
          <w:b/>
          <w:kern w:val="0"/>
        </w:rPr>
        <w:fldChar w:fldCharType="end"/>
      </w:r>
      <w:r w:rsidR="00CB22E3">
        <w:rPr>
          <w:rFonts w:ascii="Times New Roman" w:hAnsi="Times New Roman" w:cs="Times New Roman"/>
          <w:b/>
          <w:kern w:val="0"/>
        </w:rPr>
        <w:t>Table S</w:t>
      </w:r>
      <w:r w:rsidR="009A2DC7">
        <w:rPr>
          <w:rFonts w:ascii="Times New Roman" w:hAnsi="Times New Roman" w:cs="Times New Roman"/>
          <w:b/>
          <w:kern w:val="0"/>
        </w:rPr>
        <w:t>2</w:t>
      </w:r>
      <w:bookmarkStart w:id="0" w:name="_GoBack"/>
      <w:bookmarkEnd w:id="0"/>
      <w:r w:rsidR="00CB22E3" w:rsidRPr="005F3E75">
        <w:rPr>
          <w:rFonts w:ascii="Times New Roman" w:hAnsi="Times New Roman" w:cs="Times New Roman"/>
          <w:b/>
          <w:kern w:val="0"/>
        </w:rPr>
        <w:t xml:space="preserve"> GLMM results showing effects of month and depth on</w:t>
      </w:r>
      <w:r w:rsidR="00CB22E3" w:rsidRPr="005F3E75">
        <w:rPr>
          <w:rFonts w:ascii="Times New Roman" w:hAnsi="Times New Roman" w:cs="Times New Roman"/>
          <w:sz w:val="24"/>
          <w:szCs w:val="21"/>
        </w:rPr>
        <w:t xml:space="preserve"> </w:t>
      </w:r>
      <w:r w:rsidR="00CB22E3" w:rsidRPr="003B74F4">
        <w:rPr>
          <w:rFonts w:ascii="Times New Roman" w:hAnsi="Times New Roman" w:cs="Times New Roman"/>
          <w:b/>
          <w:kern w:val="0"/>
        </w:rPr>
        <w:t>soil properties</w:t>
      </w:r>
      <w:r w:rsidR="00CB22E3">
        <w:rPr>
          <w:rFonts w:ascii="Times New Roman" w:hAnsi="Times New Roman" w:cs="Times New Roman"/>
          <w:b/>
          <w:kern w:val="0"/>
        </w:rPr>
        <w:t xml:space="preserve"> and microbial</w:t>
      </w:r>
      <w:r w:rsidR="00CB22E3" w:rsidRPr="00527524">
        <w:rPr>
          <w:rFonts w:ascii="Times New Roman" w:hAnsi="Times New Roman" w:cs="Times New Roman"/>
          <w:b/>
          <w:kern w:val="0"/>
        </w:rPr>
        <w:t xml:space="preserve"> community α-diversity index</w:t>
      </w:r>
    </w:p>
    <w:p w:rsidR="00CB22E3" w:rsidRPr="00204F93" w:rsidRDefault="00CB22E3" w:rsidP="00CB22E3"/>
    <w:tbl>
      <w:tblPr>
        <w:tblW w:w="8053" w:type="dxa"/>
        <w:tblLook w:val="04A0" w:firstRow="1" w:lastRow="0" w:firstColumn="1" w:lastColumn="0" w:noHBand="0" w:noVBand="1"/>
      </w:tblPr>
      <w:tblGrid>
        <w:gridCol w:w="2301"/>
        <w:gridCol w:w="639"/>
        <w:gridCol w:w="1022"/>
        <w:gridCol w:w="1150"/>
        <w:gridCol w:w="895"/>
        <w:gridCol w:w="894"/>
        <w:gridCol w:w="1152"/>
      </w:tblGrid>
      <w:tr w:rsidR="00CB22E3" w:rsidRPr="00CD7803" w:rsidTr="00F059DB">
        <w:trPr>
          <w:trHeight w:val="289"/>
        </w:trPr>
        <w:tc>
          <w:tcPr>
            <w:tcW w:w="2301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B22E3" w:rsidRPr="00CD7803" w:rsidRDefault="00CB22E3" w:rsidP="00F059DB">
            <w:pPr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367BBD">
              <w:rPr>
                <w:rFonts w:ascii="Times New Roman" w:eastAsia="等线" w:hAnsi="Times New Roman" w:cs="Times New Roman"/>
                <w:color w:val="000000"/>
                <w:sz w:val="22"/>
              </w:rPr>
              <w:t>Bacterial phylum</w:t>
            </w:r>
          </w:p>
        </w:tc>
        <w:tc>
          <w:tcPr>
            <w:tcW w:w="2811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/>
                <w:color w:val="000000"/>
                <w:sz w:val="22"/>
              </w:rPr>
              <w:t>M</w:t>
            </w:r>
            <w:r w:rsidRPr="00367BB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onth</w:t>
            </w:r>
            <w:r w:rsidRPr="00367BBD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(Fixed effect)</w:t>
            </w:r>
          </w:p>
        </w:tc>
        <w:tc>
          <w:tcPr>
            <w:tcW w:w="2941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/>
                <w:color w:val="000000"/>
                <w:sz w:val="22"/>
              </w:rPr>
              <w:t>Depth (Fixed effect)</w:t>
            </w:r>
          </w:p>
        </w:tc>
      </w:tr>
      <w:tr w:rsidR="00CB22E3" w:rsidRPr="00CD7803" w:rsidTr="00F059DB">
        <w:trPr>
          <w:trHeight w:val="289"/>
        </w:trPr>
        <w:tc>
          <w:tcPr>
            <w:tcW w:w="230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CD7803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CD7803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CD7803">
              <w:rPr>
                <w:rFonts w:ascii="Times New Roman" w:eastAsia="等线" w:hAnsi="Times New Roman" w:cs="Times New Roman" w:hint="eastAsia"/>
                <w:color w:val="000000"/>
                <w:kern w:val="0"/>
              </w:rPr>
              <w:t>df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t</w:t>
            </w:r>
            <w:r w:rsidRPr="0066232F">
              <w:rPr>
                <w:rFonts w:ascii="Times New Roman" w:eastAsia="等线" w:hAnsi="Times New Roman" w:cs="Times New Roman" w:hint="eastAsia"/>
                <w:color w:val="000000"/>
                <w:sz w:val="22"/>
                <w:vertAlign w:val="subscript"/>
              </w:rPr>
              <w:t>1,4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p</w:t>
            </w:r>
            <w:r w:rsidRPr="0066232F">
              <w:rPr>
                <w:rFonts w:ascii="Times New Roman" w:eastAsia="宋体" w:hAnsi="Times New Roman" w:cs="Times New Roman"/>
                <w:iCs/>
                <w:color w:val="000000"/>
                <w:kern w:val="0"/>
              </w:rPr>
              <w:t xml:space="preserve"> </w:t>
            </w:r>
            <w:r w:rsidRPr="0066232F">
              <w:rPr>
                <w:rFonts w:ascii="Times New Roman" w:eastAsia="宋体" w:hAnsi="Times New Roman" w:cs="Times New Roman"/>
                <w:color w:val="000000"/>
                <w:kern w:val="0"/>
              </w:rPr>
              <w:t>value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df</w:t>
            </w:r>
          </w:p>
        </w:tc>
        <w:tc>
          <w:tcPr>
            <w:tcW w:w="8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t</w:t>
            </w:r>
            <w:r w:rsidRPr="0066232F">
              <w:rPr>
                <w:rFonts w:ascii="Times New Roman" w:eastAsia="等线" w:hAnsi="Times New Roman" w:cs="Times New Roman" w:hint="eastAsia"/>
                <w:color w:val="000000"/>
                <w:sz w:val="22"/>
                <w:vertAlign w:val="subscript"/>
              </w:rPr>
              <w:t>1,2</w:t>
            </w:r>
          </w:p>
        </w:tc>
        <w:tc>
          <w:tcPr>
            <w:tcW w:w="11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2E3" w:rsidRPr="00367BBD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67BBD">
              <w:rPr>
                <w:rFonts w:ascii="Times New Roman" w:eastAsia="等线" w:hAnsi="Times New Roman" w:cs="Times New Roman" w:hint="eastAsia"/>
                <w:color w:val="000000"/>
                <w:sz w:val="22"/>
              </w:rPr>
              <w:t>p</w:t>
            </w:r>
            <w:r w:rsidRPr="0066232F">
              <w:rPr>
                <w:rFonts w:ascii="Times New Roman" w:eastAsia="宋体" w:hAnsi="Times New Roman" w:cs="Times New Roman"/>
                <w:iCs/>
                <w:color w:val="000000"/>
                <w:kern w:val="0"/>
              </w:rPr>
              <w:t xml:space="preserve"> </w:t>
            </w:r>
            <w:r w:rsidRPr="0066232F">
              <w:rPr>
                <w:rFonts w:ascii="Times New Roman" w:eastAsia="宋体" w:hAnsi="Times New Roman" w:cs="Times New Roman"/>
                <w:color w:val="000000"/>
                <w:kern w:val="0"/>
              </w:rPr>
              <w:t>value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pH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10.458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8.915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SOM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4.438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25.714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NO</w:t>
            </w:r>
            <w:r w:rsidRPr="002F519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bscript"/>
              </w:rPr>
              <w:t>3</w:t>
            </w:r>
            <w:r w:rsidRPr="002F519C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31.419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>0.000</w:t>
            </w: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15.817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NH</w:t>
            </w:r>
            <w:r w:rsidRPr="002F519C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vertAlign w:val="subscript"/>
              </w:rPr>
              <w:t>4</w:t>
            </w:r>
            <w:r w:rsidRPr="002F519C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10.733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17.098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VWC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18.987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9.407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ST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108.624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16.915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b/>
                <w:color w:val="000000"/>
                <w:sz w:val="20"/>
                <w:szCs w:val="20"/>
              </w:rPr>
              <w:t xml:space="preserve">0.000 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Bacterial OTU richness</w:t>
            </w:r>
          </w:p>
        </w:tc>
        <w:tc>
          <w:tcPr>
            <w:tcW w:w="639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5.319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895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11.619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Bacterial ACE estimator</w:t>
            </w:r>
          </w:p>
        </w:tc>
        <w:tc>
          <w:tcPr>
            <w:tcW w:w="639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6.331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95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5.027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Bacterial Chao1 estimator</w:t>
            </w:r>
          </w:p>
        </w:tc>
        <w:tc>
          <w:tcPr>
            <w:tcW w:w="639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4.869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895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2.451</w:t>
            </w:r>
          </w:p>
        </w:tc>
        <w:tc>
          <w:tcPr>
            <w:tcW w:w="1152" w:type="dxa"/>
            <w:shd w:val="clear" w:color="auto" w:fill="auto"/>
            <w:noWrap/>
            <w:vAlign w:val="center"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0.041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Bacterial Simpson index</w:t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3.363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895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19.302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Bacterial shannon</w:t>
            </w:r>
            <w:r w:rsidRPr="00FA74B6">
              <w:rPr>
                <w:sz w:val="20"/>
                <w:szCs w:val="20"/>
              </w:rPr>
              <w:t xml:space="preserve"> </w:t>
            </w: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2.975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895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24.705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fungal OTU richness</w:t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1.987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0.485</w:t>
            </w:r>
          </w:p>
        </w:tc>
        <w:tc>
          <w:tcPr>
            <w:tcW w:w="895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12.219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fungal ACE estimator</w:t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1.737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0.253</w:t>
            </w:r>
          </w:p>
        </w:tc>
        <w:tc>
          <w:tcPr>
            <w:tcW w:w="895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17.535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fungal Chao1 estimator</w:t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3.823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0.220</w:t>
            </w:r>
          </w:p>
        </w:tc>
        <w:tc>
          <w:tcPr>
            <w:tcW w:w="895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13.238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fungal Simpson</w:t>
            </w:r>
            <w:r w:rsidRPr="00FA74B6">
              <w:rPr>
                <w:sz w:val="20"/>
                <w:szCs w:val="20"/>
              </w:rPr>
              <w:t xml:space="preserve"> </w:t>
            </w: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639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1.317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0.786</w:t>
            </w:r>
          </w:p>
        </w:tc>
        <w:tc>
          <w:tcPr>
            <w:tcW w:w="895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8.107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</w:tr>
      <w:tr w:rsidR="00CB22E3" w:rsidRPr="00367BBD" w:rsidTr="00F059DB">
        <w:trPr>
          <w:trHeight w:val="289"/>
        </w:trPr>
        <w:tc>
          <w:tcPr>
            <w:tcW w:w="230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fungal Shannon index</w:t>
            </w:r>
          </w:p>
        </w:tc>
        <w:tc>
          <w:tcPr>
            <w:tcW w:w="63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2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12.421</w:t>
            </w:r>
          </w:p>
        </w:tc>
        <w:tc>
          <w:tcPr>
            <w:tcW w:w="115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89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4.145</w:t>
            </w:r>
          </w:p>
        </w:tc>
        <w:tc>
          <w:tcPr>
            <w:tcW w:w="115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CB22E3" w:rsidRPr="00FA74B6" w:rsidRDefault="00CB22E3" w:rsidP="00F059DB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</w:pPr>
            <w:r w:rsidRPr="00FA74B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0.032</w:t>
            </w:r>
          </w:p>
        </w:tc>
      </w:tr>
    </w:tbl>
    <w:p w:rsidR="00595353" w:rsidRDefault="00595353" w:rsidP="00595353">
      <w:pPr>
        <w:spacing w:line="480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The effects of month and soillayer depth on relative abundances of bacterial </w:t>
      </w:r>
      <w:r>
        <w:rPr>
          <w:rFonts w:ascii="Times New Roman" w:eastAsia="等线" w:hAnsi="Times New Roman" w:cs="Times New Roman"/>
          <w:color w:val="000000"/>
          <w:kern w:val="0"/>
        </w:rPr>
        <w:t>phyl</w:t>
      </w:r>
      <w:r>
        <w:rPr>
          <w:rFonts w:ascii="Times New Roman" w:hAnsi="Times New Roman" w:cs="Times New Roman"/>
          <w:sz w:val="20"/>
        </w:rPr>
        <w:t>a</w:t>
      </w:r>
      <w:r>
        <w:rPr>
          <w:rFonts w:ascii="Times New Roman" w:hAnsi="Times New Roman" w:cs="Times New Roman"/>
          <w:sz w:val="20"/>
          <w:szCs w:val="21"/>
        </w:rPr>
        <w:t xml:space="preserve"> were determined by using GLMM with altered precipitation regime as the fixed factor and block as random factor</w:t>
      </w:r>
      <w:r>
        <w:rPr>
          <w:rFonts w:ascii="Times New Roman" w:hAnsi="Times New Roman" w:cs="Times New Roman"/>
          <w:sz w:val="20"/>
        </w:rPr>
        <w:t>.</w:t>
      </w:r>
    </w:p>
    <w:p w:rsidR="00A062C5" w:rsidRPr="00595353" w:rsidRDefault="00A062C5"/>
    <w:sectPr w:rsidR="00A062C5" w:rsidRPr="00595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DC6" w:rsidRDefault="00677DC6" w:rsidP="008A0F5D">
      <w:r>
        <w:separator/>
      </w:r>
    </w:p>
  </w:endnote>
  <w:endnote w:type="continuationSeparator" w:id="0">
    <w:p w:rsidR="00677DC6" w:rsidRDefault="00677DC6" w:rsidP="008A0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DC6" w:rsidRDefault="00677DC6" w:rsidP="008A0F5D">
      <w:r>
        <w:separator/>
      </w:r>
    </w:p>
  </w:footnote>
  <w:footnote w:type="continuationSeparator" w:id="0">
    <w:p w:rsidR="00677DC6" w:rsidRDefault="00677DC6" w:rsidP="008A0F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E3"/>
    <w:rsid w:val="00593C58"/>
    <w:rsid w:val="00595353"/>
    <w:rsid w:val="00677DC6"/>
    <w:rsid w:val="008A0F5D"/>
    <w:rsid w:val="009A2DC7"/>
    <w:rsid w:val="00A062C5"/>
    <w:rsid w:val="00CB2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37BFA"/>
  <w15:chartTrackingRefBased/>
  <w15:docId w15:val="{D77AF8E9-6983-4444-A3EB-0176B2047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2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0F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0F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0F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0F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383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1002</Characters>
  <Application>Microsoft Office Word</Application>
  <DocSecurity>0</DocSecurity>
  <Lines>8</Lines>
  <Paragraphs>2</Paragraphs>
  <ScaleCrop>false</ScaleCrop>
  <Company>微软中国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2021-01-09T15:52:00Z</dcterms:created>
  <dcterms:modified xsi:type="dcterms:W3CDTF">2021-01-20T14:09:00Z</dcterms:modified>
</cp:coreProperties>
</file>