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77164" w14:textId="24A143DE" w:rsidR="00454025" w:rsidRPr="00454025" w:rsidRDefault="00454025" w:rsidP="00454025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Additional file 3:</w:t>
      </w:r>
      <w:r w:rsidRPr="00454025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5402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Adapted Control Preference Scale</w:t>
      </w:r>
    </w:p>
    <w:p w14:paraId="2885F24E" w14:textId="6B3E4CF1" w:rsidR="00454025" w:rsidRDefault="00454025" w:rsidP="004540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402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Patients’ and informal caregivers’ preferred</w:t>
      </w:r>
      <w:r w:rsidRPr="00454025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/>
        </w:rPr>
        <w:t xml:space="preserve"> </w:t>
      </w:r>
      <w:r w:rsidRPr="0045402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and perceived role in decision making was measured with the Control Preference Scale (CPS)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[1, 2]</w:t>
      </w:r>
      <w:r w:rsidRPr="0045402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The CPS is a widely used tool, and assesses the level of control patients and clinicians want to assume in decision making. The original CPS consists of one item with a five-point scale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[3]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. The answer options range from the patient selecting its own treatment through a collaborative model to a scenario where the physician alone makes the decision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&lt;EndNote&gt;&lt;Cite&gt;&lt;Author&gt;Degner&lt;/Author&gt;&lt;Year&gt;1997&lt;/Year&gt;&lt;RecNum&gt;337&lt;/RecNum&gt;&lt;DisplayText&gt;[28]&lt;/DisplayText&gt;&lt;record&gt;&lt;rec-number&gt;337&lt;/rec-number&gt;&lt;foreign-keys&gt;&lt;key app="EN" db-id="0v00dzvvwf5rv5es20qxsa2qvwe2wwftvaep" timestamp="1530624856"&gt;337&lt;/key&gt;&lt;/foreign-keys&gt;&lt;ref-type name="Journal Article"&gt;17&lt;/ref-type&gt;&lt;contributors&gt;&lt;authors&gt;&lt;author&gt;Degner, L. F.&lt;/author&gt;&lt;author&gt;Sloan, J. A.&lt;/author&gt;&lt;author&gt;Venkatesh, P.&lt;/author&gt;&lt;/authors&gt;&lt;/contributors&gt;&lt;auth-address&gt;Faculty of Nursing, University of Manitoba, Winnipeg.&lt;/auth-address&gt;&lt;titles&gt;&lt;title&gt;The Control Preferences Scale&lt;/title&gt;&lt;secondary-title&gt;Can J Nurs Res&lt;/secondary-title&gt;&lt;alt-title&gt;The Canadian journal of nursing research = Revue canadienne de recherche en sciences infirmieres&lt;/alt-title&gt;&lt;/titles&gt;&lt;periodical&gt;&lt;full-title&gt;Can J Nurs Res&lt;/full-title&gt;&lt;abbr-1&gt;The Canadian journal of nursing research = Revue canadienne de recherche en sciences infirmieres&lt;/abbr-1&gt;&lt;/periodical&gt;&lt;alt-periodical&gt;&lt;full-title&gt;Can J Nurs Res&lt;/full-title&gt;&lt;abbr-1&gt;The Canadian journal of nursing research = Revue canadienne de recherche en sciences infirmieres&lt;/abbr-1&gt;&lt;/alt-periodical&gt;&lt;pages&gt;21-43&lt;/pages&gt;&lt;volume&gt;29&lt;/volume&gt;&lt;number&gt;3&lt;/number&gt;&lt;edition&gt;1998/03/20&lt;/edition&gt;&lt;keywords&gt;&lt;keyword&gt;Critical Illness/*psychology&lt;/keyword&gt;&lt;keyword&gt;*Decision Making&lt;/keyword&gt;&lt;keyword&gt;Humans&lt;/keyword&gt;&lt;keyword&gt;*Internal-External Control&lt;/keyword&gt;&lt;keyword&gt;Nursing Assessment/*methods&lt;/keyword&gt;&lt;keyword&gt;Nursing Methodology Research&lt;/keyword&gt;&lt;keyword&gt;*Patient Participation&lt;/keyword&gt;&lt;keyword&gt;Patient Satisfaction&lt;/keyword&gt;&lt;keyword&gt;Patient-Centered Care&lt;/keyword&gt;&lt;keyword&gt;Reproducibility of Results&lt;/keyword&gt;&lt;keyword&gt;*Sick Role&lt;/keyword&gt;&lt;/keywords&gt;&lt;dates&gt;&lt;year&gt;1997&lt;/year&gt;&lt;pub-dates&gt;&lt;date&gt;Fall&lt;/date&gt;&lt;/pub-dates&gt;&lt;/dates&gt;&lt;isbn&gt;0844-5621 (Print)&amp;#xD;0844-5621&lt;/isbn&gt;&lt;accession-num&gt;9505581&lt;/accession-num&gt;&lt;urls&gt;&lt;/urls&gt;&lt;remote-database-provider&gt;Nlm&lt;/remote-database-provider&gt;&lt;language&gt;eng&lt;/language&gt;&lt;/record&gt;&lt;/Cite&gt;&lt;/EndNote&gt;</w:instrTex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[1]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. In this study, the CPS was adapted to include the informal caregiver as a potential partner in decision making. The adapted scale contained seven response statements, which were divided among three categories: 1) an active role (patient- and/or informal caregiver-controlled), 2) a passive role (practitioner-controlled), and 3) a shared role (collaborative).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The response statements from the adapted scale, and their category (active/passive/collaborative) are shown, for both the patients and the informal caregivers.</w:t>
      </w:r>
    </w:p>
    <w:p w14:paraId="39CE6258" w14:textId="77777777" w:rsidR="00454025" w:rsidRPr="00454025" w:rsidRDefault="00454025" w:rsidP="004540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4F368C" w14:textId="77777777" w:rsidR="00454025" w:rsidRPr="00454025" w:rsidRDefault="00454025" w:rsidP="0045402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402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Adapted CPS scale, pre-consultation questionnaire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Rastertabel1licht-Accent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2258"/>
        <w:gridCol w:w="2259"/>
      </w:tblGrid>
      <w:tr w:rsidR="00454025" w:rsidRPr="00454025" w14:paraId="512FC6A5" w14:textId="77777777" w:rsidTr="00351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4EC8C67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Response statement from adapted CPS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51D30257" w14:textId="77777777" w:rsidR="00454025" w:rsidRPr="00454025" w:rsidRDefault="00454025" w:rsidP="0045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Preferred role of the patient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270DA2EB" w14:textId="77777777" w:rsidR="00454025" w:rsidRPr="00454025" w:rsidRDefault="00454025" w:rsidP="0045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Preferred role of the informal caregiver</w:t>
            </w:r>
          </w:p>
        </w:tc>
      </w:tr>
      <w:tr w:rsidR="00454025" w:rsidRPr="00454025" w14:paraId="1F3B83B7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</w:tcPr>
          <w:p w14:paraId="30E48767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I prefer that the patient himself/herself makes the final decision 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4A2B3DA1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77E820B4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4D9F843F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938D3BA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clinician makes the final decision</w:t>
            </w:r>
          </w:p>
        </w:tc>
        <w:tc>
          <w:tcPr>
            <w:tcW w:w="2265" w:type="dxa"/>
          </w:tcPr>
          <w:p w14:paraId="241F7504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</w:tcPr>
          <w:p w14:paraId="65D8EA40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2B15ECCB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A14D69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informal caregiver makes the final decision</w:t>
            </w:r>
          </w:p>
        </w:tc>
        <w:tc>
          <w:tcPr>
            <w:tcW w:w="2265" w:type="dxa"/>
          </w:tcPr>
          <w:p w14:paraId="76239DE4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</w:tcPr>
          <w:p w14:paraId="4F6D31A2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76F391D9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329F287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patient makes the final decision after seriously considering the clinician’s opinion</w:t>
            </w:r>
          </w:p>
        </w:tc>
        <w:tc>
          <w:tcPr>
            <w:tcW w:w="2265" w:type="dxa"/>
          </w:tcPr>
          <w:p w14:paraId="7B49E328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</w:tcPr>
          <w:p w14:paraId="5C9C65A0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4AA3A478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2F3328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patient makes the final decision after seriously considering the informal caregiver’s opinion</w:t>
            </w:r>
          </w:p>
        </w:tc>
        <w:tc>
          <w:tcPr>
            <w:tcW w:w="2265" w:type="dxa"/>
          </w:tcPr>
          <w:p w14:paraId="22CA7327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</w:tcPr>
          <w:p w14:paraId="4BB06F1E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753B0B35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2E96FE1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informal caregiver makes the final decision after seriously considering the clinician’s opinion</w:t>
            </w:r>
          </w:p>
        </w:tc>
        <w:tc>
          <w:tcPr>
            <w:tcW w:w="2265" w:type="dxa"/>
          </w:tcPr>
          <w:p w14:paraId="5075CDE0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</w:tcPr>
          <w:p w14:paraId="5267DAA0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4748520D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29DD59" w14:textId="77777777" w:rsidR="00454025" w:rsidRPr="00454025" w:rsidRDefault="00454025" w:rsidP="00454025">
            <w:pPr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I prefer that the patient, the informal caregiver, and the clinician share responsibility for the final decision </w:t>
            </w:r>
          </w:p>
        </w:tc>
        <w:tc>
          <w:tcPr>
            <w:tcW w:w="2265" w:type="dxa"/>
          </w:tcPr>
          <w:p w14:paraId="621D8B27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Collaborative</w:t>
            </w:r>
          </w:p>
        </w:tc>
        <w:tc>
          <w:tcPr>
            <w:tcW w:w="2266" w:type="dxa"/>
          </w:tcPr>
          <w:p w14:paraId="22703FB2" w14:textId="77777777" w:rsidR="00454025" w:rsidRPr="00454025" w:rsidRDefault="00454025" w:rsidP="0045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Collaborative</w:t>
            </w:r>
          </w:p>
        </w:tc>
      </w:tr>
    </w:tbl>
    <w:p w14:paraId="3C809404" w14:textId="77777777" w:rsidR="00454025" w:rsidRPr="00454025" w:rsidRDefault="00454025" w:rsidP="00454025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3E3B7289" w14:textId="77777777" w:rsidR="00454025" w:rsidRDefault="00454025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 w:type="page"/>
      </w:r>
    </w:p>
    <w:p w14:paraId="2EC5370F" w14:textId="7164AC86" w:rsidR="00454025" w:rsidRPr="00454025" w:rsidRDefault="00454025" w:rsidP="0045402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402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Adapted CPS scale, post-consultation questionnaire</w:t>
      </w:r>
      <w:r w:rsidRPr="0045402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Rastertabel1licht-Accent52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2258"/>
        <w:gridCol w:w="2259"/>
      </w:tblGrid>
      <w:tr w:rsidR="00454025" w:rsidRPr="00454025" w14:paraId="5CF9E9B0" w14:textId="77777777" w:rsidTr="00351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EDDFFD5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Response statement from adapted CPS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5AC6FDD" w14:textId="77777777" w:rsidR="00454025" w:rsidRPr="00454025" w:rsidRDefault="00454025" w:rsidP="0045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Preferred role of the patient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434C30D3" w14:textId="77777777" w:rsidR="00454025" w:rsidRPr="00454025" w:rsidRDefault="00454025" w:rsidP="0045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Preferred role of the informal caregiver</w:t>
            </w:r>
          </w:p>
        </w:tc>
      </w:tr>
      <w:tr w:rsidR="00454025" w:rsidRPr="00454025" w14:paraId="1DB62558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</w:tcPr>
          <w:p w14:paraId="7A86F95F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patient himself/herself has made the final decision during the consultation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2719BC0E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21503962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2768AB15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C3520B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clinician has made the final decision during the consultation</w:t>
            </w:r>
          </w:p>
        </w:tc>
        <w:tc>
          <w:tcPr>
            <w:tcW w:w="2265" w:type="dxa"/>
          </w:tcPr>
          <w:p w14:paraId="332F6F3A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</w:tcPr>
          <w:p w14:paraId="3DCAC808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75DC3107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7805BD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 prefer that the informal caregiver makes the final decision</w:t>
            </w:r>
          </w:p>
        </w:tc>
        <w:tc>
          <w:tcPr>
            <w:tcW w:w="2265" w:type="dxa"/>
          </w:tcPr>
          <w:p w14:paraId="18811DF2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</w:tcPr>
          <w:p w14:paraId="2C66912D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2E433684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51D6E7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patient has made the final decision during the consultation after seriously considering the clinician’s opinion</w:t>
            </w:r>
          </w:p>
        </w:tc>
        <w:tc>
          <w:tcPr>
            <w:tcW w:w="2265" w:type="dxa"/>
          </w:tcPr>
          <w:p w14:paraId="2DAE0B0D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</w:tcPr>
          <w:p w14:paraId="08EAAEDE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</w:tr>
      <w:tr w:rsidR="00454025" w:rsidRPr="00454025" w14:paraId="271A1027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nil"/>
            </w:tcBorders>
          </w:tcPr>
          <w:p w14:paraId="638F44CF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patient has made the final decision during the consultation after seriously considering the informal caregiver’s opinion</w:t>
            </w:r>
          </w:p>
        </w:tc>
        <w:tc>
          <w:tcPr>
            <w:tcW w:w="2265" w:type="dxa"/>
            <w:tcBorders>
              <w:bottom w:val="nil"/>
            </w:tcBorders>
          </w:tcPr>
          <w:p w14:paraId="0A4FB7C2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2266" w:type="dxa"/>
            <w:tcBorders>
              <w:bottom w:val="nil"/>
            </w:tcBorders>
          </w:tcPr>
          <w:p w14:paraId="2F4938F0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46FA4FE8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bottom w:val="nil"/>
            </w:tcBorders>
          </w:tcPr>
          <w:p w14:paraId="2DEA6E27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5909AAC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78A7D6B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54025" w:rsidRPr="00454025" w14:paraId="1C1174F3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bottom w:val="nil"/>
            </w:tcBorders>
          </w:tcPr>
          <w:p w14:paraId="0BD84F8D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informal caregiver has made the final decision during the consultation after seriously considering the clinician’s opinion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47086A7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BEA7182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Active</w:t>
            </w:r>
          </w:p>
        </w:tc>
      </w:tr>
      <w:tr w:rsidR="00454025" w:rsidRPr="00454025" w14:paraId="753A86C3" w14:textId="77777777" w:rsidTr="00351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il"/>
              <w:bottom w:val="nil"/>
            </w:tcBorders>
          </w:tcPr>
          <w:p w14:paraId="64C05755" w14:textId="77777777" w:rsidR="00454025" w:rsidRPr="00454025" w:rsidRDefault="00454025" w:rsidP="00454025">
            <w:pPr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The patient, the informal caregiver, and the clinician have shared responsibility for the final decision during the consultation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1E3358A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Collaborative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489CAEC" w14:textId="77777777" w:rsidR="00454025" w:rsidRPr="00454025" w:rsidRDefault="00454025" w:rsidP="0045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025">
              <w:rPr>
                <w:rFonts w:ascii="Times New Roman" w:hAnsi="Times New Roman"/>
                <w:sz w:val="20"/>
                <w:szCs w:val="20"/>
                <w:lang w:val="en-US"/>
              </w:rPr>
              <w:t>Collaborative</w:t>
            </w:r>
          </w:p>
        </w:tc>
      </w:tr>
    </w:tbl>
    <w:p w14:paraId="6150EE89" w14:textId="75FD48EF" w:rsidR="00454025" w:rsidRDefault="00454025" w:rsidP="00454025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 w:eastAsia="nl-NL"/>
        </w:rPr>
      </w:pPr>
    </w:p>
    <w:p w14:paraId="10E3E540" w14:textId="57732CE7" w:rsidR="00454025" w:rsidRPr="00454025" w:rsidRDefault="00454025" w:rsidP="00454025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 w:eastAsia="nl-NL"/>
        </w:rPr>
      </w:pPr>
      <w:r w:rsidRPr="00454025">
        <w:rPr>
          <w:rFonts w:ascii="Times New Roman" w:eastAsia="Calibri" w:hAnsi="Times New Roman" w:cs="Times New Roman"/>
          <w:b/>
          <w:bCs/>
          <w:sz w:val="24"/>
          <w:szCs w:val="24"/>
          <w:lang w:val="en-GB" w:eastAsia="nl-NL"/>
        </w:rPr>
        <w:t>References</w:t>
      </w:r>
    </w:p>
    <w:p w14:paraId="1AEBF16A" w14:textId="788FDED0" w:rsidR="00454025" w:rsidRPr="00454025" w:rsidRDefault="00454025" w:rsidP="00454025">
      <w:pPr>
        <w:spacing w:after="0" w:line="240" w:lineRule="auto"/>
        <w:ind w:left="720" w:hanging="720"/>
        <w:rPr>
          <w:rFonts w:ascii="Times New Roman" w:eastAsia="Calibri" w:hAnsi="Times New Roman" w:cs="Times New Roman"/>
          <w:noProof/>
          <w:sz w:val="20"/>
          <w:szCs w:val="20"/>
          <w:lang w:val="en-US"/>
        </w:rPr>
      </w:pP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1.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ab/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Degner LF, Sloan JA, Venkatesh P: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The Control Preferences Scale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. </w:t>
      </w:r>
      <w:r w:rsidRPr="00454025">
        <w:rPr>
          <w:rFonts w:ascii="Times New Roman" w:eastAsia="Calibri" w:hAnsi="Times New Roman" w:cs="Times New Roman"/>
          <w:i/>
          <w:noProof/>
          <w:sz w:val="20"/>
          <w:szCs w:val="20"/>
          <w:lang w:val="en-US"/>
        </w:rPr>
        <w:t xml:space="preserve">The Canadian journal of nursing research = Revue canadienne de recherche en sciences infirmieres 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1997,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29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(3):21-43.</w:t>
      </w:r>
    </w:p>
    <w:p w14:paraId="68993065" w14:textId="4110E137" w:rsidR="00454025" w:rsidRPr="00454025" w:rsidRDefault="00454025" w:rsidP="00454025">
      <w:pPr>
        <w:spacing w:after="0" w:line="240" w:lineRule="auto"/>
        <w:ind w:left="720" w:hanging="720"/>
        <w:rPr>
          <w:rFonts w:ascii="Times New Roman" w:eastAsia="Calibri" w:hAnsi="Times New Roman" w:cs="Times New Roman"/>
          <w:noProof/>
          <w:sz w:val="20"/>
          <w:szCs w:val="20"/>
          <w:lang w:val="en-US"/>
        </w:rPr>
      </w:pP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2.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ab/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Henrikson NB, Davison BJ, Berry DL: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Measuring decisional control preferences in men newly diagnosed with prostate cancer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. </w:t>
      </w:r>
      <w:r w:rsidRPr="00454025">
        <w:rPr>
          <w:rFonts w:ascii="Times New Roman" w:eastAsia="Calibri" w:hAnsi="Times New Roman" w:cs="Times New Roman"/>
          <w:i/>
          <w:noProof/>
          <w:sz w:val="20"/>
          <w:szCs w:val="20"/>
          <w:lang w:val="en-US"/>
        </w:rPr>
        <w:t xml:space="preserve">Journal of psychosocial oncology 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2011,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29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(6):606-618.</w:t>
      </w:r>
    </w:p>
    <w:p w14:paraId="7CA084D9" w14:textId="4709A3D5" w:rsidR="00454025" w:rsidRPr="00454025" w:rsidRDefault="00454025" w:rsidP="00454025">
      <w:pPr>
        <w:spacing w:after="200" w:line="240" w:lineRule="auto"/>
        <w:ind w:left="708" w:hanging="708"/>
        <w:rPr>
          <w:rFonts w:ascii="Times New Roman" w:eastAsia="Calibri" w:hAnsi="Times New Roman" w:cs="Times New Roman"/>
          <w:noProof/>
          <w:sz w:val="20"/>
          <w:szCs w:val="20"/>
          <w:lang w:val="en-US"/>
        </w:rPr>
      </w:pP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3.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ab/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Sung VW, Raker CA, Myers DL, Clark MA: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Treatment decision-making and information-seeking preferences in women with pelvic floor disorders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. </w:t>
      </w:r>
      <w:r w:rsidRPr="00454025">
        <w:rPr>
          <w:rFonts w:ascii="Times New Roman" w:eastAsia="Calibri" w:hAnsi="Times New Roman" w:cs="Times New Roman"/>
          <w:i/>
          <w:noProof/>
          <w:sz w:val="20"/>
          <w:szCs w:val="20"/>
          <w:lang w:val="en-US"/>
        </w:rPr>
        <w:t xml:space="preserve">International urogynecology journal 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 xml:space="preserve">2010, </w:t>
      </w:r>
      <w:r w:rsidRPr="00454025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t>21</w:t>
      </w:r>
      <w:r w:rsidRPr="00454025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(9):1071-1078.</w:t>
      </w:r>
    </w:p>
    <w:p w14:paraId="13FF32C0" w14:textId="77777777" w:rsidR="00544093" w:rsidRPr="00454025" w:rsidRDefault="00544093">
      <w:pPr>
        <w:rPr>
          <w:lang w:val="en-US"/>
        </w:rPr>
      </w:pPr>
    </w:p>
    <w:sectPr w:rsidR="00544093" w:rsidRPr="00454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25"/>
    <w:rsid w:val="0003352B"/>
    <w:rsid w:val="00096BCF"/>
    <w:rsid w:val="001643F6"/>
    <w:rsid w:val="001A15DD"/>
    <w:rsid w:val="00212CFF"/>
    <w:rsid w:val="002A0A3A"/>
    <w:rsid w:val="00397098"/>
    <w:rsid w:val="00454025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D3AB"/>
  <w15:chartTrackingRefBased/>
  <w15:docId w15:val="{58CA4044-1B87-4494-935E-2E46D30B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astertabel1licht-Accent52">
    <w:name w:val="Rastertabel 1 licht - Accent 52"/>
    <w:basedOn w:val="TableNormal"/>
    <w:uiPriority w:val="46"/>
    <w:rsid w:val="00454025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847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1</cp:revision>
  <dcterms:created xsi:type="dcterms:W3CDTF">2022-07-04T21:46:00Z</dcterms:created>
  <dcterms:modified xsi:type="dcterms:W3CDTF">2022-07-04T21:53:00Z</dcterms:modified>
</cp:coreProperties>
</file>