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22869F" w14:textId="77777777" w:rsidR="008853E6" w:rsidRPr="003259DA" w:rsidRDefault="008853E6" w:rsidP="008853E6">
      <w:pPr>
        <w:spacing w:after="160" w:line="360" w:lineRule="auto"/>
        <w:rPr>
          <w:b/>
          <w:color w:val="000000" w:themeColor="text1"/>
          <w:sz w:val="28"/>
          <w:szCs w:val="28"/>
          <w:lang w:val="en-US"/>
        </w:rPr>
      </w:pPr>
      <w:r w:rsidRPr="0016605F">
        <w:rPr>
          <w:b/>
          <w:color w:val="000000" w:themeColor="text1"/>
          <w:sz w:val="28"/>
          <w:szCs w:val="28"/>
          <w:lang w:val="en-US"/>
        </w:rPr>
        <w:t xml:space="preserve">Differential Abatement </w:t>
      </w:r>
      <w:r>
        <w:rPr>
          <w:b/>
          <w:color w:val="000000" w:themeColor="text1"/>
          <w:sz w:val="28"/>
          <w:szCs w:val="28"/>
          <w:lang w:val="en-US"/>
        </w:rPr>
        <w:t>o</w:t>
      </w:r>
      <w:r w:rsidRPr="0016605F">
        <w:rPr>
          <w:b/>
          <w:color w:val="000000" w:themeColor="text1"/>
          <w:sz w:val="28"/>
          <w:szCs w:val="28"/>
          <w:lang w:val="en-US"/>
        </w:rPr>
        <w:t xml:space="preserve">f Inflammation And Osteoclastogenesis </w:t>
      </w:r>
      <w:r>
        <w:rPr>
          <w:b/>
          <w:color w:val="000000" w:themeColor="text1"/>
          <w:sz w:val="28"/>
          <w:szCs w:val="28"/>
          <w:lang w:val="en-US"/>
        </w:rPr>
        <w:t>In</w:t>
      </w:r>
      <w:r w:rsidRPr="0016605F">
        <w:rPr>
          <w:b/>
          <w:color w:val="000000" w:themeColor="text1"/>
          <w:sz w:val="28"/>
          <w:szCs w:val="28"/>
          <w:lang w:val="en-US"/>
        </w:rPr>
        <w:t xml:space="preserve"> Active Charcot Neuroarthropathy</w:t>
      </w:r>
      <w:r>
        <w:rPr>
          <w:b/>
          <w:color w:val="000000" w:themeColor="text1"/>
          <w:sz w:val="28"/>
          <w:szCs w:val="28"/>
          <w:lang w:val="en-US"/>
        </w:rPr>
        <w:t>: Mechanistic Insights From Randomized Controlled Study</w:t>
      </w:r>
    </w:p>
    <w:p w14:paraId="6B9368C9" w14:textId="77777777" w:rsidR="008853E6" w:rsidRPr="0016605F" w:rsidRDefault="008853E6" w:rsidP="008853E6">
      <w:pPr>
        <w:spacing w:line="360" w:lineRule="auto"/>
        <w:rPr>
          <w:b/>
          <w:color w:val="000000" w:themeColor="text1"/>
          <w:lang w:val="en-US"/>
        </w:rPr>
      </w:pPr>
    </w:p>
    <w:p w14:paraId="1127DDEF" w14:textId="77777777" w:rsidR="008853E6" w:rsidRPr="0016605F" w:rsidRDefault="008853E6" w:rsidP="008853E6">
      <w:pPr>
        <w:spacing w:line="360" w:lineRule="auto"/>
        <w:rPr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 xml:space="preserve">RUNNING </w:t>
      </w:r>
      <w:r w:rsidRPr="0016605F">
        <w:rPr>
          <w:b/>
          <w:color w:val="000000" w:themeColor="text1"/>
          <w:lang w:val="en-US"/>
        </w:rPr>
        <w:t xml:space="preserve">TITLE: </w:t>
      </w:r>
      <w:r>
        <w:rPr>
          <w:color w:val="000000" w:themeColor="text1"/>
          <w:lang w:val="en-US"/>
        </w:rPr>
        <w:t>Mechanistic Insights into pathogenesis of</w:t>
      </w:r>
      <w:r w:rsidRPr="0016605F">
        <w:rPr>
          <w:color w:val="000000" w:themeColor="text1"/>
          <w:lang w:val="en-US"/>
        </w:rPr>
        <w:t xml:space="preserve"> Charcot foot </w:t>
      </w:r>
    </w:p>
    <w:p w14:paraId="4179D77E" w14:textId="77777777" w:rsidR="008853E6" w:rsidRPr="0016605F" w:rsidRDefault="008853E6" w:rsidP="008853E6">
      <w:pPr>
        <w:spacing w:line="360" w:lineRule="auto"/>
        <w:rPr>
          <w:b/>
          <w:color w:val="000000" w:themeColor="text1"/>
          <w:lang w:val="en-US"/>
        </w:rPr>
      </w:pPr>
    </w:p>
    <w:p w14:paraId="7A4CC30E" w14:textId="77777777" w:rsidR="008853E6" w:rsidRPr="0016605F" w:rsidRDefault="008853E6" w:rsidP="008853E6">
      <w:pPr>
        <w:spacing w:line="480" w:lineRule="auto"/>
        <w:rPr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 xml:space="preserve">AUTHORS: </w:t>
      </w:r>
      <w:r w:rsidRPr="0016605F">
        <w:rPr>
          <w:color w:val="000000" w:themeColor="text1"/>
          <w:lang w:val="en-US"/>
        </w:rPr>
        <w:t>Liza Das</w:t>
      </w:r>
      <w:r w:rsidRPr="0016605F">
        <w:rPr>
          <w:color w:val="000000" w:themeColor="text1"/>
          <w:vertAlign w:val="superscript"/>
          <w:lang w:val="en-US"/>
        </w:rPr>
        <w:t>1</w:t>
      </w:r>
      <w:r w:rsidRPr="0016605F">
        <w:rPr>
          <w:color w:val="000000" w:themeColor="text1"/>
          <w:lang w:val="en-US"/>
        </w:rPr>
        <w:t>, Ashu Rastogi</w:t>
      </w:r>
      <w:r w:rsidRPr="0016605F">
        <w:rPr>
          <w:color w:val="000000" w:themeColor="text1"/>
          <w:vertAlign w:val="superscript"/>
          <w:lang w:val="en-US"/>
        </w:rPr>
        <w:t>1*</w:t>
      </w:r>
      <w:r>
        <w:rPr>
          <w:color w:val="000000" w:themeColor="text1"/>
          <w:lang w:val="en-US"/>
        </w:rPr>
        <w:t xml:space="preserve">, </w:t>
      </w:r>
      <w:r w:rsidRPr="0016605F">
        <w:rPr>
          <w:color w:val="000000" w:themeColor="text1"/>
          <w:lang w:val="en-US"/>
        </w:rPr>
        <w:t>Mahesh Prakash</w:t>
      </w:r>
      <w:r w:rsidRPr="0016605F">
        <w:rPr>
          <w:color w:val="000000" w:themeColor="text1"/>
          <w:vertAlign w:val="superscript"/>
          <w:lang w:val="en-US"/>
        </w:rPr>
        <w:t>2</w:t>
      </w:r>
      <w:r>
        <w:rPr>
          <w:color w:val="000000" w:themeColor="text1"/>
          <w:lang w:val="en-US"/>
        </w:rPr>
        <w:t xml:space="preserve">, </w:t>
      </w:r>
      <w:r w:rsidRPr="0016605F">
        <w:rPr>
          <w:color w:val="000000" w:themeColor="text1"/>
          <w:lang w:val="en-US"/>
        </w:rPr>
        <w:t>Pinaki Dutta</w:t>
      </w:r>
      <w:r w:rsidRPr="0016605F">
        <w:rPr>
          <w:color w:val="000000" w:themeColor="text1"/>
          <w:vertAlign w:val="superscript"/>
          <w:lang w:val="en-US"/>
        </w:rPr>
        <w:t>1</w:t>
      </w:r>
      <w:r w:rsidRPr="0016605F">
        <w:rPr>
          <w:color w:val="000000" w:themeColor="text1"/>
          <w:lang w:val="en-US"/>
        </w:rPr>
        <w:t>, Anil Bhansali</w:t>
      </w:r>
      <w:r w:rsidRPr="0016605F">
        <w:rPr>
          <w:color w:val="000000" w:themeColor="text1"/>
          <w:vertAlign w:val="superscript"/>
          <w:lang w:val="en-US"/>
        </w:rPr>
        <w:t>1</w:t>
      </w:r>
      <w:r w:rsidRPr="0016605F">
        <w:rPr>
          <w:color w:val="000000" w:themeColor="text1"/>
          <w:lang w:val="en-US"/>
        </w:rPr>
        <w:t xml:space="preserve">, </w:t>
      </w:r>
    </w:p>
    <w:p w14:paraId="6DE3D875" w14:textId="77777777" w:rsidR="008853E6" w:rsidRPr="0016605F" w:rsidRDefault="008853E6" w:rsidP="008853E6">
      <w:pPr>
        <w:spacing w:line="360" w:lineRule="auto"/>
        <w:rPr>
          <w:color w:val="000000" w:themeColor="text1"/>
          <w:lang w:val="en-US"/>
        </w:rPr>
      </w:pPr>
      <w:r w:rsidRPr="0016605F">
        <w:rPr>
          <w:color w:val="000000" w:themeColor="text1"/>
          <w:vertAlign w:val="superscript"/>
          <w:lang w:val="en-US"/>
        </w:rPr>
        <w:t xml:space="preserve">1 – </w:t>
      </w:r>
      <w:r w:rsidRPr="0016605F">
        <w:rPr>
          <w:color w:val="000000" w:themeColor="text1"/>
          <w:lang w:val="en-US"/>
        </w:rPr>
        <w:t xml:space="preserve">Department of Endocrinology, PGIMER, Chandigarh </w:t>
      </w:r>
    </w:p>
    <w:p w14:paraId="58F401C1" w14:textId="77777777" w:rsidR="008853E6" w:rsidRPr="0016605F" w:rsidRDefault="008853E6" w:rsidP="008853E6">
      <w:pPr>
        <w:spacing w:line="360" w:lineRule="auto"/>
        <w:rPr>
          <w:color w:val="000000" w:themeColor="text1"/>
          <w:lang w:val="en-US"/>
        </w:rPr>
      </w:pPr>
      <w:r w:rsidRPr="0016605F">
        <w:rPr>
          <w:color w:val="000000" w:themeColor="text1"/>
          <w:vertAlign w:val="superscript"/>
          <w:lang w:val="en-US"/>
        </w:rPr>
        <w:t xml:space="preserve">2 -   </w:t>
      </w:r>
      <w:r w:rsidRPr="0016605F">
        <w:rPr>
          <w:color w:val="000000" w:themeColor="text1"/>
          <w:lang w:val="en-US"/>
        </w:rPr>
        <w:t>Department of Radiodiagnosis, PGIMER, Chandigarh</w:t>
      </w:r>
    </w:p>
    <w:p w14:paraId="23F42FB1" w14:textId="77777777" w:rsidR="008853E6" w:rsidRPr="0016605F" w:rsidRDefault="008853E6" w:rsidP="008853E6">
      <w:pPr>
        <w:spacing w:line="360" w:lineRule="auto"/>
        <w:rPr>
          <w:color w:val="000000" w:themeColor="text1"/>
        </w:rPr>
      </w:pPr>
      <w:r w:rsidRPr="0016605F">
        <w:rPr>
          <w:color w:val="000000" w:themeColor="text1"/>
          <w:vertAlign w:val="superscript"/>
          <w:lang w:val="en-US"/>
        </w:rPr>
        <w:t xml:space="preserve">*- </w:t>
      </w:r>
      <w:r w:rsidRPr="0016605F">
        <w:rPr>
          <w:color w:val="000000" w:themeColor="text1"/>
          <w:lang w:val="en-US"/>
        </w:rPr>
        <w:t xml:space="preserve">Corresponding author </w:t>
      </w:r>
    </w:p>
    <w:p w14:paraId="69D66653" w14:textId="77777777" w:rsidR="008853E6" w:rsidRPr="0016605F" w:rsidRDefault="008853E6" w:rsidP="008853E6">
      <w:pPr>
        <w:spacing w:line="360" w:lineRule="auto"/>
        <w:rPr>
          <w:b/>
          <w:color w:val="000000" w:themeColor="text1"/>
          <w:lang w:val="en-US"/>
        </w:rPr>
      </w:pPr>
    </w:p>
    <w:p w14:paraId="612073DD" w14:textId="77777777" w:rsidR="008853E6" w:rsidRPr="0016605F" w:rsidRDefault="008853E6" w:rsidP="008853E6">
      <w:pPr>
        <w:spacing w:line="360" w:lineRule="auto"/>
        <w:rPr>
          <w:b/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 xml:space="preserve">AUTHOR AFFILIATIONS: </w:t>
      </w:r>
    </w:p>
    <w:p w14:paraId="3509CCD6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>Liza Das</w:t>
      </w:r>
      <w:r w:rsidRPr="0016605F">
        <w:rPr>
          <w:color w:val="000000" w:themeColor="text1"/>
          <w:lang w:val="en-US"/>
        </w:rPr>
        <w:t xml:space="preserve"> – Department of Endocrinology, Post Graduate Institute of Medical Education and Research, Chandigarh, </w:t>
      </w:r>
      <w:hyperlink r:id="rId4" w:history="1">
        <w:r w:rsidRPr="0016605F">
          <w:rPr>
            <w:rStyle w:val="Hyperlink"/>
            <w:color w:val="000000" w:themeColor="text1"/>
            <w:lang w:val="en-US"/>
          </w:rPr>
          <w:t>liza.das3@gmail.com</w:t>
        </w:r>
      </w:hyperlink>
      <w:r w:rsidRPr="0016605F">
        <w:rPr>
          <w:color w:val="000000" w:themeColor="text1"/>
          <w:lang w:val="en-US"/>
        </w:rPr>
        <w:t xml:space="preserve"> , ORCID ID: </w:t>
      </w:r>
      <w:r w:rsidRPr="0016605F">
        <w:rPr>
          <w:rFonts w:eastAsia="Times New Roman"/>
          <w:color w:val="000000" w:themeColor="text1"/>
          <w:shd w:val="clear" w:color="auto" w:fill="FFFFFF"/>
        </w:rPr>
        <w:t>0000-0002-9701-9554</w:t>
      </w:r>
    </w:p>
    <w:p w14:paraId="540408A1" w14:textId="77777777" w:rsidR="008853E6" w:rsidRPr="0016605F" w:rsidRDefault="008853E6" w:rsidP="008853E6">
      <w:pPr>
        <w:rPr>
          <w:rFonts w:eastAsia="Times New Roman"/>
          <w:color w:val="000000" w:themeColor="text1"/>
          <w:sz w:val="20"/>
          <w:szCs w:val="20"/>
          <w:shd w:val="clear" w:color="auto" w:fill="FFFFFF"/>
        </w:rPr>
      </w:pPr>
    </w:p>
    <w:p w14:paraId="39CBEEFE" w14:textId="77777777" w:rsidR="008853E6" w:rsidRDefault="008853E6" w:rsidP="008853E6">
      <w:pPr>
        <w:spacing w:line="276" w:lineRule="auto"/>
        <w:rPr>
          <w:rStyle w:val="Hyperlink"/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>Mahesh Prakash</w:t>
      </w:r>
      <w:r w:rsidRPr="0016605F">
        <w:rPr>
          <w:color w:val="000000" w:themeColor="text1"/>
          <w:lang w:val="en-US"/>
        </w:rPr>
        <w:t xml:space="preserve"> – Department of Radiodiagnosis, Post Graduate Institute of Medical Education and Research, Chandigarh, </w:t>
      </w:r>
      <w:hyperlink r:id="rId5" w:history="1">
        <w:r w:rsidRPr="0016605F">
          <w:rPr>
            <w:rStyle w:val="Hyperlink"/>
            <w:color w:val="000000" w:themeColor="text1"/>
            <w:lang w:val="en-US"/>
          </w:rPr>
          <w:t>image73@gmail.com</w:t>
        </w:r>
      </w:hyperlink>
    </w:p>
    <w:p w14:paraId="5F9C4C54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</w:p>
    <w:p w14:paraId="0A292C5A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>Pinaki Dutta</w:t>
      </w:r>
      <w:r w:rsidRPr="0016605F">
        <w:rPr>
          <w:color w:val="000000" w:themeColor="text1"/>
          <w:lang w:val="en-US"/>
        </w:rPr>
        <w:t xml:space="preserve"> – Department of Endocrinology, Post Graduate Institute of Medical Education and Research, Chandigarh, </w:t>
      </w:r>
      <w:hyperlink r:id="rId6" w:history="1">
        <w:r w:rsidRPr="0016605F">
          <w:rPr>
            <w:rStyle w:val="Hyperlink"/>
            <w:color w:val="000000" w:themeColor="text1"/>
            <w:lang w:val="en-US"/>
          </w:rPr>
          <w:t>pinaki_dutta@hotmail.com</w:t>
        </w:r>
      </w:hyperlink>
      <w:r w:rsidRPr="0016605F">
        <w:rPr>
          <w:color w:val="000000" w:themeColor="text1"/>
          <w:lang w:val="en-US"/>
        </w:rPr>
        <w:t xml:space="preserve">, </w:t>
      </w:r>
    </w:p>
    <w:p w14:paraId="68973982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</w:p>
    <w:p w14:paraId="0C860EA4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>Anil Bhansali</w:t>
      </w:r>
      <w:r w:rsidRPr="0016605F">
        <w:rPr>
          <w:color w:val="000000" w:themeColor="text1"/>
          <w:lang w:val="en-US"/>
        </w:rPr>
        <w:t xml:space="preserve"> – Department of Endocrinology, Post Graduate Institute of Medical Education and Research, Chandigarh, </w:t>
      </w:r>
      <w:hyperlink r:id="rId7" w:history="1">
        <w:r w:rsidRPr="0016605F">
          <w:rPr>
            <w:rStyle w:val="Hyperlink"/>
            <w:color w:val="000000" w:themeColor="text1"/>
            <w:lang w:val="en-US"/>
          </w:rPr>
          <w:t>anilbhansaliendocrine@gmail.com</w:t>
        </w:r>
      </w:hyperlink>
      <w:r w:rsidRPr="0016605F">
        <w:rPr>
          <w:color w:val="000000" w:themeColor="text1"/>
          <w:lang w:val="en-US"/>
        </w:rPr>
        <w:t>,  ORCID ID:0000-0003-3621-4337</w:t>
      </w:r>
    </w:p>
    <w:p w14:paraId="0DEC57F6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</w:p>
    <w:p w14:paraId="3EF73C8D" w14:textId="77777777" w:rsidR="008853E6" w:rsidRPr="0016605F" w:rsidRDefault="008853E6" w:rsidP="008853E6">
      <w:pPr>
        <w:spacing w:line="360" w:lineRule="auto"/>
        <w:rPr>
          <w:b/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 xml:space="preserve">CORRESPONDENCE AND REPRINT REQUESTS: </w:t>
      </w:r>
    </w:p>
    <w:p w14:paraId="2DDAD24D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Ashu Rastogi</w:t>
      </w:r>
    </w:p>
    <w:p w14:paraId="3EC2AF16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Ass</w:t>
      </w:r>
      <w:r>
        <w:rPr>
          <w:color w:val="000000" w:themeColor="text1"/>
          <w:lang w:val="en-US"/>
        </w:rPr>
        <w:t>ociate</w:t>
      </w:r>
      <w:r w:rsidRPr="0016605F">
        <w:rPr>
          <w:color w:val="000000" w:themeColor="text1"/>
          <w:lang w:val="en-US"/>
        </w:rPr>
        <w:t xml:space="preserve"> Professor,</w:t>
      </w:r>
    </w:p>
    <w:p w14:paraId="4DC3B409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Department of Endocrinology</w:t>
      </w:r>
    </w:p>
    <w:p w14:paraId="67DE9D53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16</w:t>
      </w:r>
      <w:r w:rsidRPr="0016605F">
        <w:rPr>
          <w:color w:val="000000" w:themeColor="text1"/>
          <w:lang w:val="en-US"/>
        </w:rPr>
        <w:t>, Nehru Extension block, PGIMER</w:t>
      </w:r>
    </w:p>
    <w:p w14:paraId="6246741C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Sector 12, Chandigarh-160012</w:t>
      </w:r>
    </w:p>
    <w:p w14:paraId="43E132C9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India</w:t>
      </w:r>
    </w:p>
    <w:p w14:paraId="31660FFA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</w:rPr>
        <w:t xml:space="preserve">Email: </w:t>
      </w:r>
      <w:hyperlink r:id="rId8" w:history="1">
        <w:r w:rsidRPr="0016605F">
          <w:rPr>
            <w:rStyle w:val="Hyperlink"/>
            <w:color w:val="000000" w:themeColor="text1"/>
            <w:lang w:val="en-US"/>
          </w:rPr>
          <w:t>ashuendo@gmail.com</w:t>
        </w:r>
      </w:hyperlink>
    </w:p>
    <w:p w14:paraId="337FC42F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Phone: 91-0172- 275</w:t>
      </w:r>
      <w:r>
        <w:rPr>
          <w:color w:val="000000" w:themeColor="text1"/>
          <w:lang w:val="en-US"/>
        </w:rPr>
        <w:t>4756</w:t>
      </w:r>
      <w:r w:rsidRPr="0016605F">
        <w:rPr>
          <w:color w:val="000000" w:themeColor="text1"/>
          <w:lang w:val="en-US"/>
        </w:rPr>
        <w:t>, 9781001046</w:t>
      </w:r>
    </w:p>
    <w:p w14:paraId="47961B29" w14:textId="77777777" w:rsidR="008853E6" w:rsidRPr="0016605F" w:rsidRDefault="008853E6" w:rsidP="008853E6">
      <w:pPr>
        <w:spacing w:line="276" w:lineRule="auto"/>
        <w:rPr>
          <w:color w:val="000000" w:themeColor="text1"/>
          <w:lang w:val="en-US"/>
        </w:rPr>
      </w:pPr>
      <w:r w:rsidRPr="0016605F">
        <w:rPr>
          <w:color w:val="000000" w:themeColor="text1"/>
          <w:lang w:val="en-US"/>
        </w:rPr>
        <w:t>ORCID ID: 0000-0002-9375-3102</w:t>
      </w:r>
    </w:p>
    <w:p w14:paraId="649CD6CC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</w:p>
    <w:p w14:paraId="6FE94751" w14:textId="77777777" w:rsidR="008853E6" w:rsidRPr="0016605F" w:rsidRDefault="008853E6" w:rsidP="008853E6">
      <w:pPr>
        <w:outlineLvl w:val="0"/>
        <w:rPr>
          <w:color w:val="000000" w:themeColor="text1"/>
          <w:lang w:val="en-US"/>
        </w:rPr>
      </w:pPr>
      <w:r w:rsidRPr="0016605F">
        <w:rPr>
          <w:b/>
          <w:color w:val="000000" w:themeColor="text1"/>
          <w:lang w:val="en-US"/>
        </w:rPr>
        <w:t xml:space="preserve">ClinicalTrials.gov: </w:t>
      </w:r>
      <w:r w:rsidRPr="0016605F">
        <w:rPr>
          <w:color w:val="000000" w:themeColor="text1"/>
          <w:shd w:val="clear" w:color="auto" w:fill="FFFFFF"/>
        </w:rPr>
        <w:t>NCT03289338</w:t>
      </w:r>
    </w:p>
    <w:p w14:paraId="2EC521D4" w14:textId="77777777" w:rsidR="008853E6" w:rsidRDefault="008853E6" w:rsidP="00CE4F02">
      <w:pPr>
        <w:spacing w:after="160" w:line="259" w:lineRule="auto"/>
        <w:jc w:val="center"/>
        <w:rPr>
          <w:b/>
          <w:color w:val="000000" w:themeColor="text1"/>
        </w:rPr>
      </w:pPr>
    </w:p>
    <w:p w14:paraId="5B9D2C87" w14:textId="5A028C17" w:rsidR="00CE4F02" w:rsidRPr="0016605F" w:rsidRDefault="00CE4F02" w:rsidP="00CE4F02">
      <w:pPr>
        <w:spacing w:after="160" w:line="259" w:lineRule="auto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lastRenderedPageBreak/>
        <w:t>Supplementary Table 1</w:t>
      </w:r>
      <w:r w:rsidRPr="0016605F">
        <w:rPr>
          <w:b/>
          <w:color w:val="000000" w:themeColor="text1"/>
        </w:rPr>
        <w:t>: Bone Mineral Content (BMC) at baseline and at end of follow-up in the study groups</w:t>
      </w:r>
    </w:p>
    <w:p w14:paraId="37C21C92" w14:textId="77777777" w:rsidR="00CE4F02" w:rsidRPr="0016605F" w:rsidRDefault="00CE4F02" w:rsidP="00CE4F02">
      <w:pPr>
        <w:spacing w:after="160" w:line="259" w:lineRule="auto"/>
        <w:rPr>
          <w:b/>
          <w:color w:val="000000" w:themeColor="text1"/>
          <w:sz w:val="28"/>
          <w:szCs w:val="28"/>
        </w:rPr>
      </w:pPr>
    </w:p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3383"/>
        <w:gridCol w:w="2300"/>
        <w:gridCol w:w="2351"/>
        <w:gridCol w:w="2598"/>
      </w:tblGrid>
      <w:tr w:rsidR="00CE4F02" w:rsidRPr="0016605F" w14:paraId="6F7E599F" w14:textId="77777777" w:rsidTr="00C86FA3">
        <w:tc>
          <w:tcPr>
            <w:tcW w:w="3383" w:type="dxa"/>
          </w:tcPr>
          <w:p w14:paraId="2CCEEB9A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Parameter</w:t>
            </w:r>
          </w:p>
        </w:tc>
        <w:tc>
          <w:tcPr>
            <w:tcW w:w="2300" w:type="dxa"/>
          </w:tcPr>
          <w:p w14:paraId="19312F44" w14:textId="77777777" w:rsidR="00CE4F02" w:rsidRPr="0016605F" w:rsidRDefault="00CE4F02" w:rsidP="00C86FA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Group A</w:t>
            </w:r>
          </w:p>
          <w:p w14:paraId="0EEEFFA6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n=11</w:t>
            </w:r>
          </w:p>
        </w:tc>
        <w:tc>
          <w:tcPr>
            <w:tcW w:w="2351" w:type="dxa"/>
          </w:tcPr>
          <w:p w14:paraId="01D242C6" w14:textId="77777777" w:rsidR="00CE4F02" w:rsidRPr="0016605F" w:rsidRDefault="00CE4F02" w:rsidP="00C86FA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Group B</w:t>
            </w:r>
          </w:p>
          <w:p w14:paraId="7A5853A2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n=12</w:t>
            </w:r>
          </w:p>
        </w:tc>
        <w:tc>
          <w:tcPr>
            <w:tcW w:w="2598" w:type="dxa"/>
          </w:tcPr>
          <w:p w14:paraId="298D666A" w14:textId="77777777" w:rsidR="00CE4F02" w:rsidRPr="0016605F" w:rsidRDefault="00CE4F02" w:rsidP="00C86FA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Group C</w:t>
            </w:r>
          </w:p>
          <w:p w14:paraId="309EC4F4" w14:textId="77777777" w:rsidR="00CE4F02" w:rsidRPr="0016605F" w:rsidRDefault="00CE4F02" w:rsidP="00C86FA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 w:themeColor="text1"/>
              </w:rPr>
            </w:pPr>
            <w:r w:rsidRPr="0016605F">
              <w:rPr>
                <w:b/>
                <w:color w:val="000000" w:themeColor="text1"/>
              </w:rPr>
              <w:t>n=13</w:t>
            </w:r>
          </w:p>
          <w:p w14:paraId="55F69350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</w:p>
        </w:tc>
      </w:tr>
      <w:tr w:rsidR="00CE4F02" w:rsidRPr="0016605F" w14:paraId="42737CF4" w14:textId="77777777" w:rsidTr="00C86FA3">
        <w:tc>
          <w:tcPr>
            <w:tcW w:w="3383" w:type="dxa"/>
          </w:tcPr>
          <w:p w14:paraId="5D4128BD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BMC (Baseline) (g)</w:t>
            </w:r>
          </w:p>
        </w:tc>
        <w:tc>
          <w:tcPr>
            <w:tcW w:w="2300" w:type="dxa"/>
          </w:tcPr>
          <w:p w14:paraId="27C4BDCB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9.84 ± 2.44</w:t>
            </w:r>
          </w:p>
        </w:tc>
        <w:tc>
          <w:tcPr>
            <w:tcW w:w="2351" w:type="dxa"/>
          </w:tcPr>
          <w:p w14:paraId="41B1D423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11.34 ± 2.95</w:t>
            </w:r>
          </w:p>
        </w:tc>
        <w:tc>
          <w:tcPr>
            <w:tcW w:w="2598" w:type="dxa"/>
          </w:tcPr>
          <w:p w14:paraId="5E240FD1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11.85 ± 2.07</w:t>
            </w:r>
          </w:p>
          <w:p w14:paraId="287F9B3F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</w:p>
        </w:tc>
      </w:tr>
      <w:tr w:rsidR="00CE4F02" w:rsidRPr="0016605F" w14:paraId="0C88D00C" w14:textId="77777777" w:rsidTr="00C86FA3">
        <w:tc>
          <w:tcPr>
            <w:tcW w:w="3383" w:type="dxa"/>
          </w:tcPr>
          <w:p w14:paraId="638D77E7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 xml:space="preserve">BMC (6 months) (g) </w:t>
            </w:r>
          </w:p>
        </w:tc>
        <w:tc>
          <w:tcPr>
            <w:tcW w:w="2300" w:type="dxa"/>
          </w:tcPr>
          <w:p w14:paraId="453DBBE6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8.56 ± 0.91</w:t>
            </w:r>
          </w:p>
        </w:tc>
        <w:tc>
          <w:tcPr>
            <w:tcW w:w="2351" w:type="dxa"/>
          </w:tcPr>
          <w:p w14:paraId="6C5E3E5E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15.40 ± 7.31</w:t>
            </w:r>
          </w:p>
        </w:tc>
        <w:tc>
          <w:tcPr>
            <w:tcW w:w="2598" w:type="dxa"/>
          </w:tcPr>
          <w:p w14:paraId="768B97DA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10.79 ± 6.83</w:t>
            </w:r>
          </w:p>
          <w:p w14:paraId="644D8233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</w:p>
        </w:tc>
      </w:tr>
      <w:tr w:rsidR="00CE4F02" w:rsidRPr="0016605F" w14:paraId="59B8AC5A" w14:textId="77777777" w:rsidTr="00C86FA3">
        <w:tc>
          <w:tcPr>
            <w:tcW w:w="3383" w:type="dxa"/>
          </w:tcPr>
          <w:p w14:paraId="77A216F3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 xml:space="preserve">p value </w:t>
            </w:r>
          </w:p>
        </w:tc>
        <w:tc>
          <w:tcPr>
            <w:tcW w:w="2300" w:type="dxa"/>
          </w:tcPr>
          <w:p w14:paraId="20576A21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0.03</w:t>
            </w:r>
          </w:p>
        </w:tc>
        <w:tc>
          <w:tcPr>
            <w:tcW w:w="2351" w:type="dxa"/>
          </w:tcPr>
          <w:p w14:paraId="548F4596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>0.02</w:t>
            </w:r>
          </w:p>
        </w:tc>
        <w:tc>
          <w:tcPr>
            <w:tcW w:w="2598" w:type="dxa"/>
          </w:tcPr>
          <w:p w14:paraId="176D5DEB" w14:textId="77777777" w:rsidR="00CE4F02" w:rsidRPr="0016605F" w:rsidRDefault="00CE4F02" w:rsidP="00C86FA3">
            <w:pPr>
              <w:jc w:val="center"/>
              <w:rPr>
                <w:color w:val="000000" w:themeColor="text1"/>
              </w:rPr>
            </w:pPr>
            <w:r w:rsidRPr="0016605F">
              <w:rPr>
                <w:color w:val="000000" w:themeColor="text1"/>
              </w:rPr>
              <w:t xml:space="preserve">0.09 </w:t>
            </w:r>
          </w:p>
        </w:tc>
      </w:tr>
    </w:tbl>
    <w:p w14:paraId="1CB8EA70" w14:textId="77777777" w:rsidR="00CE4F02" w:rsidRPr="0016605F" w:rsidRDefault="00CE4F02" w:rsidP="00CE4F02">
      <w:pPr>
        <w:spacing w:after="160" w:line="259" w:lineRule="auto"/>
        <w:rPr>
          <w:b/>
          <w:color w:val="000000" w:themeColor="text1"/>
          <w:sz w:val="28"/>
          <w:szCs w:val="28"/>
        </w:rPr>
      </w:pPr>
    </w:p>
    <w:p w14:paraId="7D069A2F" w14:textId="77777777" w:rsidR="00CE4F02" w:rsidRPr="0016605F" w:rsidRDefault="00CE4F02" w:rsidP="00CE4F02">
      <w:pPr>
        <w:spacing w:after="160" w:line="259" w:lineRule="auto"/>
        <w:jc w:val="center"/>
        <w:rPr>
          <w:b/>
          <w:color w:val="000000" w:themeColor="text1"/>
          <w:sz w:val="28"/>
          <w:szCs w:val="28"/>
        </w:rPr>
      </w:pPr>
      <w:r w:rsidRPr="0016605F">
        <w:rPr>
          <w:color w:val="000000" w:themeColor="text1"/>
          <w:sz w:val="20"/>
          <w:szCs w:val="20"/>
        </w:rPr>
        <w:t>Group A- Methylprednisolone; Group B- Zoledronate; Group C- Placebo</w:t>
      </w:r>
    </w:p>
    <w:p w14:paraId="0155F291" w14:textId="77777777" w:rsidR="00CE4F02" w:rsidRPr="0016605F" w:rsidRDefault="00CE4F02" w:rsidP="00CE4F02">
      <w:pPr>
        <w:spacing w:after="160" w:line="259" w:lineRule="auto"/>
        <w:jc w:val="center"/>
        <w:rPr>
          <w:b/>
          <w:color w:val="000000" w:themeColor="text1"/>
          <w:sz w:val="28"/>
          <w:szCs w:val="28"/>
        </w:rPr>
      </w:pPr>
      <w:r w:rsidRPr="0016605F">
        <w:rPr>
          <w:color w:val="000000" w:themeColor="text1"/>
          <w:sz w:val="20"/>
          <w:szCs w:val="20"/>
        </w:rPr>
        <w:t>Data are expressed in Mean ± SD</w:t>
      </w:r>
    </w:p>
    <w:p w14:paraId="594750F5" w14:textId="77777777" w:rsidR="00CE4F02" w:rsidRPr="0016605F" w:rsidRDefault="00CE4F02" w:rsidP="00CE4F02">
      <w:pPr>
        <w:spacing w:line="360" w:lineRule="auto"/>
        <w:rPr>
          <w:color w:val="000000" w:themeColor="text1"/>
          <w:lang w:val="en-US"/>
        </w:rPr>
      </w:pPr>
    </w:p>
    <w:p w14:paraId="1FF9AE42" w14:textId="77777777" w:rsidR="00CE4F02" w:rsidRPr="0016605F" w:rsidRDefault="00CE4F02" w:rsidP="00CE4F02">
      <w:pPr>
        <w:spacing w:line="360" w:lineRule="auto"/>
        <w:rPr>
          <w:color w:val="000000" w:themeColor="text1"/>
          <w:lang w:val="en-US"/>
        </w:rPr>
      </w:pPr>
    </w:p>
    <w:p w14:paraId="489EE475" w14:textId="77777777" w:rsidR="00CE4F02" w:rsidRPr="0016605F" w:rsidRDefault="00CE4F02" w:rsidP="00CE4F02">
      <w:pPr>
        <w:spacing w:line="360" w:lineRule="auto"/>
        <w:rPr>
          <w:color w:val="000000" w:themeColor="text1"/>
          <w:lang w:val="en-US"/>
        </w:rPr>
      </w:pPr>
    </w:p>
    <w:p w14:paraId="12AF251D" w14:textId="77777777" w:rsidR="00CE4F02" w:rsidRPr="0016605F" w:rsidRDefault="00CE4F02" w:rsidP="00CE4F02">
      <w:pPr>
        <w:spacing w:line="360" w:lineRule="auto"/>
        <w:rPr>
          <w:color w:val="000000" w:themeColor="text1"/>
          <w:lang w:val="en-US"/>
        </w:rPr>
      </w:pPr>
    </w:p>
    <w:p w14:paraId="642F7D62" w14:textId="77777777" w:rsidR="00CE4F02" w:rsidRPr="0016605F" w:rsidRDefault="00CE4F02" w:rsidP="00CE4F02">
      <w:pPr>
        <w:spacing w:line="360" w:lineRule="auto"/>
        <w:rPr>
          <w:color w:val="000000" w:themeColor="text1"/>
          <w:lang w:val="en-US"/>
        </w:rPr>
      </w:pPr>
    </w:p>
    <w:p w14:paraId="4B5CD517" w14:textId="77777777" w:rsidR="00105F53" w:rsidRDefault="00105F53"/>
    <w:sectPr w:rsidR="00105F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F02"/>
    <w:rsid w:val="00105F53"/>
    <w:rsid w:val="00880FBA"/>
    <w:rsid w:val="008853E6"/>
    <w:rsid w:val="00C76592"/>
    <w:rsid w:val="00CE4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8A113"/>
  <w15:chartTrackingRefBased/>
  <w15:docId w15:val="{DA6F12F4-3F9B-4EC7-A4FC-69C4BCE2D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F02"/>
    <w:pPr>
      <w:spacing w:after="0" w:line="240" w:lineRule="auto"/>
    </w:pPr>
    <w:rPr>
      <w:rFonts w:ascii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E4F0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853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uendo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nilbhansaliendocrin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inaki_dutta@hotmail.com" TargetMode="External"/><Relationship Id="rId5" Type="http://schemas.openxmlformats.org/officeDocument/2006/relationships/hyperlink" Target="mailto:image73@gmail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liza.das3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Shankar Singh</dc:creator>
  <cp:keywords/>
  <dc:description/>
  <cp:lastModifiedBy>Ashu Rastogi</cp:lastModifiedBy>
  <cp:revision>2</cp:revision>
  <dcterms:created xsi:type="dcterms:W3CDTF">2020-06-13T18:16:00Z</dcterms:created>
  <dcterms:modified xsi:type="dcterms:W3CDTF">2021-02-05T04:51:00Z</dcterms:modified>
</cp:coreProperties>
</file>