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522BC5" w14:textId="77777777" w:rsidR="0010468A" w:rsidRPr="00B84710" w:rsidRDefault="0010468A" w:rsidP="0010468A">
      <w:pPr>
        <w:wordWrap/>
        <w:jc w:val="center"/>
        <w:rPr>
          <w:rFonts w:ascii="Times New Roman" w:eastAsia="Calibri" w:hAnsi="Times New Roman" w:cs="Times New Roman"/>
          <w:b/>
          <w:sz w:val="24"/>
          <w:szCs w:val="20"/>
        </w:rPr>
      </w:pPr>
      <w:bookmarkStart w:id="0" w:name="_GoBack"/>
      <w:bookmarkEnd w:id="0"/>
    </w:p>
    <w:p w14:paraId="0A522BC6" w14:textId="77777777" w:rsidR="0010468A" w:rsidRPr="00B84710" w:rsidRDefault="0010468A" w:rsidP="0010468A">
      <w:pPr>
        <w:wordWrap/>
        <w:jc w:val="center"/>
        <w:rPr>
          <w:rFonts w:ascii="Times New Roman" w:eastAsia="Calibri" w:hAnsi="Times New Roman" w:cs="Times New Roman"/>
          <w:b/>
          <w:sz w:val="24"/>
          <w:szCs w:val="20"/>
        </w:rPr>
      </w:pPr>
    </w:p>
    <w:p w14:paraId="0A522BC7" w14:textId="77777777" w:rsidR="0010468A" w:rsidRPr="00B84710" w:rsidRDefault="0010468A" w:rsidP="0010468A">
      <w:pPr>
        <w:wordWrap/>
        <w:jc w:val="center"/>
        <w:rPr>
          <w:rFonts w:ascii="Times New Roman" w:eastAsia="Calibri" w:hAnsi="Times New Roman" w:cs="Times New Roman"/>
          <w:b/>
          <w:sz w:val="24"/>
          <w:szCs w:val="20"/>
        </w:rPr>
      </w:pPr>
    </w:p>
    <w:p w14:paraId="0A522BC8" w14:textId="77777777" w:rsidR="0010468A" w:rsidRPr="00B84710" w:rsidRDefault="0010468A" w:rsidP="0010468A">
      <w:pPr>
        <w:wordWrap/>
        <w:jc w:val="center"/>
        <w:rPr>
          <w:rFonts w:ascii="Times New Roman" w:eastAsia="Calibri" w:hAnsi="Times New Roman" w:cs="Times New Roman"/>
          <w:b/>
          <w:sz w:val="24"/>
          <w:szCs w:val="20"/>
        </w:rPr>
      </w:pPr>
    </w:p>
    <w:p w14:paraId="0A522BC9" w14:textId="77777777" w:rsidR="0010468A" w:rsidRPr="00B84710" w:rsidRDefault="00B84710" w:rsidP="0010468A">
      <w:pPr>
        <w:wordWrap/>
        <w:jc w:val="center"/>
        <w:rPr>
          <w:rFonts w:ascii="Times New Roman" w:eastAsiaTheme="minorEastAsia" w:hAnsi="Times New Roman" w:cs="Times New Roman"/>
          <w:b/>
          <w:sz w:val="24"/>
          <w:szCs w:val="20"/>
        </w:rPr>
      </w:pPr>
      <w:r w:rsidRPr="00B84710">
        <w:rPr>
          <w:rFonts w:ascii="Times New Roman" w:eastAsiaTheme="minorEastAsia" w:hAnsi="Times New Roman" w:cs="Times New Roman"/>
          <w:b/>
          <w:sz w:val="24"/>
          <w:szCs w:val="20"/>
        </w:rPr>
        <w:t>Additional file 1</w:t>
      </w:r>
    </w:p>
    <w:p w14:paraId="0A522BCA" w14:textId="77777777" w:rsidR="0010468A" w:rsidRPr="00B84710" w:rsidRDefault="0010468A" w:rsidP="0010468A">
      <w:pPr>
        <w:wordWrap/>
        <w:rPr>
          <w:rFonts w:ascii="Times New Roman" w:eastAsiaTheme="minorEastAsia" w:hAnsi="Times New Roman" w:cs="Times New Roman"/>
          <w:b/>
          <w:sz w:val="24"/>
        </w:rPr>
      </w:pPr>
    </w:p>
    <w:p w14:paraId="0A522BCB" w14:textId="77777777" w:rsidR="008B33BE" w:rsidRDefault="0008136E" w:rsidP="0008136E">
      <w:pPr>
        <w:wordWrap/>
        <w:jc w:val="center"/>
        <w:rPr>
          <w:rFonts w:ascii="Times New Roman" w:eastAsiaTheme="minorEastAsia" w:hAnsi="Times New Roman" w:cs="Times New Roman"/>
          <w:b/>
          <w:sz w:val="24"/>
        </w:rPr>
      </w:pPr>
      <w:r w:rsidRPr="0008136E">
        <w:rPr>
          <w:rFonts w:ascii="Times New Roman" w:eastAsiaTheme="minorEastAsia" w:hAnsi="Times New Roman" w:cs="Times New Roman"/>
          <w:b/>
          <w:sz w:val="24"/>
        </w:rPr>
        <w:t xml:space="preserve">Longitudinal trajectory of disability in community-dwelling older adults: </w:t>
      </w:r>
    </w:p>
    <w:p w14:paraId="0A522BCC" w14:textId="77777777" w:rsidR="0010468A" w:rsidRPr="00B84710" w:rsidRDefault="0008136E" w:rsidP="0008136E">
      <w:pPr>
        <w:wordWrap/>
        <w:jc w:val="center"/>
        <w:rPr>
          <w:rFonts w:ascii="Times New Roman" w:eastAsiaTheme="minorEastAsia" w:hAnsi="Times New Roman" w:cs="Times New Roman"/>
          <w:sz w:val="20"/>
          <w:szCs w:val="20"/>
        </w:rPr>
      </w:pPr>
      <w:r w:rsidRPr="0008136E">
        <w:rPr>
          <w:rFonts w:ascii="Times New Roman" w:eastAsiaTheme="minorEastAsia" w:hAnsi="Times New Roman" w:cs="Times New Roman"/>
          <w:b/>
          <w:sz w:val="24"/>
        </w:rPr>
        <w:t>An observational cohort study in South Korea</w:t>
      </w:r>
    </w:p>
    <w:p w14:paraId="0A522BCD" w14:textId="77777777" w:rsidR="0010468A" w:rsidRPr="00B84710" w:rsidRDefault="0010468A" w:rsidP="0010468A">
      <w:pPr>
        <w:wordWrap/>
        <w:jc w:val="center"/>
        <w:rPr>
          <w:rFonts w:ascii="Times New Roman" w:eastAsiaTheme="minorEastAsia" w:hAnsi="Times New Roman" w:cs="Times New Roman"/>
          <w:sz w:val="20"/>
          <w:szCs w:val="20"/>
        </w:rPr>
      </w:pPr>
    </w:p>
    <w:p w14:paraId="0A522BCE" w14:textId="77777777" w:rsidR="0010468A" w:rsidRPr="00B84710" w:rsidRDefault="0010468A" w:rsidP="0010468A">
      <w:pPr>
        <w:wordWrap/>
        <w:jc w:val="center"/>
        <w:rPr>
          <w:rFonts w:ascii="Times New Roman" w:eastAsiaTheme="minorEastAsia" w:hAnsi="Times New Roman" w:cs="Times New Roman"/>
          <w:sz w:val="20"/>
          <w:szCs w:val="20"/>
        </w:rPr>
      </w:pPr>
    </w:p>
    <w:p w14:paraId="0A522BCF" w14:textId="0758E91F" w:rsidR="0010468A" w:rsidRPr="00B84710" w:rsidRDefault="0010468A" w:rsidP="0010468A">
      <w:pPr>
        <w:wordWrap/>
        <w:jc w:val="center"/>
        <w:rPr>
          <w:rFonts w:ascii="Times New Roman" w:eastAsia="Calibri" w:hAnsi="Times New Roman" w:cs="Times New Roman"/>
          <w:b/>
          <w:szCs w:val="20"/>
        </w:rPr>
      </w:pPr>
      <w:r w:rsidRPr="00B84710">
        <w:rPr>
          <w:rFonts w:ascii="Times New Roman" w:eastAsia="Calibri" w:hAnsi="Times New Roman" w:cs="Times New Roman"/>
          <w:b/>
          <w:szCs w:val="20"/>
        </w:rPr>
        <w:t>Table</w:t>
      </w:r>
      <w:r w:rsidR="00620D91">
        <w:rPr>
          <w:rFonts w:ascii="Times New Roman" w:eastAsia="Calibri" w:hAnsi="Times New Roman" w:cs="Times New Roman"/>
          <w:b/>
          <w:szCs w:val="20"/>
        </w:rPr>
        <w:t xml:space="preserve"> and Figure</w:t>
      </w:r>
      <w:r w:rsidR="00620D91">
        <w:rPr>
          <w:rFonts w:ascii="맑은 고딕" w:eastAsia="맑은 고딕" w:hAnsi="맑은 고딕" w:cs="맑은 고딕"/>
          <w:b/>
          <w:szCs w:val="20"/>
        </w:rPr>
        <w:t xml:space="preserve"> </w:t>
      </w:r>
      <w:r w:rsidRPr="00B84710">
        <w:rPr>
          <w:rFonts w:ascii="Times New Roman" w:eastAsia="Calibri" w:hAnsi="Times New Roman" w:cs="Times New Roman"/>
          <w:b/>
          <w:szCs w:val="20"/>
        </w:rPr>
        <w:t>of Contents</w:t>
      </w:r>
    </w:p>
    <w:p w14:paraId="0A522BD0" w14:textId="77777777" w:rsidR="00125711" w:rsidRPr="00B84710" w:rsidRDefault="00125711" w:rsidP="0010468A">
      <w:pPr>
        <w:wordWrap/>
        <w:jc w:val="center"/>
        <w:rPr>
          <w:rFonts w:ascii="Times New Roman" w:eastAsia="Calibri" w:hAnsi="Times New Roman" w:cs="Times New Roman"/>
          <w:b/>
          <w:szCs w:val="20"/>
        </w:rPr>
      </w:pPr>
    </w:p>
    <w:tbl>
      <w:tblPr>
        <w:tblStyle w:val="a3"/>
        <w:tblW w:w="93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0"/>
        <w:gridCol w:w="6978"/>
      </w:tblGrid>
      <w:tr w:rsidR="0010468A" w:rsidRPr="00B84710" w14:paraId="0A522BD3" w14:textId="77777777" w:rsidTr="00045C03">
        <w:trPr>
          <w:trHeight w:val="656"/>
        </w:trPr>
        <w:tc>
          <w:tcPr>
            <w:tcW w:w="2410" w:type="dxa"/>
          </w:tcPr>
          <w:p w14:paraId="0A522BD1" w14:textId="77777777" w:rsidR="0010468A" w:rsidRPr="00045C03" w:rsidRDefault="0010468A" w:rsidP="00916AFC">
            <w:pPr>
              <w:wordWrap/>
              <w:spacing w:after="200"/>
              <w:jc w:val="left"/>
              <w:rPr>
                <w:rFonts w:ascii="Times New Roman" w:eastAsia="맑은 고딕" w:hAnsi="Times New Roman" w:cs="Times New Roman"/>
                <w:b/>
                <w:szCs w:val="20"/>
              </w:rPr>
            </w:pPr>
            <w:r w:rsidRPr="00045C03">
              <w:rPr>
                <w:rFonts w:ascii="Times New Roman" w:eastAsia="맑은 고딕" w:hAnsi="Times New Roman" w:cs="Times New Roman"/>
                <w:b/>
                <w:szCs w:val="20"/>
              </w:rPr>
              <w:t>Supplementary Table 1.</w:t>
            </w:r>
            <w:r w:rsidR="00270847" w:rsidRPr="00045C03">
              <w:rPr>
                <w:rFonts w:ascii="Times New Roman" w:eastAsia="맑은 고딕" w:hAnsi="Times New Roman" w:cs="Times New Roman"/>
                <w:b/>
                <w:szCs w:val="20"/>
              </w:rPr>
              <w:t xml:space="preserve"> </w:t>
            </w:r>
          </w:p>
        </w:tc>
        <w:tc>
          <w:tcPr>
            <w:tcW w:w="6978" w:type="dxa"/>
          </w:tcPr>
          <w:p w14:paraId="0A522BD2" w14:textId="77777777" w:rsidR="00F96B33" w:rsidRPr="00045C03" w:rsidRDefault="00F96B33" w:rsidP="00916AFC">
            <w:pPr>
              <w:wordWrap/>
              <w:spacing w:after="200"/>
              <w:jc w:val="left"/>
              <w:rPr>
                <w:rFonts w:ascii="Times New Roman" w:eastAsiaTheme="minorEastAsia" w:hAnsi="Times New Roman" w:cs="Times New Roman"/>
              </w:rPr>
            </w:pPr>
            <w:r w:rsidRPr="00045C03">
              <w:rPr>
                <w:rFonts w:ascii="Times New Roman" w:eastAsiaTheme="minorEastAsia" w:hAnsi="Times New Roman" w:cs="Times New Roman"/>
              </w:rPr>
              <w:t>Tabulated BIC’s and 2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 w:cs="Times New Roman"/>
                </w:rPr>
                <m:t>Δ</m:t>
              </m:r>
            </m:oMath>
            <w:r w:rsidRPr="00045C03">
              <w:rPr>
                <w:rFonts w:ascii="Times New Roman" w:eastAsiaTheme="minorEastAsia" w:hAnsi="Times New Roman" w:cs="Times New Roman"/>
              </w:rPr>
              <w:t>BIC</w:t>
            </w:r>
          </w:p>
        </w:tc>
      </w:tr>
      <w:tr w:rsidR="00045C03" w:rsidRPr="00B84710" w14:paraId="622FEB29" w14:textId="77777777" w:rsidTr="00045C03">
        <w:trPr>
          <w:trHeight w:val="656"/>
        </w:trPr>
        <w:tc>
          <w:tcPr>
            <w:tcW w:w="2410" w:type="dxa"/>
          </w:tcPr>
          <w:p w14:paraId="7675BCAB" w14:textId="2661CAFF" w:rsidR="00045C03" w:rsidRPr="00045C03" w:rsidRDefault="00045C03" w:rsidP="00045C03">
            <w:pPr>
              <w:wordWrap/>
              <w:spacing w:after="200"/>
              <w:rPr>
                <w:rFonts w:ascii="Times New Roman" w:hAnsi="Times New Roman" w:cs="Times New Roman"/>
              </w:rPr>
            </w:pPr>
            <w:r w:rsidRPr="00045C03">
              <w:rPr>
                <w:rFonts w:ascii="Times New Roman" w:hAnsi="Times New Roman" w:cs="Times New Roman"/>
                <w:b/>
              </w:rPr>
              <w:t xml:space="preserve">Supplementary Table 2. </w:t>
            </w:r>
          </w:p>
        </w:tc>
        <w:tc>
          <w:tcPr>
            <w:tcW w:w="6978" w:type="dxa"/>
          </w:tcPr>
          <w:p w14:paraId="1DD3D21A" w14:textId="3EE05D92" w:rsidR="00045C03" w:rsidRPr="00045C03" w:rsidRDefault="00045C03" w:rsidP="00916AFC">
            <w:pPr>
              <w:wordWrap/>
              <w:spacing w:after="200"/>
              <w:jc w:val="left"/>
              <w:rPr>
                <w:rFonts w:ascii="Times New Roman" w:eastAsiaTheme="minorEastAsia" w:hAnsi="Times New Roman" w:cs="Times New Roman"/>
              </w:rPr>
            </w:pPr>
            <w:r w:rsidRPr="00045C03">
              <w:rPr>
                <w:rFonts w:ascii="Times New Roman" w:hAnsi="Times New Roman" w:cs="Times New Roman"/>
              </w:rPr>
              <w:t>Result of poisson regression for home time</w:t>
            </w:r>
          </w:p>
        </w:tc>
      </w:tr>
      <w:tr w:rsidR="00045C03" w:rsidRPr="00B84710" w14:paraId="6250189B" w14:textId="77777777" w:rsidTr="00045C03">
        <w:trPr>
          <w:trHeight w:val="656"/>
        </w:trPr>
        <w:tc>
          <w:tcPr>
            <w:tcW w:w="2410" w:type="dxa"/>
          </w:tcPr>
          <w:p w14:paraId="0596589D" w14:textId="1CB86F6E" w:rsidR="00045C03" w:rsidRPr="00045C03" w:rsidRDefault="00045C03" w:rsidP="00916AFC">
            <w:pPr>
              <w:wordWrap/>
              <w:spacing w:after="200"/>
              <w:jc w:val="left"/>
              <w:rPr>
                <w:rFonts w:ascii="Times New Roman" w:eastAsia="맑은 고딕" w:hAnsi="Times New Roman" w:cs="Times New Roman"/>
                <w:b/>
                <w:szCs w:val="20"/>
              </w:rPr>
            </w:pPr>
            <w:r w:rsidRPr="00045C03">
              <w:rPr>
                <w:rFonts w:ascii="Times New Roman" w:hAnsi="Times New Roman" w:cs="Times New Roman"/>
                <w:b/>
              </w:rPr>
              <w:t>Supplementary Table 3</w:t>
            </w:r>
            <w:r w:rsidRPr="00045C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78" w:type="dxa"/>
          </w:tcPr>
          <w:p w14:paraId="73D23535" w14:textId="01D04EC3" w:rsidR="00045C03" w:rsidRPr="00045C03" w:rsidRDefault="00045C03" w:rsidP="00045C03">
            <w:pPr>
              <w:widowControl/>
              <w:wordWrap/>
              <w:autoSpaceDE/>
              <w:autoSpaceDN/>
              <w:spacing w:after="200"/>
              <w:rPr>
                <w:rFonts w:ascii="Times New Roman" w:hAnsi="Times New Roman" w:cs="Times New Roman"/>
              </w:rPr>
            </w:pPr>
            <w:r w:rsidRPr="00045C03">
              <w:rPr>
                <w:rFonts w:ascii="Times New Roman" w:hAnsi="Times New Roman" w:cs="Times New Roman"/>
              </w:rPr>
              <w:t>Result of sub-group analysis of poisson regression for home time</w:t>
            </w:r>
          </w:p>
        </w:tc>
      </w:tr>
      <w:tr w:rsidR="00045C03" w:rsidRPr="00B84710" w14:paraId="42A01B56" w14:textId="77777777" w:rsidTr="00045C03">
        <w:trPr>
          <w:trHeight w:val="656"/>
        </w:trPr>
        <w:tc>
          <w:tcPr>
            <w:tcW w:w="2410" w:type="dxa"/>
          </w:tcPr>
          <w:p w14:paraId="664D5DB6" w14:textId="16EE784F" w:rsidR="00045C03" w:rsidRPr="00045C03" w:rsidRDefault="00045C03" w:rsidP="00916AFC">
            <w:pPr>
              <w:wordWrap/>
              <w:spacing w:after="200"/>
              <w:jc w:val="left"/>
              <w:rPr>
                <w:rFonts w:ascii="Times New Roman" w:eastAsia="맑은 고딕" w:hAnsi="Times New Roman" w:cs="Times New Roman"/>
                <w:b/>
                <w:szCs w:val="20"/>
              </w:rPr>
            </w:pPr>
            <w:r w:rsidRPr="00045C03">
              <w:rPr>
                <w:rFonts w:ascii="Times New Roman" w:hAnsi="Times New Roman" w:cs="Times New Roman"/>
                <w:b/>
              </w:rPr>
              <w:t>Supplementary Figure 1.</w:t>
            </w:r>
          </w:p>
        </w:tc>
        <w:tc>
          <w:tcPr>
            <w:tcW w:w="6978" w:type="dxa"/>
          </w:tcPr>
          <w:p w14:paraId="4110F552" w14:textId="5D294047" w:rsidR="00045C03" w:rsidRPr="00045C03" w:rsidRDefault="00045C03" w:rsidP="00045C03">
            <w:pPr>
              <w:widowControl/>
              <w:wordWrap/>
              <w:autoSpaceDE/>
              <w:autoSpaceDN/>
              <w:spacing w:after="200"/>
              <w:rPr>
                <w:rFonts w:ascii="Times New Roman" w:hAnsi="Times New Roman" w:cs="Times New Roman"/>
              </w:rPr>
            </w:pPr>
            <w:r w:rsidRPr="00045C03">
              <w:rPr>
                <w:rFonts w:ascii="Times New Roman" w:hAnsi="Times New Roman" w:cs="Times New Roman"/>
              </w:rPr>
              <w:t>Trajectory grouping in under 74-years old and over 75-years old</w:t>
            </w:r>
          </w:p>
        </w:tc>
      </w:tr>
      <w:tr w:rsidR="00045C03" w:rsidRPr="00B84710" w14:paraId="5B69B1A8" w14:textId="77777777" w:rsidTr="00045C03">
        <w:trPr>
          <w:trHeight w:val="656"/>
        </w:trPr>
        <w:tc>
          <w:tcPr>
            <w:tcW w:w="2410" w:type="dxa"/>
          </w:tcPr>
          <w:p w14:paraId="63A7E19A" w14:textId="7E049679" w:rsidR="00045C03" w:rsidRPr="00045C03" w:rsidRDefault="00045C03" w:rsidP="00045C03">
            <w:pPr>
              <w:widowControl/>
              <w:wordWrap/>
              <w:autoSpaceDE/>
              <w:autoSpaceDN/>
              <w:spacing w:after="200"/>
              <w:rPr>
                <w:rFonts w:ascii="Times New Roman" w:hAnsi="Times New Roman" w:cs="Times New Roman"/>
              </w:rPr>
            </w:pPr>
            <w:r w:rsidRPr="00045C03">
              <w:rPr>
                <w:rFonts w:ascii="Times New Roman" w:hAnsi="Times New Roman" w:cs="Times New Roman"/>
                <w:b/>
              </w:rPr>
              <w:t>Supplementary Figure 2</w:t>
            </w:r>
            <w:r w:rsidRPr="00045C03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6978" w:type="dxa"/>
          </w:tcPr>
          <w:p w14:paraId="3A86AB62" w14:textId="03C6ADB5" w:rsidR="00045C03" w:rsidRPr="00045C03" w:rsidRDefault="00045C03" w:rsidP="00916AFC">
            <w:pPr>
              <w:wordWrap/>
              <w:spacing w:after="200"/>
              <w:jc w:val="left"/>
              <w:rPr>
                <w:rFonts w:ascii="Times New Roman" w:eastAsiaTheme="minorEastAsia" w:hAnsi="Times New Roman" w:cs="Times New Roman"/>
              </w:rPr>
            </w:pPr>
            <w:r w:rsidRPr="00045C03">
              <w:rPr>
                <w:rFonts w:ascii="Times New Roman" w:hAnsi="Times New Roman" w:cs="Times New Roman"/>
              </w:rPr>
              <w:t>Trajectory grouping in male and female</w:t>
            </w:r>
          </w:p>
        </w:tc>
      </w:tr>
    </w:tbl>
    <w:p w14:paraId="0A522BD5" w14:textId="77777777" w:rsidR="00F96B33" w:rsidRPr="00B84710" w:rsidRDefault="00F96B33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</w:rPr>
      </w:pPr>
      <w:r w:rsidRPr="00B84710">
        <w:rPr>
          <w:rFonts w:ascii="Times New Roman" w:hAnsi="Times New Roman" w:cs="Times New Roman"/>
        </w:rPr>
        <w:br w:type="page"/>
      </w:r>
    </w:p>
    <w:p w14:paraId="0A522BD6" w14:textId="77777777" w:rsidR="00F96B33" w:rsidRPr="00B84710" w:rsidRDefault="00F96B33" w:rsidP="00F022D4">
      <w:pPr>
        <w:widowControl/>
        <w:wordWrap/>
        <w:autoSpaceDE/>
        <w:autoSpaceDN/>
        <w:spacing w:line="259" w:lineRule="auto"/>
        <w:rPr>
          <w:rFonts w:ascii="Times New Roman" w:eastAsiaTheme="minorEastAsia" w:hAnsi="Times New Roman" w:cs="Times New Roman"/>
          <w:sz w:val="24"/>
          <w:szCs w:val="24"/>
        </w:rPr>
      </w:pPr>
      <w:r w:rsidRPr="00B84710">
        <w:rPr>
          <w:rFonts w:ascii="Times New Roman" w:eastAsiaTheme="minorEastAsia" w:hAnsi="Times New Roman" w:cs="Times New Roman"/>
          <w:b/>
          <w:sz w:val="24"/>
          <w:szCs w:val="24"/>
        </w:rPr>
        <w:lastRenderedPageBreak/>
        <w:t>Table S1</w:t>
      </w:r>
      <w:r w:rsidRPr="00B84710">
        <w:rPr>
          <w:rFonts w:ascii="Times New Roman" w:eastAsiaTheme="minorEastAsia" w:hAnsi="Times New Roman" w:cs="Times New Roman"/>
          <w:sz w:val="24"/>
          <w:szCs w:val="24"/>
        </w:rPr>
        <w:t>. Tabulated BIC’s and 2</w:t>
      </w:r>
      <m:oMath>
        <m:r>
          <m:rPr>
            <m:sty m:val="p"/>
          </m:rPr>
          <w:rPr>
            <w:rFonts w:ascii="Cambria Math" w:eastAsiaTheme="minorEastAsia" w:hAnsi="Cambria Math" w:cs="Times New Roman"/>
            <w:sz w:val="24"/>
            <w:szCs w:val="24"/>
          </w:rPr>
          <m:t>ΔBIC</m:t>
        </m:r>
      </m:oMath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88"/>
        <w:gridCol w:w="1134"/>
        <w:gridCol w:w="1105"/>
        <w:gridCol w:w="850"/>
        <w:gridCol w:w="993"/>
        <w:gridCol w:w="992"/>
        <w:gridCol w:w="992"/>
        <w:gridCol w:w="992"/>
        <w:gridCol w:w="993"/>
      </w:tblGrid>
      <w:tr w:rsidR="00F96B33" w:rsidRPr="00B84710" w14:paraId="0A522BDC" w14:textId="77777777" w:rsidTr="00762CFA">
        <w:trPr>
          <w:trHeight w:val="206"/>
        </w:trPr>
        <w:tc>
          <w:tcPr>
            <w:tcW w:w="988" w:type="dxa"/>
            <w:vMerge w:val="restart"/>
            <w:vAlign w:val="center"/>
          </w:tcPr>
          <w:p w14:paraId="0A522BD7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Number of groups</w:t>
            </w:r>
          </w:p>
        </w:tc>
        <w:tc>
          <w:tcPr>
            <w:tcW w:w="1134" w:type="dxa"/>
            <w:vMerge w:val="restart"/>
            <w:vAlign w:val="center"/>
          </w:tcPr>
          <w:p w14:paraId="0A522BD8" w14:textId="77777777" w:rsidR="00F96B33" w:rsidRPr="00B84710" w:rsidRDefault="00BE044D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BIC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complex</m:t>
                    </m:r>
                  </m:sub>
                </m:sSub>
              </m:oMath>
            </m:oMathPara>
          </w:p>
        </w:tc>
        <w:tc>
          <w:tcPr>
            <w:tcW w:w="1105" w:type="dxa"/>
            <w:vMerge w:val="restart"/>
            <w:vAlign w:val="center"/>
          </w:tcPr>
          <w:p w14:paraId="0A522BD9" w14:textId="77777777" w:rsidR="00F96B33" w:rsidRPr="00B84710" w:rsidRDefault="00BE044D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BIC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0"/>
                        <w:szCs w:val="20"/>
                      </w:rPr>
                      <m:t>null</m:t>
                    </m:r>
                  </m:sub>
                </m:sSub>
              </m:oMath>
            </m:oMathPara>
          </w:p>
        </w:tc>
        <w:tc>
          <w:tcPr>
            <w:tcW w:w="850" w:type="dxa"/>
            <w:vMerge w:val="restart"/>
            <w:vAlign w:val="center"/>
          </w:tcPr>
          <w:p w14:paraId="0A522BDA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2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0"/>
                  <w:szCs w:val="20"/>
                </w:rPr>
                <m:t>ΔBIC*</m:t>
              </m:r>
            </m:oMath>
          </w:p>
        </w:tc>
        <w:tc>
          <w:tcPr>
            <w:tcW w:w="4962" w:type="dxa"/>
            <w:gridSpan w:val="5"/>
            <w:vAlign w:val="center"/>
          </w:tcPr>
          <w:p w14:paraId="0A522BDB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Proportion of group assignment</w:t>
            </w:r>
          </w:p>
        </w:tc>
      </w:tr>
      <w:tr w:rsidR="00F96B33" w:rsidRPr="00B84710" w14:paraId="0A522BE6" w14:textId="77777777" w:rsidTr="00762CFA">
        <w:trPr>
          <w:trHeight w:val="248"/>
        </w:trPr>
        <w:tc>
          <w:tcPr>
            <w:tcW w:w="988" w:type="dxa"/>
            <w:vMerge/>
            <w:vAlign w:val="center"/>
          </w:tcPr>
          <w:p w14:paraId="0A522BDD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0A522BDE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105" w:type="dxa"/>
            <w:vMerge/>
            <w:vAlign w:val="center"/>
          </w:tcPr>
          <w:p w14:paraId="0A522BDF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14:paraId="0A522BE0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0A522BE1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Group1</w:t>
            </w:r>
          </w:p>
        </w:tc>
        <w:tc>
          <w:tcPr>
            <w:tcW w:w="992" w:type="dxa"/>
            <w:vAlign w:val="center"/>
          </w:tcPr>
          <w:p w14:paraId="0A522BE2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Group2</w:t>
            </w:r>
          </w:p>
        </w:tc>
        <w:tc>
          <w:tcPr>
            <w:tcW w:w="992" w:type="dxa"/>
            <w:vAlign w:val="center"/>
          </w:tcPr>
          <w:p w14:paraId="0A522BE3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Group3</w:t>
            </w:r>
          </w:p>
        </w:tc>
        <w:tc>
          <w:tcPr>
            <w:tcW w:w="992" w:type="dxa"/>
            <w:vAlign w:val="center"/>
          </w:tcPr>
          <w:p w14:paraId="0A522BE4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Group4</w:t>
            </w:r>
          </w:p>
        </w:tc>
        <w:tc>
          <w:tcPr>
            <w:tcW w:w="993" w:type="dxa"/>
            <w:vAlign w:val="center"/>
          </w:tcPr>
          <w:p w14:paraId="0A522BE5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Group5</w:t>
            </w:r>
          </w:p>
        </w:tc>
      </w:tr>
      <w:tr w:rsidR="00F96B33" w:rsidRPr="00B84710" w14:paraId="0A522BF0" w14:textId="77777777" w:rsidTr="00762CFA">
        <w:trPr>
          <w:trHeight w:val="239"/>
        </w:trPr>
        <w:tc>
          <w:tcPr>
            <w:tcW w:w="988" w:type="dxa"/>
            <w:vAlign w:val="center"/>
          </w:tcPr>
          <w:p w14:paraId="0A522BE7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14:paraId="0A522BE8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  <w:t>-3395.43</w:t>
            </w:r>
          </w:p>
        </w:tc>
        <w:tc>
          <w:tcPr>
            <w:tcW w:w="1105" w:type="dxa"/>
            <w:vAlign w:val="center"/>
          </w:tcPr>
          <w:p w14:paraId="0A522BE9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  <w:t>-3396.53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A522BEA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993" w:type="dxa"/>
            <w:vAlign w:val="center"/>
          </w:tcPr>
          <w:p w14:paraId="0A522BEB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2" w:type="dxa"/>
            <w:vAlign w:val="center"/>
          </w:tcPr>
          <w:p w14:paraId="0A522BEC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14:paraId="0A522BED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14:paraId="0A522BEE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  <w:vAlign w:val="center"/>
          </w:tcPr>
          <w:p w14:paraId="0A522BEF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-</w:t>
            </w:r>
          </w:p>
        </w:tc>
      </w:tr>
      <w:tr w:rsidR="00F96B33" w:rsidRPr="00B84710" w14:paraId="0A522BFA" w14:textId="77777777" w:rsidTr="00762CFA">
        <w:trPr>
          <w:trHeight w:val="248"/>
        </w:trPr>
        <w:tc>
          <w:tcPr>
            <w:tcW w:w="988" w:type="dxa"/>
            <w:vAlign w:val="center"/>
          </w:tcPr>
          <w:p w14:paraId="0A522BF1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14:paraId="0A522BF2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  <w:t>-3139.61</w:t>
            </w:r>
          </w:p>
        </w:tc>
        <w:tc>
          <w:tcPr>
            <w:tcW w:w="1105" w:type="dxa"/>
            <w:vAlign w:val="center"/>
          </w:tcPr>
          <w:p w14:paraId="0A522BF3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  <w:t>-3142.90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A522BF4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6.58</w:t>
            </w:r>
          </w:p>
        </w:tc>
        <w:tc>
          <w:tcPr>
            <w:tcW w:w="993" w:type="dxa"/>
            <w:vAlign w:val="center"/>
          </w:tcPr>
          <w:p w14:paraId="0A522BF5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sz w:val="20"/>
                <w:szCs w:val="20"/>
              </w:rPr>
              <w:t>91.6</w:t>
            </w:r>
          </w:p>
        </w:tc>
        <w:tc>
          <w:tcPr>
            <w:tcW w:w="992" w:type="dxa"/>
            <w:vAlign w:val="center"/>
          </w:tcPr>
          <w:p w14:paraId="0A522BF6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sz w:val="20"/>
                <w:szCs w:val="20"/>
              </w:rPr>
              <w:t>8.4</w:t>
            </w:r>
          </w:p>
        </w:tc>
        <w:tc>
          <w:tcPr>
            <w:tcW w:w="992" w:type="dxa"/>
            <w:vAlign w:val="center"/>
          </w:tcPr>
          <w:p w14:paraId="0A522BF7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14:paraId="0A522BF8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  <w:vAlign w:val="center"/>
          </w:tcPr>
          <w:p w14:paraId="0A522BF9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sz w:val="20"/>
                <w:szCs w:val="20"/>
              </w:rPr>
              <w:t>-</w:t>
            </w:r>
          </w:p>
        </w:tc>
      </w:tr>
      <w:tr w:rsidR="00F96B33" w:rsidRPr="00B84710" w14:paraId="0A522C04" w14:textId="77777777" w:rsidTr="00762CFA">
        <w:trPr>
          <w:trHeight w:val="248"/>
        </w:trPr>
        <w:tc>
          <w:tcPr>
            <w:tcW w:w="988" w:type="dxa"/>
            <w:vAlign w:val="center"/>
          </w:tcPr>
          <w:p w14:paraId="0A522BFB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vAlign w:val="center"/>
          </w:tcPr>
          <w:p w14:paraId="0A522BFC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  <w:t>-3103.65</w:t>
            </w:r>
          </w:p>
        </w:tc>
        <w:tc>
          <w:tcPr>
            <w:tcW w:w="1105" w:type="dxa"/>
            <w:vAlign w:val="center"/>
          </w:tcPr>
          <w:p w14:paraId="0A522BFD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  <w:t>-3109.14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A522BFE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10.98</w:t>
            </w:r>
          </w:p>
        </w:tc>
        <w:tc>
          <w:tcPr>
            <w:tcW w:w="993" w:type="dxa"/>
            <w:vAlign w:val="center"/>
          </w:tcPr>
          <w:p w14:paraId="0A522BFF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sz w:val="20"/>
                <w:szCs w:val="20"/>
              </w:rPr>
              <w:t>78.5</w:t>
            </w:r>
          </w:p>
        </w:tc>
        <w:tc>
          <w:tcPr>
            <w:tcW w:w="992" w:type="dxa"/>
            <w:vAlign w:val="center"/>
          </w:tcPr>
          <w:p w14:paraId="0A522C00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16.0</w:t>
            </w:r>
          </w:p>
        </w:tc>
        <w:tc>
          <w:tcPr>
            <w:tcW w:w="992" w:type="dxa"/>
            <w:vAlign w:val="center"/>
          </w:tcPr>
          <w:p w14:paraId="0A522C01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992" w:type="dxa"/>
            <w:vAlign w:val="center"/>
          </w:tcPr>
          <w:p w14:paraId="0A522C02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  <w:vAlign w:val="center"/>
          </w:tcPr>
          <w:p w14:paraId="0A522C03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sz w:val="20"/>
                <w:szCs w:val="20"/>
              </w:rPr>
              <w:t>-</w:t>
            </w:r>
          </w:p>
        </w:tc>
      </w:tr>
      <w:tr w:rsidR="00F96B33" w:rsidRPr="00B84710" w14:paraId="0A522C0E" w14:textId="77777777" w:rsidTr="00762CFA">
        <w:trPr>
          <w:trHeight w:val="248"/>
        </w:trPr>
        <w:tc>
          <w:tcPr>
            <w:tcW w:w="988" w:type="dxa"/>
            <w:vAlign w:val="center"/>
          </w:tcPr>
          <w:p w14:paraId="0A522C05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14:paraId="0A522C06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  <w:t>-3092.54</w:t>
            </w:r>
          </w:p>
        </w:tc>
        <w:tc>
          <w:tcPr>
            <w:tcW w:w="1105" w:type="dxa"/>
            <w:vAlign w:val="center"/>
          </w:tcPr>
          <w:p w14:paraId="0A522C07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  <w:t>-3100.23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A522C08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15.38</w:t>
            </w:r>
          </w:p>
        </w:tc>
        <w:tc>
          <w:tcPr>
            <w:tcW w:w="993" w:type="dxa"/>
            <w:vAlign w:val="center"/>
          </w:tcPr>
          <w:p w14:paraId="0A522C09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sz w:val="20"/>
                <w:szCs w:val="20"/>
              </w:rPr>
              <w:t>35.7</w:t>
            </w:r>
          </w:p>
        </w:tc>
        <w:tc>
          <w:tcPr>
            <w:tcW w:w="992" w:type="dxa"/>
            <w:vAlign w:val="center"/>
          </w:tcPr>
          <w:p w14:paraId="0A522C0A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sz w:val="20"/>
                <w:szCs w:val="20"/>
              </w:rPr>
              <w:t>55.5</w:t>
            </w:r>
          </w:p>
        </w:tc>
        <w:tc>
          <w:tcPr>
            <w:tcW w:w="992" w:type="dxa"/>
            <w:vAlign w:val="center"/>
          </w:tcPr>
          <w:p w14:paraId="0A522C0B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7.4</w:t>
            </w:r>
          </w:p>
        </w:tc>
        <w:tc>
          <w:tcPr>
            <w:tcW w:w="992" w:type="dxa"/>
            <w:vAlign w:val="center"/>
          </w:tcPr>
          <w:p w14:paraId="0A522C0C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993" w:type="dxa"/>
            <w:vAlign w:val="center"/>
          </w:tcPr>
          <w:p w14:paraId="0A522C0D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sz w:val="20"/>
                <w:szCs w:val="20"/>
              </w:rPr>
              <w:t>-</w:t>
            </w:r>
          </w:p>
        </w:tc>
      </w:tr>
      <w:tr w:rsidR="00F96B33" w:rsidRPr="00B84710" w14:paraId="0A522C18" w14:textId="77777777" w:rsidTr="00762CFA">
        <w:trPr>
          <w:trHeight w:val="248"/>
        </w:trPr>
        <w:tc>
          <w:tcPr>
            <w:tcW w:w="988" w:type="dxa"/>
            <w:vAlign w:val="center"/>
          </w:tcPr>
          <w:p w14:paraId="0A522C0F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14:paraId="0A522C10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  <w:t>-3086.24</w:t>
            </w:r>
          </w:p>
        </w:tc>
        <w:tc>
          <w:tcPr>
            <w:tcW w:w="1105" w:type="dxa"/>
            <w:vAlign w:val="center"/>
          </w:tcPr>
          <w:p w14:paraId="0A522C11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kern w:val="0"/>
                <w:sz w:val="20"/>
                <w:szCs w:val="20"/>
              </w:rPr>
              <w:t>-3096.13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A522C12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highlight w:val="yellow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19.78</w:t>
            </w:r>
          </w:p>
        </w:tc>
        <w:tc>
          <w:tcPr>
            <w:tcW w:w="993" w:type="dxa"/>
            <w:vAlign w:val="center"/>
          </w:tcPr>
          <w:p w14:paraId="0A522C13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992" w:type="dxa"/>
            <w:vAlign w:val="center"/>
          </w:tcPr>
          <w:p w14:paraId="0A522C14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sz w:val="20"/>
                <w:szCs w:val="20"/>
              </w:rPr>
              <w:t>88.2</w:t>
            </w:r>
          </w:p>
        </w:tc>
        <w:tc>
          <w:tcPr>
            <w:tcW w:w="992" w:type="dxa"/>
            <w:vAlign w:val="center"/>
          </w:tcPr>
          <w:p w14:paraId="0A522C15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Theme="minorEastAsia" w:hAnsi="Times New Roman" w:cs="Times New Roman"/>
                <w:sz w:val="20"/>
                <w:szCs w:val="20"/>
              </w:rPr>
              <w:t>7.0</w:t>
            </w:r>
          </w:p>
        </w:tc>
        <w:tc>
          <w:tcPr>
            <w:tcW w:w="992" w:type="dxa"/>
            <w:vAlign w:val="center"/>
          </w:tcPr>
          <w:p w14:paraId="0A522C16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993" w:type="dxa"/>
            <w:vAlign w:val="center"/>
          </w:tcPr>
          <w:p w14:paraId="0A522C17" w14:textId="77777777" w:rsidR="00F96B33" w:rsidRPr="00B84710" w:rsidRDefault="00F96B33" w:rsidP="00F96B33">
            <w:pPr>
              <w:wordWrap/>
              <w:spacing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B84710">
              <w:rPr>
                <w:rFonts w:ascii="Times New Roman" w:eastAsia="바탕체" w:hAnsi="Times New Roman" w:cs="Times New Roman"/>
                <w:sz w:val="20"/>
                <w:szCs w:val="20"/>
              </w:rPr>
              <w:t>1.5</w:t>
            </w:r>
          </w:p>
        </w:tc>
      </w:tr>
    </w:tbl>
    <w:p w14:paraId="0A522C19" w14:textId="77777777" w:rsidR="00F96B33" w:rsidRPr="00B84710" w:rsidRDefault="00F96B33" w:rsidP="00F96B33">
      <w:pPr>
        <w:pStyle w:val="a5"/>
        <w:rPr>
          <w:rFonts w:eastAsiaTheme="minorHAnsi"/>
        </w:rPr>
      </w:pPr>
      <w:r w:rsidRPr="00B84710">
        <w:rPr>
          <w:rFonts w:eastAsiaTheme="minorHAnsi"/>
        </w:rPr>
        <w:t>*</w:t>
      </w:r>
      <w:r w:rsidRPr="00B84710">
        <w:rPr>
          <w:rFonts w:eastAsia="바탕"/>
        </w:rPr>
        <w:t>∆</w:t>
      </w:r>
      <w:r w:rsidRPr="00B84710">
        <w:rPr>
          <w:rFonts w:eastAsiaTheme="minorHAnsi"/>
        </w:rPr>
        <w:t xml:space="preserve">BIC = </w:t>
      </w:r>
      <m:oMath>
        <m:sSub>
          <m:sSubPr>
            <m:ctrlPr>
              <w:rPr>
                <w:rFonts w:ascii="Cambria Math" w:eastAsiaTheme="minorHAnsi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HAnsi" w:hAnsi="Cambria Math"/>
              </w:rPr>
              <m:t>BIC</m:t>
            </m:r>
          </m:e>
          <m:sub>
            <m:r>
              <w:rPr>
                <w:rFonts w:ascii="Cambria Math" w:eastAsiaTheme="minorHAnsi" w:hAnsi="Cambria Math"/>
              </w:rPr>
              <m:t>complex</m:t>
            </m:r>
          </m:sub>
        </m:sSub>
      </m:oMath>
      <w:r w:rsidRPr="00B84710">
        <w:rPr>
          <w:rFonts w:eastAsiaTheme="minorHAnsi"/>
        </w:rPr>
        <w:t xml:space="preserve">- </w:t>
      </w:r>
      <m:oMath>
        <m:sSub>
          <m:sSubPr>
            <m:ctrlPr>
              <w:rPr>
                <w:rFonts w:ascii="Cambria Math" w:eastAsiaTheme="minorHAnsi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HAnsi" w:hAnsi="Cambria Math"/>
              </w:rPr>
              <m:t>BIC</m:t>
            </m:r>
          </m:e>
          <m:sub>
            <m:r>
              <w:rPr>
                <w:rFonts w:ascii="Cambria Math" w:eastAsiaTheme="minorHAnsi" w:hAnsi="Cambria Math"/>
              </w:rPr>
              <m:t>null</m:t>
            </m:r>
          </m:sub>
        </m:sSub>
      </m:oMath>
      <w:r w:rsidRPr="00B84710">
        <w:rPr>
          <w:rFonts w:eastAsiaTheme="minorEastAsia"/>
        </w:rPr>
        <w:t xml:space="preserve">. </w:t>
      </w:r>
      <w:r w:rsidRPr="00B84710">
        <w:rPr>
          <w:rFonts w:eastAsiaTheme="minorHAnsi"/>
        </w:rPr>
        <w:t>If 0&lt; 2</w:t>
      </w:r>
      <m:oMath>
        <m:r>
          <m:rPr>
            <m:sty m:val="p"/>
          </m:rPr>
          <w:rPr>
            <w:rFonts w:ascii="Cambria Math" w:eastAsiaTheme="minorHAnsi" w:hAnsi="Cambria Math"/>
          </w:rPr>
          <m:t>ΔBIC&lt;2</m:t>
        </m:r>
      </m:oMath>
      <w:r w:rsidRPr="00B84710">
        <w:rPr>
          <w:rFonts w:eastAsiaTheme="minorHAnsi"/>
        </w:rPr>
        <w:t>, then there are no difference</w:t>
      </w:r>
      <w:r w:rsidR="00F022D4" w:rsidRPr="00B84710">
        <w:rPr>
          <w:rFonts w:eastAsiaTheme="minorHAnsi"/>
        </w:rPr>
        <w:t xml:space="preserve"> </w:t>
      </w:r>
      <w:r w:rsidRPr="00B84710">
        <w:rPr>
          <w:rFonts w:eastAsiaTheme="minorHAnsi"/>
        </w:rPr>
        <w:t>(between two models). Else if 2&lt; 2</w:t>
      </w:r>
      <m:oMath>
        <m:r>
          <m:rPr>
            <m:sty m:val="p"/>
          </m:rPr>
          <w:rPr>
            <w:rFonts w:ascii="Cambria Math" w:eastAsiaTheme="minorHAnsi" w:hAnsi="Cambria Math"/>
          </w:rPr>
          <m:t>ΔBIC&lt;6</m:t>
        </m:r>
      </m:oMath>
      <w:r w:rsidRPr="00B84710">
        <w:rPr>
          <w:rFonts w:eastAsiaTheme="minorHAnsi"/>
        </w:rPr>
        <w:t>, then there is positive difference. Else if 6&lt; 2</w:t>
      </w:r>
      <m:oMath>
        <m:r>
          <m:rPr>
            <m:sty m:val="p"/>
          </m:rPr>
          <w:rPr>
            <w:rFonts w:ascii="Cambria Math" w:eastAsiaTheme="minorHAnsi" w:hAnsi="Cambria Math"/>
          </w:rPr>
          <m:t>ΔBIC&lt;10</m:t>
        </m:r>
      </m:oMath>
      <w:r w:rsidRPr="00B84710">
        <w:rPr>
          <w:rFonts w:eastAsiaTheme="minorHAnsi"/>
        </w:rPr>
        <w:t>, then there is strong difference. Else if 10&lt; 2</w:t>
      </w:r>
      <m:oMath>
        <m:r>
          <m:rPr>
            <m:sty m:val="p"/>
          </m:rPr>
          <w:rPr>
            <w:rFonts w:ascii="Cambria Math" w:eastAsiaTheme="minorHAnsi" w:hAnsi="Cambria Math"/>
          </w:rPr>
          <m:t>ΔBIC,</m:t>
        </m:r>
      </m:oMath>
      <w:r w:rsidRPr="00B84710">
        <w:rPr>
          <w:rFonts w:eastAsiaTheme="minorHAnsi"/>
        </w:rPr>
        <w:t xml:space="preserve"> then there is very strong difference</w:t>
      </w:r>
      <w:r w:rsidR="00F022D4" w:rsidRPr="00B84710">
        <w:rPr>
          <w:rFonts w:eastAsiaTheme="minorHAnsi"/>
        </w:rPr>
        <w:t xml:space="preserve"> </w:t>
      </w:r>
      <w:r w:rsidRPr="00B84710">
        <w:rPr>
          <w:rFonts w:eastAsiaTheme="minorHAnsi"/>
        </w:rPr>
        <w:t>(between two models).</w:t>
      </w:r>
    </w:p>
    <w:p w14:paraId="0A522C1A" w14:textId="77777777" w:rsidR="00F022D4" w:rsidRDefault="00F022D4" w:rsidP="00F022D4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</w:rPr>
      </w:pPr>
    </w:p>
    <w:p w14:paraId="0A522C1B" w14:textId="77777777" w:rsidR="00F96B33" w:rsidRPr="00B84710" w:rsidRDefault="00F96B33" w:rsidP="00F022D4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</w:rPr>
      </w:pPr>
      <w:r w:rsidRPr="00B84710">
        <w:rPr>
          <w:rFonts w:ascii="Times New Roman" w:eastAsiaTheme="minorEastAsia" w:hAnsi="Times New Roman" w:cs="Times New Roman"/>
          <w:b/>
          <w:sz w:val="24"/>
          <w:szCs w:val="24"/>
        </w:rPr>
        <w:t>Table S2</w:t>
      </w:r>
      <w:r w:rsidRPr="00B84710">
        <w:rPr>
          <w:rFonts w:ascii="Times New Roman" w:eastAsiaTheme="minorEastAsia" w:hAnsi="Times New Roman" w:cs="Times New Roman"/>
          <w:sz w:val="24"/>
          <w:szCs w:val="24"/>
        </w:rPr>
        <w:t>. Result of poisson regression for home time</w:t>
      </w:r>
    </w:p>
    <w:tbl>
      <w:tblPr>
        <w:tblStyle w:val="a3"/>
        <w:tblW w:w="9016" w:type="dxa"/>
        <w:tblLook w:val="04A0" w:firstRow="1" w:lastRow="0" w:firstColumn="1" w:lastColumn="0" w:noHBand="0" w:noVBand="1"/>
      </w:tblPr>
      <w:tblGrid>
        <w:gridCol w:w="1356"/>
        <w:gridCol w:w="1294"/>
        <w:gridCol w:w="1132"/>
        <w:gridCol w:w="1274"/>
        <w:gridCol w:w="1273"/>
        <w:gridCol w:w="2687"/>
      </w:tblGrid>
      <w:tr w:rsidR="00F96B33" w:rsidRPr="00B84710" w14:paraId="0A522C24" w14:textId="77777777" w:rsidTr="00F96B33">
        <w:trPr>
          <w:trHeight w:val="167"/>
        </w:trPr>
        <w:tc>
          <w:tcPr>
            <w:tcW w:w="1413" w:type="dxa"/>
            <w:vAlign w:val="center"/>
          </w:tcPr>
          <w:p w14:paraId="0A522C1C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Category</w:t>
            </w:r>
          </w:p>
        </w:tc>
        <w:tc>
          <w:tcPr>
            <w:tcW w:w="1237" w:type="dxa"/>
            <w:noWrap/>
            <w:vAlign w:val="center"/>
            <w:hideMark/>
          </w:tcPr>
          <w:p w14:paraId="0A522C1D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Model</w:t>
            </w:r>
          </w:p>
        </w:tc>
        <w:tc>
          <w:tcPr>
            <w:tcW w:w="1132" w:type="dxa"/>
            <w:noWrap/>
            <w:vAlign w:val="center"/>
            <w:hideMark/>
          </w:tcPr>
          <w:p w14:paraId="0A522C1E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IRR**</w:t>
            </w:r>
          </w:p>
        </w:tc>
        <w:tc>
          <w:tcPr>
            <w:tcW w:w="1274" w:type="dxa"/>
            <w:noWrap/>
            <w:vAlign w:val="center"/>
            <w:hideMark/>
          </w:tcPr>
          <w:p w14:paraId="0A522C1F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Lower Limit</w:t>
            </w:r>
          </w:p>
          <w:p w14:paraId="0A522C20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(2.5%)</w:t>
            </w:r>
          </w:p>
        </w:tc>
        <w:tc>
          <w:tcPr>
            <w:tcW w:w="1273" w:type="dxa"/>
            <w:noWrap/>
            <w:vAlign w:val="center"/>
            <w:hideMark/>
          </w:tcPr>
          <w:p w14:paraId="0A522C21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Upper Limit</w:t>
            </w:r>
          </w:p>
          <w:p w14:paraId="0A522C22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(97.5%)</w:t>
            </w:r>
          </w:p>
        </w:tc>
        <w:tc>
          <w:tcPr>
            <w:tcW w:w="2687" w:type="dxa"/>
            <w:noWrap/>
            <w:vAlign w:val="center"/>
            <w:hideMark/>
          </w:tcPr>
          <w:p w14:paraId="0A522C23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Group***</w:t>
            </w:r>
          </w:p>
        </w:tc>
      </w:tr>
      <w:tr w:rsidR="00F96B33" w:rsidRPr="00B84710" w14:paraId="0A522C2B" w14:textId="77777777" w:rsidTr="00F96B33">
        <w:trPr>
          <w:trHeight w:val="254"/>
        </w:trPr>
        <w:tc>
          <w:tcPr>
            <w:tcW w:w="1413" w:type="dxa"/>
            <w:vMerge w:val="restart"/>
          </w:tcPr>
          <w:p w14:paraId="0A522C25" w14:textId="77777777" w:rsidR="00F96B33" w:rsidRPr="00B84710" w:rsidRDefault="00F96B33" w:rsidP="00F96B33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</w:pPr>
            <w:r w:rsidRPr="00B84710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>Unadjusted</w:t>
            </w:r>
          </w:p>
        </w:tc>
        <w:tc>
          <w:tcPr>
            <w:tcW w:w="1237" w:type="dxa"/>
            <w:vMerge w:val="restart"/>
            <w:noWrap/>
            <w:vAlign w:val="center"/>
            <w:hideMark/>
          </w:tcPr>
          <w:p w14:paraId="0A522C26" w14:textId="77777777" w:rsidR="00F96B33" w:rsidRPr="00B84710" w:rsidRDefault="00F96B33" w:rsidP="00F96B33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Conventional group</w:t>
            </w:r>
          </w:p>
        </w:tc>
        <w:tc>
          <w:tcPr>
            <w:tcW w:w="1132" w:type="dxa"/>
            <w:noWrap/>
            <w:vAlign w:val="center"/>
          </w:tcPr>
          <w:p w14:paraId="0A522C27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FF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274" w:type="dxa"/>
            <w:noWrap/>
            <w:vAlign w:val="center"/>
          </w:tcPr>
          <w:p w14:paraId="0A522C28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FF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0.984</w:t>
            </w:r>
          </w:p>
        </w:tc>
        <w:tc>
          <w:tcPr>
            <w:tcW w:w="1273" w:type="dxa"/>
            <w:noWrap/>
            <w:vAlign w:val="center"/>
          </w:tcPr>
          <w:p w14:paraId="0A522C29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FF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0.996</w:t>
            </w:r>
          </w:p>
        </w:tc>
        <w:tc>
          <w:tcPr>
            <w:tcW w:w="2687" w:type="dxa"/>
            <w:noWrap/>
            <w:vAlign w:val="center"/>
          </w:tcPr>
          <w:p w14:paraId="0A522C2A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FF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mild-dependent group</w:t>
            </w:r>
          </w:p>
        </w:tc>
      </w:tr>
      <w:tr w:rsidR="00F96B33" w:rsidRPr="00B84710" w14:paraId="0A522C32" w14:textId="77777777" w:rsidTr="00F96B33">
        <w:trPr>
          <w:trHeight w:val="267"/>
        </w:trPr>
        <w:tc>
          <w:tcPr>
            <w:tcW w:w="1413" w:type="dxa"/>
            <w:vMerge/>
          </w:tcPr>
          <w:p w14:paraId="0A522C2C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7" w:type="dxa"/>
            <w:vMerge/>
            <w:noWrap/>
            <w:vAlign w:val="center"/>
            <w:hideMark/>
          </w:tcPr>
          <w:p w14:paraId="0A522C2D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2" w:type="dxa"/>
            <w:noWrap/>
            <w:vAlign w:val="center"/>
          </w:tcPr>
          <w:p w14:paraId="0A522C2E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FF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0.978</w:t>
            </w:r>
          </w:p>
        </w:tc>
        <w:tc>
          <w:tcPr>
            <w:tcW w:w="1274" w:type="dxa"/>
            <w:noWrap/>
            <w:vAlign w:val="center"/>
          </w:tcPr>
          <w:p w14:paraId="0A522C2F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FF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0.972</w:t>
            </w:r>
          </w:p>
        </w:tc>
        <w:tc>
          <w:tcPr>
            <w:tcW w:w="1273" w:type="dxa"/>
            <w:noWrap/>
            <w:vAlign w:val="center"/>
          </w:tcPr>
          <w:p w14:paraId="0A522C30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FF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0.984</w:t>
            </w:r>
          </w:p>
        </w:tc>
        <w:tc>
          <w:tcPr>
            <w:tcW w:w="2687" w:type="dxa"/>
            <w:noWrap/>
            <w:vAlign w:val="center"/>
          </w:tcPr>
          <w:p w14:paraId="0A522C31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FF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severe-dependent group</w:t>
            </w:r>
          </w:p>
        </w:tc>
      </w:tr>
      <w:tr w:rsidR="00F96B33" w:rsidRPr="00B84710" w14:paraId="0A522C39" w14:textId="77777777" w:rsidTr="00F96B33">
        <w:trPr>
          <w:trHeight w:val="270"/>
        </w:trPr>
        <w:tc>
          <w:tcPr>
            <w:tcW w:w="1413" w:type="dxa"/>
            <w:vMerge/>
          </w:tcPr>
          <w:p w14:paraId="0A522C33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37" w:type="dxa"/>
            <w:vMerge w:val="restart"/>
            <w:noWrap/>
            <w:vAlign w:val="center"/>
            <w:hideMark/>
          </w:tcPr>
          <w:p w14:paraId="0A522C34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Trajectory group</w:t>
            </w:r>
          </w:p>
        </w:tc>
        <w:tc>
          <w:tcPr>
            <w:tcW w:w="1132" w:type="dxa"/>
            <w:noWrap/>
            <w:vAlign w:val="center"/>
          </w:tcPr>
          <w:p w14:paraId="0A522C35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0.985</w:t>
            </w:r>
          </w:p>
        </w:tc>
        <w:tc>
          <w:tcPr>
            <w:tcW w:w="1274" w:type="dxa"/>
            <w:noWrap/>
            <w:vAlign w:val="center"/>
          </w:tcPr>
          <w:p w14:paraId="0A522C36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0.979</w:t>
            </w:r>
          </w:p>
        </w:tc>
        <w:tc>
          <w:tcPr>
            <w:tcW w:w="1273" w:type="dxa"/>
            <w:noWrap/>
            <w:vAlign w:val="center"/>
          </w:tcPr>
          <w:p w14:paraId="0A522C37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2687" w:type="dxa"/>
            <w:vAlign w:val="center"/>
          </w:tcPr>
          <w:p w14:paraId="0A522C38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gradually-aggravated group</w:t>
            </w:r>
          </w:p>
        </w:tc>
      </w:tr>
      <w:tr w:rsidR="00F96B33" w:rsidRPr="00B84710" w14:paraId="0A522C40" w14:textId="77777777" w:rsidTr="00F96B33">
        <w:trPr>
          <w:trHeight w:val="304"/>
        </w:trPr>
        <w:tc>
          <w:tcPr>
            <w:tcW w:w="1413" w:type="dxa"/>
            <w:vMerge/>
          </w:tcPr>
          <w:p w14:paraId="0A522C3A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7" w:type="dxa"/>
            <w:vMerge/>
            <w:noWrap/>
            <w:vAlign w:val="center"/>
            <w:hideMark/>
          </w:tcPr>
          <w:p w14:paraId="0A522C3B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2" w:type="dxa"/>
            <w:noWrap/>
            <w:vAlign w:val="center"/>
          </w:tcPr>
          <w:p w14:paraId="0A522C3C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0.969</w:t>
            </w:r>
          </w:p>
        </w:tc>
        <w:tc>
          <w:tcPr>
            <w:tcW w:w="1274" w:type="dxa"/>
            <w:noWrap/>
            <w:vAlign w:val="center"/>
          </w:tcPr>
          <w:p w14:paraId="0A522C3D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1273" w:type="dxa"/>
            <w:noWrap/>
            <w:vAlign w:val="center"/>
          </w:tcPr>
          <w:p w14:paraId="0A522C3E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0.979</w:t>
            </w:r>
          </w:p>
        </w:tc>
        <w:tc>
          <w:tcPr>
            <w:tcW w:w="2687" w:type="dxa"/>
            <w:vAlign w:val="center"/>
          </w:tcPr>
          <w:p w14:paraId="0A522C3F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rapidly-deteriorated group</w:t>
            </w:r>
          </w:p>
        </w:tc>
      </w:tr>
      <w:tr w:rsidR="00F96B33" w:rsidRPr="00B84710" w14:paraId="0A522C47" w14:textId="77777777" w:rsidTr="00F96B33">
        <w:trPr>
          <w:trHeight w:val="304"/>
        </w:trPr>
        <w:tc>
          <w:tcPr>
            <w:tcW w:w="1413" w:type="dxa"/>
            <w:vMerge w:val="restart"/>
          </w:tcPr>
          <w:p w14:paraId="0A522C41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Adjusted*</w:t>
            </w:r>
          </w:p>
        </w:tc>
        <w:tc>
          <w:tcPr>
            <w:tcW w:w="1237" w:type="dxa"/>
            <w:vMerge w:val="restart"/>
            <w:noWrap/>
            <w:vAlign w:val="center"/>
          </w:tcPr>
          <w:p w14:paraId="0A522C42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Conventional group</w:t>
            </w:r>
          </w:p>
        </w:tc>
        <w:tc>
          <w:tcPr>
            <w:tcW w:w="1132" w:type="dxa"/>
            <w:noWrap/>
            <w:vAlign w:val="center"/>
          </w:tcPr>
          <w:p w14:paraId="0A522C43" w14:textId="77777777" w:rsidR="00F96B33" w:rsidRPr="00F066AF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F066AF">
              <w:rPr>
                <w:rFonts w:ascii="Times New Roman" w:eastAsia="맑은 고딕" w:hAnsi="Times New Roman" w:cs="Times New Roman"/>
                <w:sz w:val="20"/>
                <w:szCs w:val="20"/>
              </w:rPr>
              <w:t>0.993</w:t>
            </w:r>
          </w:p>
        </w:tc>
        <w:tc>
          <w:tcPr>
            <w:tcW w:w="1274" w:type="dxa"/>
            <w:noWrap/>
            <w:vAlign w:val="center"/>
          </w:tcPr>
          <w:p w14:paraId="0A522C44" w14:textId="77777777" w:rsidR="00F96B33" w:rsidRPr="00F066AF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F066AF">
              <w:rPr>
                <w:rFonts w:ascii="Times New Roman" w:eastAsia="맑은 고딕" w:hAnsi="Times New Roman" w:cs="Times New Roman"/>
                <w:sz w:val="20"/>
                <w:szCs w:val="20"/>
              </w:rPr>
              <w:t>0.987</w:t>
            </w:r>
          </w:p>
        </w:tc>
        <w:tc>
          <w:tcPr>
            <w:tcW w:w="1273" w:type="dxa"/>
            <w:noWrap/>
            <w:vAlign w:val="center"/>
          </w:tcPr>
          <w:p w14:paraId="0A522C45" w14:textId="555181C5" w:rsidR="00F96B33" w:rsidRPr="00F066AF" w:rsidRDefault="000107EB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F066AF">
              <w:rPr>
                <w:rFonts w:ascii="Times New Roman" w:eastAsia="맑은 고딕" w:hAnsi="Times New Roman" w:cs="Times New Roman"/>
                <w:sz w:val="20"/>
                <w:szCs w:val="20"/>
              </w:rPr>
              <w:t>0.999</w:t>
            </w:r>
          </w:p>
        </w:tc>
        <w:tc>
          <w:tcPr>
            <w:tcW w:w="2687" w:type="dxa"/>
            <w:vAlign w:val="center"/>
          </w:tcPr>
          <w:p w14:paraId="0A522C46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mild-dependent group</w:t>
            </w:r>
          </w:p>
        </w:tc>
      </w:tr>
      <w:tr w:rsidR="00F96B33" w:rsidRPr="00B84710" w14:paraId="0A522C4E" w14:textId="77777777" w:rsidTr="00F96B33">
        <w:trPr>
          <w:trHeight w:val="304"/>
        </w:trPr>
        <w:tc>
          <w:tcPr>
            <w:tcW w:w="1413" w:type="dxa"/>
            <w:vMerge/>
          </w:tcPr>
          <w:p w14:paraId="0A522C48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7" w:type="dxa"/>
            <w:vMerge/>
            <w:noWrap/>
            <w:vAlign w:val="center"/>
          </w:tcPr>
          <w:p w14:paraId="0A522C49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2" w:type="dxa"/>
            <w:noWrap/>
            <w:vAlign w:val="center"/>
          </w:tcPr>
          <w:p w14:paraId="0A522C4A" w14:textId="77777777" w:rsidR="00F96B33" w:rsidRPr="00F066AF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F066AF">
              <w:rPr>
                <w:rFonts w:ascii="Times New Roman" w:eastAsia="맑은 고딕" w:hAnsi="Times New Roman" w:cs="Times New Roman"/>
                <w:sz w:val="20"/>
                <w:szCs w:val="20"/>
              </w:rPr>
              <w:t>0.985</w:t>
            </w:r>
          </w:p>
        </w:tc>
        <w:tc>
          <w:tcPr>
            <w:tcW w:w="1274" w:type="dxa"/>
            <w:noWrap/>
            <w:vAlign w:val="center"/>
          </w:tcPr>
          <w:p w14:paraId="0A522C4B" w14:textId="2EE6F026" w:rsidR="00F96B33" w:rsidRPr="00F066AF" w:rsidRDefault="000107EB" w:rsidP="001A4317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F066AF">
              <w:rPr>
                <w:rFonts w:ascii="Times New Roman" w:eastAsia="맑은 고딕" w:hAnsi="Times New Roman" w:cs="Times New Roman"/>
                <w:sz w:val="20"/>
                <w:szCs w:val="20"/>
              </w:rPr>
              <w:t>0.979</w:t>
            </w:r>
          </w:p>
        </w:tc>
        <w:tc>
          <w:tcPr>
            <w:tcW w:w="1273" w:type="dxa"/>
            <w:noWrap/>
            <w:vAlign w:val="center"/>
          </w:tcPr>
          <w:p w14:paraId="0A522C4C" w14:textId="77777777" w:rsidR="00F96B33" w:rsidRPr="00F066AF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F066AF">
              <w:rPr>
                <w:rFonts w:ascii="Times New Roman" w:eastAsia="맑은 고딕" w:hAnsi="Times New Roman" w:cs="Times New Roman"/>
                <w:sz w:val="20"/>
                <w:szCs w:val="20"/>
              </w:rPr>
              <w:t>0.992</w:t>
            </w:r>
          </w:p>
        </w:tc>
        <w:tc>
          <w:tcPr>
            <w:tcW w:w="2687" w:type="dxa"/>
            <w:vAlign w:val="center"/>
          </w:tcPr>
          <w:p w14:paraId="0A522C4D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severe-dependent group</w:t>
            </w:r>
          </w:p>
        </w:tc>
      </w:tr>
      <w:tr w:rsidR="00F96B33" w:rsidRPr="00B84710" w14:paraId="0A522C55" w14:textId="77777777" w:rsidTr="00F96B33">
        <w:trPr>
          <w:trHeight w:val="304"/>
        </w:trPr>
        <w:tc>
          <w:tcPr>
            <w:tcW w:w="1413" w:type="dxa"/>
            <w:vMerge/>
          </w:tcPr>
          <w:p w14:paraId="0A522C4F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7" w:type="dxa"/>
            <w:vMerge w:val="restart"/>
            <w:noWrap/>
            <w:vAlign w:val="center"/>
          </w:tcPr>
          <w:p w14:paraId="0A522C50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Trajectory group</w:t>
            </w:r>
          </w:p>
        </w:tc>
        <w:tc>
          <w:tcPr>
            <w:tcW w:w="1132" w:type="dxa"/>
            <w:noWrap/>
            <w:vAlign w:val="center"/>
          </w:tcPr>
          <w:p w14:paraId="0A522C51" w14:textId="121530FD" w:rsidR="00F96B33" w:rsidRPr="00F066AF" w:rsidRDefault="000107EB" w:rsidP="001A4317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F066AF">
              <w:rPr>
                <w:rFonts w:ascii="Times New Roman" w:eastAsia="맑은 고딕" w:hAnsi="Times New Roman" w:cs="Times New Roman"/>
                <w:sz w:val="20"/>
                <w:szCs w:val="20"/>
              </w:rPr>
              <w:t>0.992</w:t>
            </w:r>
          </w:p>
        </w:tc>
        <w:tc>
          <w:tcPr>
            <w:tcW w:w="1274" w:type="dxa"/>
            <w:noWrap/>
            <w:vAlign w:val="center"/>
          </w:tcPr>
          <w:p w14:paraId="0A522C52" w14:textId="77777777" w:rsidR="00F96B33" w:rsidRPr="00F066AF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F066AF">
              <w:rPr>
                <w:rFonts w:ascii="Times New Roman" w:eastAsia="맑은 고딕" w:hAnsi="Times New Roman" w:cs="Times New Roman"/>
                <w:sz w:val="20"/>
                <w:szCs w:val="20"/>
              </w:rPr>
              <w:t>0.985</w:t>
            </w:r>
          </w:p>
        </w:tc>
        <w:tc>
          <w:tcPr>
            <w:tcW w:w="1273" w:type="dxa"/>
            <w:noWrap/>
            <w:vAlign w:val="center"/>
          </w:tcPr>
          <w:p w14:paraId="0A522C53" w14:textId="77777777" w:rsidR="00F96B33" w:rsidRPr="00F066AF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z w:val="20"/>
                <w:szCs w:val="20"/>
              </w:rPr>
            </w:pPr>
            <w:r w:rsidRPr="00F066AF">
              <w:rPr>
                <w:rFonts w:ascii="Times New Roman" w:eastAsia="맑은 고딕" w:hAnsi="Times New Roman" w:cs="Times New Roman"/>
                <w:sz w:val="20"/>
                <w:szCs w:val="20"/>
              </w:rPr>
              <w:t>0.998</w:t>
            </w:r>
          </w:p>
        </w:tc>
        <w:tc>
          <w:tcPr>
            <w:tcW w:w="2687" w:type="dxa"/>
            <w:vAlign w:val="center"/>
          </w:tcPr>
          <w:p w14:paraId="0A522C54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gradually-aggravated group</w:t>
            </w:r>
          </w:p>
        </w:tc>
      </w:tr>
      <w:tr w:rsidR="00F96B33" w:rsidRPr="00B84710" w14:paraId="0A522C5C" w14:textId="77777777" w:rsidTr="00F96B33">
        <w:trPr>
          <w:trHeight w:val="304"/>
        </w:trPr>
        <w:tc>
          <w:tcPr>
            <w:tcW w:w="1413" w:type="dxa"/>
            <w:vMerge/>
          </w:tcPr>
          <w:p w14:paraId="0A522C56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7" w:type="dxa"/>
            <w:vMerge/>
            <w:noWrap/>
            <w:vAlign w:val="center"/>
          </w:tcPr>
          <w:p w14:paraId="0A522C57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2" w:type="dxa"/>
            <w:noWrap/>
            <w:vAlign w:val="center"/>
          </w:tcPr>
          <w:p w14:paraId="0A522C58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0.978</w:t>
            </w:r>
          </w:p>
        </w:tc>
        <w:tc>
          <w:tcPr>
            <w:tcW w:w="1274" w:type="dxa"/>
            <w:noWrap/>
            <w:vAlign w:val="center"/>
          </w:tcPr>
          <w:p w14:paraId="0A522C59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0.967</w:t>
            </w:r>
          </w:p>
        </w:tc>
        <w:tc>
          <w:tcPr>
            <w:tcW w:w="1273" w:type="dxa"/>
            <w:noWrap/>
            <w:vAlign w:val="center"/>
          </w:tcPr>
          <w:p w14:paraId="0A522C5A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0.988</w:t>
            </w:r>
          </w:p>
        </w:tc>
        <w:tc>
          <w:tcPr>
            <w:tcW w:w="2687" w:type="dxa"/>
            <w:vAlign w:val="center"/>
          </w:tcPr>
          <w:p w14:paraId="0A522C5B" w14:textId="77777777" w:rsidR="00F96B33" w:rsidRPr="00B84710" w:rsidRDefault="00F96B33" w:rsidP="00F96B33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B8471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rapidly-deteriorated group</w:t>
            </w:r>
          </w:p>
        </w:tc>
      </w:tr>
    </w:tbl>
    <w:p w14:paraId="0A522C5D" w14:textId="77777777" w:rsidR="00F96B33" w:rsidRPr="00E52607" w:rsidRDefault="00F96B33" w:rsidP="00F96B33">
      <w:pPr>
        <w:pStyle w:val="a5"/>
        <w:rPr>
          <w:rFonts w:eastAsiaTheme="minorEastAsia"/>
        </w:rPr>
      </w:pPr>
      <w:r w:rsidRPr="00B84710">
        <w:rPr>
          <w:rFonts w:eastAsiaTheme="minorEastAsia"/>
        </w:rPr>
        <w:t xml:space="preserve">* The analysis of trajectory group was adjusted with gender and age. And that of conventional group was further </w:t>
      </w:r>
      <w:r w:rsidRPr="00E52607">
        <w:rPr>
          <w:rFonts w:eastAsiaTheme="minorEastAsia"/>
        </w:rPr>
        <w:t>corrected with the year of measure</w:t>
      </w:r>
    </w:p>
    <w:p w14:paraId="0A522C5E" w14:textId="4599E593" w:rsidR="00F96B33" w:rsidRPr="00E52607" w:rsidRDefault="00F96B33" w:rsidP="00F96B33">
      <w:pPr>
        <w:pStyle w:val="a5"/>
        <w:rPr>
          <w:rFonts w:eastAsia="맑은 고딕"/>
          <w:kern w:val="0"/>
        </w:rPr>
      </w:pPr>
      <w:r w:rsidRPr="00E52607">
        <w:rPr>
          <w:rFonts w:eastAsia="맑은 고딕"/>
          <w:kern w:val="0"/>
        </w:rPr>
        <w:t xml:space="preserve">**IRR, Incidence </w:t>
      </w:r>
      <w:r w:rsidR="00644E34" w:rsidRPr="00E52607">
        <w:rPr>
          <w:rFonts w:eastAsia="맑은 고딕"/>
          <w:kern w:val="0"/>
        </w:rPr>
        <w:t>Rate</w:t>
      </w:r>
      <w:r w:rsidRPr="00E52607">
        <w:rPr>
          <w:rFonts w:eastAsia="맑은 고딕"/>
          <w:kern w:val="0"/>
        </w:rPr>
        <w:t xml:space="preserve"> Ratio</w:t>
      </w:r>
    </w:p>
    <w:p w14:paraId="0A522C5F" w14:textId="77777777" w:rsidR="00F96B33" w:rsidRPr="00B84710" w:rsidRDefault="00F96B33" w:rsidP="00F96B33">
      <w:pPr>
        <w:pStyle w:val="a5"/>
        <w:rPr>
          <w:rFonts w:eastAsiaTheme="minorEastAsia"/>
        </w:rPr>
      </w:pPr>
      <w:r w:rsidRPr="00B84710">
        <w:rPr>
          <w:rFonts w:eastAsia="맑은 고딕"/>
          <w:color w:val="000000"/>
          <w:kern w:val="0"/>
        </w:rPr>
        <w:t>***</w:t>
      </w:r>
      <w:r w:rsidRPr="00B84710">
        <w:rPr>
          <w:rFonts w:eastAsiaTheme="minorEastAsia"/>
        </w:rPr>
        <w:t xml:space="preserve"> The reference value of conventional group is ‘</w:t>
      </w:r>
      <w:r w:rsidRPr="00B84710">
        <w:rPr>
          <w:rFonts w:eastAsia="맑은 고딕"/>
          <w:bCs/>
          <w:color w:val="000000"/>
        </w:rPr>
        <w:t>no dependency group’</w:t>
      </w:r>
      <w:r w:rsidRPr="00B84710">
        <w:rPr>
          <w:rFonts w:eastAsiaTheme="minorEastAsia"/>
        </w:rPr>
        <w:t>, and the reference value of trajectory group is ‘</w:t>
      </w:r>
      <w:r w:rsidRPr="00B84710">
        <w:rPr>
          <w:rFonts w:eastAsiaTheme="minorHAnsi"/>
        </w:rPr>
        <w:t>relatively-stable group’</w:t>
      </w:r>
    </w:p>
    <w:p w14:paraId="0A522C60" w14:textId="2040E87A" w:rsidR="004B5C7F" w:rsidRDefault="004B5C7F">
      <w:pPr>
        <w:rPr>
          <w:rFonts w:ascii="Times New Roman" w:hAnsi="Times New Roman" w:cs="Times New Roman"/>
        </w:rPr>
      </w:pPr>
    </w:p>
    <w:p w14:paraId="5DE47978" w14:textId="76CDCBDC" w:rsidR="00742BF7" w:rsidRPr="00742BF7" w:rsidRDefault="00742BF7" w:rsidP="00742BF7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</w:rPr>
      </w:pPr>
      <w:r w:rsidRPr="00742BF7">
        <w:rPr>
          <w:rFonts w:ascii="Times New Roman" w:eastAsiaTheme="minorEastAsia" w:hAnsi="Times New Roman" w:cs="Times New Roman"/>
          <w:b/>
          <w:sz w:val="24"/>
          <w:szCs w:val="24"/>
        </w:rPr>
        <w:t xml:space="preserve">Table </w:t>
      </w:r>
      <w:r w:rsidRPr="00742BF7">
        <w:rPr>
          <w:rFonts w:ascii="Times New Roman" w:hAnsi="Times New Roman" w:cs="Times New Roman"/>
          <w:b/>
          <w:sz w:val="24"/>
          <w:szCs w:val="24"/>
        </w:rPr>
        <w:t>S3</w:t>
      </w:r>
      <w:r w:rsidRPr="00742BF7">
        <w:rPr>
          <w:rFonts w:ascii="Times New Roman" w:hAnsi="Times New Roman" w:cs="Times New Roman"/>
          <w:sz w:val="24"/>
          <w:szCs w:val="24"/>
        </w:rPr>
        <w:t xml:space="preserve">. </w:t>
      </w:r>
      <w:r w:rsidR="00DD796B" w:rsidRPr="00B84710">
        <w:rPr>
          <w:rFonts w:ascii="Times New Roman" w:eastAsiaTheme="minorEastAsia" w:hAnsi="Times New Roman" w:cs="Times New Roman"/>
          <w:sz w:val="24"/>
          <w:szCs w:val="24"/>
        </w:rPr>
        <w:t>Result</w:t>
      </w:r>
      <w:r w:rsidRPr="00742BF7">
        <w:rPr>
          <w:rFonts w:ascii="Times New Roman" w:hAnsi="Times New Roman" w:cs="Times New Roman"/>
          <w:sz w:val="24"/>
          <w:szCs w:val="24"/>
        </w:rPr>
        <w:t xml:space="preserve"> of sub-group analysis of poisson regression for home time</w:t>
      </w:r>
    </w:p>
    <w:tbl>
      <w:tblPr>
        <w:tblStyle w:val="a3"/>
        <w:tblW w:w="9016" w:type="dxa"/>
        <w:tblLook w:val="04A0" w:firstRow="1" w:lastRow="0" w:firstColumn="1" w:lastColumn="0" w:noHBand="0" w:noVBand="1"/>
      </w:tblPr>
      <w:tblGrid>
        <w:gridCol w:w="1129"/>
        <w:gridCol w:w="1134"/>
        <w:gridCol w:w="993"/>
        <w:gridCol w:w="1275"/>
        <w:gridCol w:w="1418"/>
        <w:gridCol w:w="3067"/>
      </w:tblGrid>
      <w:tr w:rsidR="00815626" w:rsidRPr="00A4307E" w14:paraId="5FAF371B" w14:textId="77777777" w:rsidTr="00F55640">
        <w:trPr>
          <w:trHeight w:val="167"/>
        </w:trPr>
        <w:tc>
          <w:tcPr>
            <w:tcW w:w="1129" w:type="dxa"/>
            <w:vAlign w:val="center"/>
          </w:tcPr>
          <w:p w14:paraId="1BA7C6FA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Category</w:t>
            </w:r>
          </w:p>
        </w:tc>
        <w:tc>
          <w:tcPr>
            <w:tcW w:w="1134" w:type="dxa"/>
            <w:noWrap/>
            <w:vAlign w:val="center"/>
            <w:hideMark/>
          </w:tcPr>
          <w:p w14:paraId="0E892E54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Model</w:t>
            </w:r>
          </w:p>
        </w:tc>
        <w:tc>
          <w:tcPr>
            <w:tcW w:w="993" w:type="dxa"/>
            <w:noWrap/>
            <w:vAlign w:val="center"/>
            <w:hideMark/>
          </w:tcPr>
          <w:p w14:paraId="3FC30742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IRR**</w:t>
            </w:r>
          </w:p>
        </w:tc>
        <w:tc>
          <w:tcPr>
            <w:tcW w:w="1275" w:type="dxa"/>
            <w:noWrap/>
            <w:vAlign w:val="center"/>
            <w:hideMark/>
          </w:tcPr>
          <w:p w14:paraId="37FA5867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Lower Limit</w:t>
            </w:r>
          </w:p>
          <w:p w14:paraId="1A1E30B3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(2.5%)</w:t>
            </w:r>
          </w:p>
        </w:tc>
        <w:tc>
          <w:tcPr>
            <w:tcW w:w="1418" w:type="dxa"/>
            <w:noWrap/>
            <w:vAlign w:val="center"/>
            <w:hideMark/>
          </w:tcPr>
          <w:p w14:paraId="133F0F3C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Upper Limit</w:t>
            </w:r>
          </w:p>
          <w:p w14:paraId="753819DB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(97.5%)</w:t>
            </w:r>
          </w:p>
        </w:tc>
        <w:tc>
          <w:tcPr>
            <w:tcW w:w="3067" w:type="dxa"/>
            <w:noWrap/>
            <w:vAlign w:val="center"/>
            <w:hideMark/>
          </w:tcPr>
          <w:p w14:paraId="0444D515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Group***</w:t>
            </w:r>
          </w:p>
        </w:tc>
      </w:tr>
      <w:tr w:rsidR="00815626" w:rsidRPr="00A4307E" w14:paraId="1E242F7E" w14:textId="77777777" w:rsidTr="00F55640">
        <w:trPr>
          <w:trHeight w:val="270"/>
        </w:trPr>
        <w:tc>
          <w:tcPr>
            <w:tcW w:w="1129" w:type="dxa"/>
            <w:vMerge w:val="restart"/>
          </w:tcPr>
          <w:p w14:paraId="5FE1F4A7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Gender</w:t>
            </w:r>
          </w:p>
        </w:tc>
        <w:tc>
          <w:tcPr>
            <w:tcW w:w="1134" w:type="dxa"/>
            <w:vMerge w:val="restart"/>
            <w:noWrap/>
            <w:hideMark/>
          </w:tcPr>
          <w:p w14:paraId="7A738F71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Male</w:t>
            </w:r>
          </w:p>
        </w:tc>
        <w:tc>
          <w:tcPr>
            <w:tcW w:w="993" w:type="dxa"/>
            <w:noWrap/>
            <w:vAlign w:val="center"/>
          </w:tcPr>
          <w:p w14:paraId="3E52EE04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000000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1.007</w:t>
            </w:r>
          </w:p>
        </w:tc>
        <w:tc>
          <w:tcPr>
            <w:tcW w:w="1275" w:type="dxa"/>
            <w:noWrap/>
            <w:vAlign w:val="center"/>
          </w:tcPr>
          <w:p w14:paraId="0E81F4FC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000000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1.001</w:t>
            </w:r>
          </w:p>
        </w:tc>
        <w:tc>
          <w:tcPr>
            <w:tcW w:w="1418" w:type="dxa"/>
            <w:noWrap/>
            <w:vAlign w:val="center"/>
          </w:tcPr>
          <w:p w14:paraId="2AA01FBF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000000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1.014</w:t>
            </w:r>
          </w:p>
        </w:tc>
        <w:tc>
          <w:tcPr>
            <w:tcW w:w="3067" w:type="dxa"/>
            <w:vAlign w:val="center"/>
          </w:tcPr>
          <w:p w14:paraId="5BEE9EB4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gradually-aggravated group</w:t>
            </w:r>
          </w:p>
          <w:p w14:paraId="6C4B41B2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in male group</w:t>
            </w:r>
          </w:p>
        </w:tc>
      </w:tr>
      <w:tr w:rsidR="00815626" w:rsidRPr="00A4307E" w14:paraId="7417636B" w14:textId="77777777" w:rsidTr="00F55640">
        <w:trPr>
          <w:trHeight w:val="304"/>
        </w:trPr>
        <w:tc>
          <w:tcPr>
            <w:tcW w:w="1129" w:type="dxa"/>
            <w:vMerge/>
          </w:tcPr>
          <w:p w14:paraId="6D3EC8EA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noWrap/>
            <w:hideMark/>
          </w:tcPr>
          <w:p w14:paraId="1CAEB88A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noWrap/>
            <w:vAlign w:val="center"/>
          </w:tcPr>
          <w:p w14:paraId="75EA3F9A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000000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1.004</w:t>
            </w:r>
          </w:p>
        </w:tc>
        <w:tc>
          <w:tcPr>
            <w:tcW w:w="1275" w:type="dxa"/>
            <w:noWrap/>
            <w:vAlign w:val="center"/>
          </w:tcPr>
          <w:p w14:paraId="3696DD00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000000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0.985</w:t>
            </w:r>
          </w:p>
        </w:tc>
        <w:tc>
          <w:tcPr>
            <w:tcW w:w="1418" w:type="dxa"/>
            <w:noWrap/>
            <w:vAlign w:val="center"/>
          </w:tcPr>
          <w:p w14:paraId="54A90BC3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strike/>
                <w:color w:val="000000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1.022</w:t>
            </w:r>
          </w:p>
        </w:tc>
        <w:tc>
          <w:tcPr>
            <w:tcW w:w="3067" w:type="dxa"/>
            <w:vAlign w:val="center"/>
          </w:tcPr>
          <w:p w14:paraId="74350B9B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rapidly-deteriorated group</w:t>
            </w:r>
          </w:p>
          <w:p w14:paraId="320B3C5C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in male group</w:t>
            </w:r>
          </w:p>
        </w:tc>
      </w:tr>
      <w:tr w:rsidR="00815626" w:rsidRPr="00A4307E" w14:paraId="789D7FE3" w14:textId="77777777" w:rsidTr="00F55640">
        <w:trPr>
          <w:trHeight w:val="304"/>
        </w:trPr>
        <w:tc>
          <w:tcPr>
            <w:tcW w:w="1129" w:type="dxa"/>
            <w:vMerge/>
          </w:tcPr>
          <w:p w14:paraId="404E0372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noWrap/>
          </w:tcPr>
          <w:p w14:paraId="0BE704C2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993" w:type="dxa"/>
            <w:noWrap/>
            <w:vAlign w:val="center"/>
          </w:tcPr>
          <w:p w14:paraId="38AE3FDF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0.989</w:t>
            </w:r>
          </w:p>
        </w:tc>
        <w:tc>
          <w:tcPr>
            <w:tcW w:w="1275" w:type="dxa"/>
            <w:noWrap/>
            <w:vAlign w:val="center"/>
          </w:tcPr>
          <w:p w14:paraId="0FD52D19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0.983</w:t>
            </w:r>
          </w:p>
        </w:tc>
        <w:tc>
          <w:tcPr>
            <w:tcW w:w="1418" w:type="dxa"/>
            <w:noWrap/>
            <w:vAlign w:val="center"/>
          </w:tcPr>
          <w:p w14:paraId="002FDED2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0.996</w:t>
            </w:r>
          </w:p>
        </w:tc>
        <w:tc>
          <w:tcPr>
            <w:tcW w:w="3067" w:type="dxa"/>
            <w:vAlign w:val="center"/>
          </w:tcPr>
          <w:p w14:paraId="4783BD62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gradually-aggravated group</w:t>
            </w:r>
          </w:p>
          <w:p w14:paraId="2405410E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in female group</w:t>
            </w:r>
          </w:p>
        </w:tc>
      </w:tr>
      <w:tr w:rsidR="00815626" w:rsidRPr="00A4307E" w14:paraId="194F27BE" w14:textId="77777777" w:rsidTr="00F55640">
        <w:trPr>
          <w:trHeight w:val="304"/>
        </w:trPr>
        <w:tc>
          <w:tcPr>
            <w:tcW w:w="1129" w:type="dxa"/>
            <w:vMerge/>
          </w:tcPr>
          <w:p w14:paraId="4D402472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noWrap/>
            <w:vAlign w:val="center"/>
          </w:tcPr>
          <w:p w14:paraId="30C3025B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noWrap/>
            <w:vAlign w:val="center"/>
          </w:tcPr>
          <w:p w14:paraId="443E27D6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0.967</w:t>
            </w:r>
          </w:p>
        </w:tc>
        <w:tc>
          <w:tcPr>
            <w:tcW w:w="1275" w:type="dxa"/>
            <w:noWrap/>
            <w:vAlign w:val="center"/>
          </w:tcPr>
          <w:p w14:paraId="1F8B2139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0.955</w:t>
            </w:r>
          </w:p>
        </w:tc>
        <w:tc>
          <w:tcPr>
            <w:tcW w:w="1418" w:type="dxa"/>
            <w:noWrap/>
            <w:vAlign w:val="center"/>
          </w:tcPr>
          <w:p w14:paraId="37865170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0.979</w:t>
            </w:r>
          </w:p>
        </w:tc>
        <w:tc>
          <w:tcPr>
            <w:tcW w:w="3067" w:type="dxa"/>
            <w:vAlign w:val="center"/>
          </w:tcPr>
          <w:p w14:paraId="36EF0556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rapidly-deteriorated group</w:t>
            </w:r>
          </w:p>
          <w:p w14:paraId="0AAC914F" w14:textId="77777777" w:rsidR="00815626" w:rsidRPr="00F55640" w:rsidRDefault="00815626" w:rsidP="004242FB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in female group</w:t>
            </w:r>
          </w:p>
        </w:tc>
      </w:tr>
      <w:tr w:rsidR="009B58E5" w:rsidRPr="00A4307E" w14:paraId="0E2BF988" w14:textId="77777777" w:rsidTr="00F55640">
        <w:trPr>
          <w:trHeight w:val="304"/>
        </w:trPr>
        <w:tc>
          <w:tcPr>
            <w:tcW w:w="1129" w:type="dxa"/>
            <w:vMerge w:val="restart"/>
          </w:tcPr>
          <w:p w14:paraId="0CB465AA" w14:textId="77777777" w:rsidR="009B58E5" w:rsidRPr="00F55640" w:rsidRDefault="009B58E5" w:rsidP="009B58E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 xml:space="preserve">Age </w:t>
            </w:r>
          </w:p>
          <w:p w14:paraId="7FACE2BA" w14:textId="13A86476" w:rsidR="009B58E5" w:rsidRPr="00F55640" w:rsidRDefault="009B58E5" w:rsidP="00E3129E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Group</w:t>
            </w:r>
          </w:p>
        </w:tc>
        <w:tc>
          <w:tcPr>
            <w:tcW w:w="1134" w:type="dxa"/>
            <w:vMerge w:val="restart"/>
            <w:noWrap/>
            <w:vAlign w:val="center"/>
          </w:tcPr>
          <w:p w14:paraId="2682EDB6" w14:textId="0A82B6E4" w:rsidR="009B58E5" w:rsidRPr="00F55640" w:rsidRDefault="00226A32" w:rsidP="009B58E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65-</w:t>
            </w:r>
            <w:r w:rsidR="009B58E5" w:rsidRPr="00F5564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993" w:type="dxa"/>
            <w:noWrap/>
            <w:vAlign w:val="center"/>
          </w:tcPr>
          <w:p w14:paraId="07E62794" w14:textId="7D5B81BE" w:rsidR="009B58E5" w:rsidRPr="00F55640" w:rsidRDefault="009B58E5" w:rsidP="009B58E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1.009</w:t>
            </w:r>
          </w:p>
        </w:tc>
        <w:tc>
          <w:tcPr>
            <w:tcW w:w="1275" w:type="dxa"/>
            <w:noWrap/>
            <w:vAlign w:val="center"/>
          </w:tcPr>
          <w:p w14:paraId="2388FEAE" w14:textId="5B8DBCAD" w:rsidR="009B58E5" w:rsidRPr="00F55640" w:rsidRDefault="009B58E5" w:rsidP="009B58E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1.003</w:t>
            </w:r>
          </w:p>
        </w:tc>
        <w:tc>
          <w:tcPr>
            <w:tcW w:w="1418" w:type="dxa"/>
            <w:noWrap/>
            <w:vAlign w:val="center"/>
          </w:tcPr>
          <w:p w14:paraId="599F2F9A" w14:textId="07EBAB1E" w:rsidR="009B58E5" w:rsidRPr="00F55640" w:rsidRDefault="009B58E5" w:rsidP="009B58E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1.015</w:t>
            </w:r>
          </w:p>
        </w:tc>
        <w:tc>
          <w:tcPr>
            <w:tcW w:w="3067" w:type="dxa"/>
            <w:vAlign w:val="center"/>
          </w:tcPr>
          <w:p w14:paraId="4AF21158" w14:textId="77777777" w:rsidR="009B58E5" w:rsidRPr="00F55640" w:rsidRDefault="009B58E5" w:rsidP="009B58E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gradually-aggravated group</w:t>
            </w:r>
          </w:p>
          <w:p w14:paraId="4390341C" w14:textId="69F2FE4D" w:rsidR="009B58E5" w:rsidRPr="00F55640" w:rsidRDefault="009B58E5" w:rsidP="009B58E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 xml:space="preserve">in </w:t>
            </w:r>
            <w:r w:rsidR="000E5F19">
              <w:rPr>
                <w:rFonts w:ascii="Times New Roman" w:eastAsia="맑은 고딕" w:hAnsi="Times New Roman" w:cs="Times New Roman" w:hint="eastAsia"/>
                <w:kern w:val="0"/>
                <w:sz w:val="20"/>
                <w:szCs w:val="20"/>
              </w:rPr>
              <w:t xml:space="preserve">from 65 to </w:t>
            </w:r>
            <w:r w:rsidRPr="00F5564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74 group</w:t>
            </w:r>
          </w:p>
        </w:tc>
      </w:tr>
      <w:tr w:rsidR="009B58E5" w:rsidRPr="00A4307E" w14:paraId="3C96A887" w14:textId="77777777" w:rsidTr="00F55640">
        <w:trPr>
          <w:trHeight w:val="304"/>
        </w:trPr>
        <w:tc>
          <w:tcPr>
            <w:tcW w:w="1129" w:type="dxa"/>
            <w:vMerge/>
          </w:tcPr>
          <w:p w14:paraId="48108456" w14:textId="77777777" w:rsidR="009B58E5" w:rsidRPr="00F55640" w:rsidRDefault="009B58E5" w:rsidP="009B58E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noWrap/>
            <w:vAlign w:val="center"/>
          </w:tcPr>
          <w:p w14:paraId="3CB1BE58" w14:textId="77777777" w:rsidR="009B58E5" w:rsidRPr="00F55640" w:rsidRDefault="009B58E5" w:rsidP="009B58E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noWrap/>
            <w:vAlign w:val="center"/>
          </w:tcPr>
          <w:p w14:paraId="09E00D6A" w14:textId="465C9513" w:rsidR="009B58E5" w:rsidRPr="00F55640" w:rsidRDefault="009B58E5" w:rsidP="009B58E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0.915</w:t>
            </w:r>
          </w:p>
        </w:tc>
        <w:tc>
          <w:tcPr>
            <w:tcW w:w="1275" w:type="dxa"/>
            <w:noWrap/>
            <w:vAlign w:val="center"/>
          </w:tcPr>
          <w:p w14:paraId="736F4E02" w14:textId="093163BB" w:rsidR="009B58E5" w:rsidRPr="00F55640" w:rsidRDefault="009B58E5" w:rsidP="009B58E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0.894</w:t>
            </w:r>
          </w:p>
        </w:tc>
        <w:tc>
          <w:tcPr>
            <w:tcW w:w="1418" w:type="dxa"/>
            <w:noWrap/>
            <w:vAlign w:val="center"/>
          </w:tcPr>
          <w:p w14:paraId="10108CE7" w14:textId="1174A437" w:rsidR="009B58E5" w:rsidRPr="00F55640" w:rsidRDefault="009B58E5" w:rsidP="009B58E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0.936</w:t>
            </w:r>
          </w:p>
        </w:tc>
        <w:tc>
          <w:tcPr>
            <w:tcW w:w="3067" w:type="dxa"/>
            <w:vAlign w:val="center"/>
          </w:tcPr>
          <w:p w14:paraId="65FA3C3A" w14:textId="77777777" w:rsidR="009B58E5" w:rsidRPr="00F55640" w:rsidRDefault="009B58E5" w:rsidP="009B58E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rapidly-deteriorated group</w:t>
            </w:r>
          </w:p>
          <w:p w14:paraId="4BE573C2" w14:textId="1F3A4354" w:rsidR="009B58E5" w:rsidRPr="00F55640" w:rsidRDefault="009B58E5" w:rsidP="009B58E5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 xml:space="preserve">in </w:t>
            </w:r>
            <w:r w:rsidR="000E5F19">
              <w:rPr>
                <w:rFonts w:ascii="Times New Roman" w:eastAsia="맑은 고딕" w:hAnsi="Times New Roman" w:cs="Times New Roman" w:hint="eastAsia"/>
                <w:kern w:val="0"/>
                <w:sz w:val="20"/>
                <w:szCs w:val="20"/>
              </w:rPr>
              <w:t xml:space="preserve">from 65 to </w:t>
            </w:r>
            <w:r w:rsidR="000E5F19" w:rsidRPr="00F5564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74</w:t>
            </w:r>
            <w:r w:rsidR="000E5F19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5564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group</w:t>
            </w:r>
          </w:p>
        </w:tc>
      </w:tr>
      <w:tr w:rsidR="00BF1776" w:rsidRPr="00A4307E" w14:paraId="6654219C" w14:textId="77777777" w:rsidTr="00F55640">
        <w:trPr>
          <w:trHeight w:val="304"/>
        </w:trPr>
        <w:tc>
          <w:tcPr>
            <w:tcW w:w="1129" w:type="dxa"/>
            <w:vMerge/>
          </w:tcPr>
          <w:p w14:paraId="7ACC0EB8" w14:textId="77777777" w:rsidR="00BF1776" w:rsidRPr="00F55640" w:rsidRDefault="00BF1776" w:rsidP="00BF1776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noWrap/>
            <w:vAlign w:val="center"/>
          </w:tcPr>
          <w:p w14:paraId="015D9438" w14:textId="638EA9D4" w:rsidR="00BF1776" w:rsidRPr="00F55640" w:rsidRDefault="00BF1776" w:rsidP="00BF1776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Over 75</w:t>
            </w:r>
          </w:p>
        </w:tc>
        <w:tc>
          <w:tcPr>
            <w:tcW w:w="993" w:type="dxa"/>
            <w:noWrap/>
            <w:vAlign w:val="center"/>
          </w:tcPr>
          <w:p w14:paraId="7E0BE70E" w14:textId="7F8E5352" w:rsidR="00BF1776" w:rsidRPr="00F55640" w:rsidRDefault="00BF1776" w:rsidP="00BF1776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0.995</w:t>
            </w:r>
          </w:p>
        </w:tc>
        <w:tc>
          <w:tcPr>
            <w:tcW w:w="1275" w:type="dxa"/>
            <w:noWrap/>
            <w:vAlign w:val="center"/>
          </w:tcPr>
          <w:p w14:paraId="29AC0591" w14:textId="5B109417" w:rsidR="00BF1776" w:rsidRPr="00F55640" w:rsidRDefault="00BF1776" w:rsidP="00BF1776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0.986</w:t>
            </w:r>
          </w:p>
        </w:tc>
        <w:tc>
          <w:tcPr>
            <w:tcW w:w="1418" w:type="dxa"/>
            <w:noWrap/>
            <w:vAlign w:val="center"/>
          </w:tcPr>
          <w:p w14:paraId="475E45E5" w14:textId="03EC4736" w:rsidR="00BF1776" w:rsidRPr="00F55640" w:rsidRDefault="00BF1776" w:rsidP="00BF1776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1.005</w:t>
            </w:r>
          </w:p>
        </w:tc>
        <w:tc>
          <w:tcPr>
            <w:tcW w:w="3067" w:type="dxa"/>
            <w:vAlign w:val="center"/>
          </w:tcPr>
          <w:p w14:paraId="06AC4134" w14:textId="77777777" w:rsidR="00BF1776" w:rsidRPr="00F55640" w:rsidRDefault="00BF1776" w:rsidP="00BF1776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gradually-aggravated group</w:t>
            </w:r>
          </w:p>
          <w:p w14:paraId="194E27A8" w14:textId="39206D08" w:rsidR="00BF1776" w:rsidRPr="00F55640" w:rsidRDefault="00BF1776" w:rsidP="00BF1776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in over 75 group</w:t>
            </w:r>
          </w:p>
        </w:tc>
      </w:tr>
      <w:tr w:rsidR="00BF1776" w:rsidRPr="00A4307E" w14:paraId="0CA28622" w14:textId="77777777" w:rsidTr="00F55640">
        <w:trPr>
          <w:trHeight w:val="304"/>
        </w:trPr>
        <w:tc>
          <w:tcPr>
            <w:tcW w:w="1129" w:type="dxa"/>
            <w:vMerge/>
          </w:tcPr>
          <w:p w14:paraId="449A45BF" w14:textId="77777777" w:rsidR="00BF1776" w:rsidRPr="00F55640" w:rsidRDefault="00BF1776" w:rsidP="00BF1776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  <w:noWrap/>
            <w:vAlign w:val="center"/>
          </w:tcPr>
          <w:p w14:paraId="6D7295B0" w14:textId="77777777" w:rsidR="00BF1776" w:rsidRPr="00F55640" w:rsidRDefault="00BF1776" w:rsidP="00BF1776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noWrap/>
            <w:vAlign w:val="center"/>
          </w:tcPr>
          <w:p w14:paraId="5FE570F4" w14:textId="0652C106" w:rsidR="00BF1776" w:rsidRPr="00F55640" w:rsidRDefault="00BF1776" w:rsidP="00BF1776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0.998</w:t>
            </w:r>
          </w:p>
        </w:tc>
        <w:tc>
          <w:tcPr>
            <w:tcW w:w="1275" w:type="dxa"/>
            <w:noWrap/>
            <w:vAlign w:val="center"/>
          </w:tcPr>
          <w:p w14:paraId="002B2FC3" w14:textId="017CC5A1" w:rsidR="00BF1776" w:rsidRPr="00F55640" w:rsidRDefault="00BF1776" w:rsidP="00BF1776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0.985</w:t>
            </w:r>
          </w:p>
        </w:tc>
        <w:tc>
          <w:tcPr>
            <w:tcW w:w="1418" w:type="dxa"/>
            <w:noWrap/>
            <w:vAlign w:val="center"/>
          </w:tcPr>
          <w:p w14:paraId="13D40DA1" w14:textId="34996EE5" w:rsidR="00BF1776" w:rsidRPr="00F55640" w:rsidRDefault="00BF1776" w:rsidP="00BF1776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1.012</w:t>
            </w:r>
          </w:p>
        </w:tc>
        <w:tc>
          <w:tcPr>
            <w:tcW w:w="3067" w:type="dxa"/>
            <w:vAlign w:val="center"/>
          </w:tcPr>
          <w:p w14:paraId="491B9F66" w14:textId="77777777" w:rsidR="00BF1776" w:rsidRPr="00F55640" w:rsidRDefault="00BF1776" w:rsidP="00BF1776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rapidly-deteriorated group</w:t>
            </w:r>
          </w:p>
          <w:p w14:paraId="43BEDFF5" w14:textId="47022A60" w:rsidR="00BF1776" w:rsidRPr="00F55640" w:rsidRDefault="00BF1776" w:rsidP="00BF1776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</w:pPr>
            <w:r w:rsidRPr="00F55640">
              <w:rPr>
                <w:rFonts w:ascii="Times New Roman" w:eastAsia="맑은 고딕" w:hAnsi="Times New Roman" w:cs="Times New Roman"/>
                <w:kern w:val="0"/>
                <w:sz w:val="20"/>
                <w:szCs w:val="20"/>
              </w:rPr>
              <w:t>in over 75 group</w:t>
            </w:r>
          </w:p>
        </w:tc>
      </w:tr>
    </w:tbl>
    <w:p w14:paraId="52008ECE" w14:textId="77777777" w:rsidR="00815626" w:rsidRPr="00412B5D" w:rsidRDefault="00815626" w:rsidP="00815626">
      <w:pPr>
        <w:pStyle w:val="a5"/>
        <w:rPr>
          <w:rFonts w:eastAsiaTheme="minorEastAsia"/>
        </w:rPr>
      </w:pPr>
      <w:r>
        <w:rPr>
          <w:rFonts w:eastAsiaTheme="minorEastAsia"/>
        </w:rPr>
        <w:t xml:space="preserve">* The analysis of trajectory group was adjusted with gender and age. And that of conventional group was further </w:t>
      </w:r>
      <w:r w:rsidRPr="00412B5D">
        <w:rPr>
          <w:rFonts w:eastAsiaTheme="minorEastAsia"/>
        </w:rPr>
        <w:lastRenderedPageBreak/>
        <w:t>corrected with the year of measure</w:t>
      </w:r>
    </w:p>
    <w:p w14:paraId="7A736779" w14:textId="46F223D7" w:rsidR="00815626" w:rsidRPr="00412B5D" w:rsidRDefault="00815626" w:rsidP="00815626">
      <w:pPr>
        <w:pStyle w:val="a5"/>
        <w:rPr>
          <w:rFonts w:eastAsia="맑은 고딕"/>
          <w:kern w:val="0"/>
        </w:rPr>
      </w:pPr>
      <w:r w:rsidRPr="00412B5D">
        <w:rPr>
          <w:rFonts w:eastAsia="맑은 고딕"/>
          <w:kern w:val="0"/>
        </w:rPr>
        <w:t>**IRR, Incidence R</w:t>
      </w:r>
      <w:r w:rsidR="00644E34" w:rsidRPr="00412B5D">
        <w:rPr>
          <w:rFonts w:eastAsia="맑은 고딕"/>
          <w:kern w:val="0"/>
        </w:rPr>
        <w:t>ate</w:t>
      </w:r>
      <w:r w:rsidRPr="00412B5D">
        <w:rPr>
          <w:rFonts w:eastAsia="맑은 고딕"/>
          <w:kern w:val="0"/>
        </w:rPr>
        <w:t xml:space="preserve"> Ratio</w:t>
      </w:r>
    </w:p>
    <w:p w14:paraId="4490F597" w14:textId="77777777" w:rsidR="00815626" w:rsidRDefault="00815626" w:rsidP="00815626">
      <w:pPr>
        <w:rPr>
          <w:rFonts w:ascii="Arial" w:hAnsi="Arial" w:cs="Arial"/>
        </w:rPr>
      </w:pPr>
    </w:p>
    <w:p w14:paraId="2C81A314" w14:textId="35956665" w:rsidR="000C63C9" w:rsidRPr="00742BF7" w:rsidRDefault="000C63C9" w:rsidP="000C63C9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Figure</w:t>
      </w:r>
      <w:r w:rsidRPr="00742BF7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Pr="00742BF7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742BF7">
        <w:rPr>
          <w:rFonts w:ascii="Times New Roman" w:hAnsi="Times New Roman" w:cs="Times New Roman"/>
          <w:sz w:val="24"/>
          <w:szCs w:val="24"/>
        </w:rPr>
        <w:t xml:space="preserve">. </w:t>
      </w:r>
      <w:r w:rsidR="008E2AFC">
        <w:rPr>
          <w:rFonts w:ascii="Times New Roman" w:hAnsi="Times New Roman" w:cs="Times New Roman"/>
          <w:sz w:val="24"/>
          <w:szCs w:val="24"/>
        </w:rPr>
        <w:t>Trajectory grouping in under 74-years</w:t>
      </w:r>
      <w:r w:rsidR="00E41B4E">
        <w:rPr>
          <w:rFonts w:ascii="Times New Roman" w:hAnsi="Times New Roman" w:cs="Times New Roman"/>
          <w:sz w:val="24"/>
          <w:szCs w:val="24"/>
        </w:rPr>
        <w:t xml:space="preserve"> old</w:t>
      </w:r>
      <w:r w:rsidR="00BD76F2">
        <w:rPr>
          <w:rFonts w:ascii="Times New Roman" w:hAnsi="Times New Roman" w:cs="Times New Roman"/>
          <w:sz w:val="24"/>
          <w:szCs w:val="24"/>
        </w:rPr>
        <w:t xml:space="preserve"> </w:t>
      </w:r>
      <w:r w:rsidR="00627D96">
        <w:rPr>
          <w:rFonts w:ascii="Times New Roman" w:hAnsi="Times New Roman" w:cs="Times New Roman"/>
          <w:sz w:val="24"/>
          <w:szCs w:val="24"/>
        </w:rPr>
        <w:t>(high)</w:t>
      </w:r>
      <w:r w:rsidR="00E41B4E">
        <w:rPr>
          <w:rFonts w:ascii="Times New Roman" w:hAnsi="Times New Roman" w:cs="Times New Roman"/>
          <w:sz w:val="24"/>
          <w:szCs w:val="24"/>
        </w:rPr>
        <w:t xml:space="preserve"> and over 75-years old</w:t>
      </w:r>
      <w:r w:rsidR="005677BE">
        <w:rPr>
          <w:rFonts w:ascii="Times New Roman" w:hAnsi="Times New Roman" w:cs="Times New Roman"/>
          <w:sz w:val="24"/>
          <w:szCs w:val="24"/>
        </w:rPr>
        <w:t xml:space="preserve"> (bottom)</w:t>
      </w:r>
    </w:p>
    <w:p w14:paraId="375891A3" w14:textId="6CA5A594" w:rsidR="00815626" w:rsidRDefault="0034392E" w:rsidP="00815626">
      <w:pPr>
        <w:rPr>
          <w:rFonts w:ascii="Arial" w:hAnsi="Arial" w:cs="Arial"/>
        </w:rPr>
      </w:pPr>
      <w:r w:rsidRPr="0034392E">
        <w:rPr>
          <w:rFonts w:ascii="Arial" w:hAnsi="Arial" w:cs="Arial"/>
          <w:noProof/>
        </w:rPr>
        <w:drawing>
          <wp:inline distT="0" distB="0" distL="0" distR="0" wp14:anchorId="71A29A04" wp14:editId="591BF1BE">
            <wp:extent cx="5040000" cy="2873101"/>
            <wp:effectExtent l="0" t="0" r="8255" b="3810"/>
            <wp:docPr id="10" name="그림 10" descr="D:\cloud\OneDrive\- 2018 평창코호트\- 2019 iADL\manuscript\BMC_geriatrics\subgroup_anal\under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cloud\OneDrive\- 2018 평창코호트\- 2019 iADL\manuscript\BMC_geriatrics\subgroup_anal\under7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873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2342AB" w14:textId="6A5C5069" w:rsidR="00815626" w:rsidRDefault="00B36F7D">
      <w:pPr>
        <w:rPr>
          <w:rFonts w:ascii="Times New Roman" w:hAnsi="Times New Roman" w:cs="Times New Roman"/>
        </w:rPr>
      </w:pPr>
      <w:r w:rsidRPr="00B36F7D">
        <w:rPr>
          <w:rFonts w:ascii="Times New Roman" w:hAnsi="Times New Roman" w:cs="Times New Roman"/>
          <w:noProof/>
        </w:rPr>
        <w:drawing>
          <wp:inline distT="0" distB="0" distL="0" distR="0" wp14:anchorId="490FAF8C" wp14:editId="33645651">
            <wp:extent cx="5040000" cy="2873102"/>
            <wp:effectExtent l="0" t="0" r="8255" b="3810"/>
            <wp:docPr id="9" name="그림 9" descr="D:\cloud\OneDrive\- 2018 평창코호트\- 2019 iADL\manuscript\BMC_geriatrics\subgroup_anal\over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cloud\OneDrive\- 2018 평창코호트\- 2019 iADL\manuscript\BMC_geriatrics\subgroup_anal\over75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873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0F2977" w14:textId="77777777" w:rsidR="0083319B" w:rsidRDefault="0083319B">
      <w:pPr>
        <w:widowControl/>
        <w:wordWrap/>
        <w:autoSpaceDE/>
        <w:autoSpaceDN/>
        <w:spacing w:line="259" w:lineRule="auto"/>
        <w:rPr>
          <w:rFonts w:ascii="Times New Roman" w:eastAsiaTheme="minorEastAsia" w:hAnsi="Times New Roman" w:cs="Times New Roman"/>
          <w:b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br w:type="page"/>
      </w:r>
    </w:p>
    <w:p w14:paraId="3F399265" w14:textId="560731D2" w:rsidR="00EC7C86" w:rsidRDefault="00EC7C86" w:rsidP="00EC7C86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lastRenderedPageBreak/>
        <w:t>Figure</w:t>
      </w:r>
      <w:r w:rsidRPr="00742BF7">
        <w:rPr>
          <w:rFonts w:ascii="Times New Roman" w:eastAsiaTheme="minorEastAsia" w:hAnsi="Times New Roman" w:cs="Times New Roman"/>
          <w:b/>
          <w:sz w:val="24"/>
          <w:szCs w:val="24"/>
        </w:rPr>
        <w:t xml:space="preserve"> </w:t>
      </w:r>
      <w:r w:rsidRPr="00742BF7">
        <w:rPr>
          <w:rFonts w:ascii="Times New Roman" w:hAnsi="Times New Roman" w:cs="Times New Roman"/>
          <w:b/>
          <w:sz w:val="24"/>
          <w:szCs w:val="24"/>
        </w:rPr>
        <w:t>S</w:t>
      </w:r>
      <w:r w:rsidR="00F632B3">
        <w:rPr>
          <w:rFonts w:ascii="Times New Roman" w:hAnsi="Times New Roman" w:cs="Times New Roman"/>
          <w:b/>
          <w:sz w:val="24"/>
          <w:szCs w:val="24"/>
        </w:rPr>
        <w:t>2</w:t>
      </w:r>
      <w:r w:rsidRPr="00742BF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Trajectory grouping in </w:t>
      </w:r>
      <w:r w:rsidR="00F632B3">
        <w:rPr>
          <w:rFonts w:ascii="Times New Roman" w:hAnsi="Times New Roman" w:cs="Times New Roman"/>
          <w:sz w:val="24"/>
          <w:szCs w:val="24"/>
        </w:rPr>
        <w:t>male</w:t>
      </w:r>
      <w:r>
        <w:rPr>
          <w:rFonts w:ascii="Times New Roman" w:hAnsi="Times New Roman" w:cs="Times New Roman"/>
          <w:sz w:val="24"/>
          <w:szCs w:val="24"/>
        </w:rPr>
        <w:t xml:space="preserve"> (high) and </w:t>
      </w:r>
      <w:r w:rsidR="00FD7B65">
        <w:rPr>
          <w:rFonts w:ascii="Times New Roman" w:hAnsi="Times New Roman" w:cs="Times New Roman"/>
          <w:sz w:val="24"/>
          <w:szCs w:val="24"/>
        </w:rPr>
        <w:t>fe</w:t>
      </w:r>
      <w:r w:rsidR="00F632B3">
        <w:rPr>
          <w:rFonts w:ascii="Times New Roman" w:hAnsi="Times New Roman" w:cs="Times New Roman"/>
          <w:sz w:val="24"/>
          <w:szCs w:val="24"/>
        </w:rPr>
        <w:t>male</w:t>
      </w:r>
      <w:r>
        <w:rPr>
          <w:rFonts w:ascii="Times New Roman" w:hAnsi="Times New Roman" w:cs="Times New Roman"/>
          <w:sz w:val="24"/>
          <w:szCs w:val="24"/>
        </w:rPr>
        <w:t xml:space="preserve"> (bottom)</w:t>
      </w:r>
    </w:p>
    <w:p w14:paraId="703179F6" w14:textId="57307BF6" w:rsidR="007921DA" w:rsidRPr="00742BF7" w:rsidRDefault="003C597E" w:rsidP="00EC7C86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</w:rPr>
      </w:pPr>
      <w:r w:rsidRPr="003C597E">
        <w:rPr>
          <w:rFonts w:ascii="Times New Roman" w:hAnsi="Times New Roman" w:cs="Times New Roman"/>
          <w:noProof/>
        </w:rPr>
        <w:drawing>
          <wp:inline distT="0" distB="0" distL="0" distR="0" wp14:anchorId="74A94717" wp14:editId="01CB1008">
            <wp:extent cx="5040000" cy="2873102"/>
            <wp:effectExtent l="0" t="0" r="8255" b="3810"/>
            <wp:docPr id="12" name="그림 12" descr="D:\cloud\OneDrive\- 2018 평창코호트\- 2019 iADL\manuscript\BMC_geriatrics\subgroup_anal\ma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cloud\OneDrive\- 2018 평창코호트\- 2019 iADL\manuscript\BMC_geriatrics\subgroup_anal\male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873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57DFC0" w14:textId="77777777" w:rsidR="003907C8" w:rsidRDefault="001B3C37">
      <w:pPr>
        <w:rPr>
          <w:rFonts w:ascii="Times New Roman" w:hAnsi="Times New Roman" w:cs="Times New Roman"/>
        </w:rPr>
      </w:pPr>
      <w:r w:rsidRPr="001B3C37">
        <w:rPr>
          <w:rFonts w:ascii="Times New Roman" w:hAnsi="Times New Roman" w:cs="Times New Roman"/>
          <w:noProof/>
        </w:rPr>
        <w:drawing>
          <wp:inline distT="0" distB="0" distL="0" distR="0" wp14:anchorId="025292C9" wp14:editId="0C50C1EE">
            <wp:extent cx="5040000" cy="2873102"/>
            <wp:effectExtent l="0" t="0" r="8255" b="3810"/>
            <wp:docPr id="11" name="그림 11" descr="D:\cloud\OneDrive\- 2018 평창코호트\- 2019 iADL\manuscript\BMC_geriatrics\subgroup_anal\fema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cloud\OneDrive\- 2018 평창코호트\- 2019 iADL\manuscript\BMC_geriatrics\subgroup_anal\female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873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91EC7" w14:textId="77777777" w:rsidR="003907C8" w:rsidRDefault="003907C8">
      <w:pPr>
        <w:rPr>
          <w:rFonts w:ascii="Times New Roman" w:hAnsi="Times New Roman" w:cs="Times New Roman"/>
        </w:rPr>
      </w:pPr>
    </w:p>
    <w:p w14:paraId="7876C79A" w14:textId="3D574C7D" w:rsidR="00EC7C86" w:rsidRPr="001B3C37" w:rsidRDefault="003907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EN.REFLIST </w:instrText>
      </w:r>
      <w:r>
        <w:rPr>
          <w:rFonts w:ascii="Times New Roman" w:hAnsi="Times New Roman" w:cs="Times New Roman"/>
        </w:rPr>
        <w:fldChar w:fldCharType="end"/>
      </w:r>
    </w:p>
    <w:sectPr w:rsidR="00EC7C86" w:rsidRPr="001B3C3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193C28" w14:textId="77777777" w:rsidR="00944D21" w:rsidRDefault="00944D21" w:rsidP="00944D21">
      <w:pPr>
        <w:spacing w:after="0" w:line="240" w:lineRule="auto"/>
      </w:pPr>
      <w:r>
        <w:separator/>
      </w:r>
    </w:p>
  </w:endnote>
  <w:endnote w:type="continuationSeparator" w:id="0">
    <w:p w14:paraId="507062E9" w14:textId="77777777" w:rsidR="00944D21" w:rsidRDefault="00944D21" w:rsidP="00944D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FFAEFF" w:usb1="FBDFFFFF" w:usb2="041FFFFF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AF6119" w14:textId="77777777" w:rsidR="00944D21" w:rsidRDefault="00944D21" w:rsidP="00944D21">
      <w:pPr>
        <w:spacing w:after="0" w:line="240" w:lineRule="auto"/>
      </w:pPr>
      <w:r>
        <w:separator/>
      </w:r>
    </w:p>
  </w:footnote>
  <w:footnote w:type="continuationSeparator" w:id="0">
    <w:p w14:paraId="6EDDFC23" w14:textId="77777777" w:rsidR="00944D21" w:rsidRDefault="00944D21" w:rsidP="00944D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Geriatrics&lt;/Style&gt;&lt;LeftDelim&gt;{&lt;/LeftDelim&gt;&lt;RightDelim&gt;}&lt;/RightDelim&gt;&lt;FontName&gt;맑은 고딕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fa29ex96vdp0perxe4xwewarst29wtzrpt0&quot;&gt;IADL_final&lt;record-ids&gt;&lt;item&gt;100&lt;/item&gt;&lt;/record-ids&gt;&lt;/item&gt;&lt;/Libraries&gt;"/>
  </w:docVars>
  <w:rsids>
    <w:rsidRoot w:val="0010468A"/>
    <w:rsid w:val="000107EB"/>
    <w:rsid w:val="00012EDB"/>
    <w:rsid w:val="00043127"/>
    <w:rsid w:val="00045C03"/>
    <w:rsid w:val="00057575"/>
    <w:rsid w:val="0008136E"/>
    <w:rsid w:val="000A138B"/>
    <w:rsid w:val="000B7944"/>
    <w:rsid w:val="000C63C9"/>
    <w:rsid w:val="000E5F19"/>
    <w:rsid w:val="0010468A"/>
    <w:rsid w:val="00112699"/>
    <w:rsid w:val="0011390D"/>
    <w:rsid w:val="00125711"/>
    <w:rsid w:val="00143F6B"/>
    <w:rsid w:val="00155BFA"/>
    <w:rsid w:val="001A4317"/>
    <w:rsid w:val="001A6C61"/>
    <w:rsid w:val="001B3C37"/>
    <w:rsid w:val="001B4B3E"/>
    <w:rsid w:val="001E20E6"/>
    <w:rsid w:val="00207F2C"/>
    <w:rsid w:val="00226A32"/>
    <w:rsid w:val="00264957"/>
    <w:rsid w:val="00270847"/>
    <w:rsid w:val="00274865"/>
    <w:rsid w:val="002772E3"/>
    <w:rsid w:val="0034392E"/>
    <w:rsid w:val="00374603"/>
    <w:rsid w:val="003907C8"/>
    <w:rsid w:val="003B331E"/>
    <w:rsid w:val="003C597E"/>
    <w:rsid w:val="003F0ADE"/>
    <w:rsid w:val="00412B5D"/>
    <w:rsid w:val="00446F9E"/>
    <w:rsid w:val="004A65B9"/>
    <w:rsid w:val="004B5C7F"/>
    <w:rsid w:val="004D757C"/>
    <w:rsid w:val="004F0DA5"/>
    <w:rsid w:val="00503097"/>
    <w:rsid w:val="005677BE"/>
    <w:rsid w:val="005E596A"/>
    <w:rsid w:val="00620D91"/>
    <w:rsid w:val="00625043"/>
    <w:rsid w:val="00627D96"/>
    <w:rsid w:val="00644E34"/>
    <w:rsid w:val="006A7816"/>
    <w:rsid w:val="006B7FC1"/>
    <w:rsid w:val="00742BF7"/>
    <w:rsid w:val="00743C54"/>
    <w:rsid w:val="00761ABD"/>
    <w:rsid w:val="00784249"/>
    <w:rsid w:val="007921DA"/>
    <w:rsid w:val="0079491A"/>
    <w:rsid w:val="007D70E6"/>
    <w:rsid w:val="0081497B"/>
    <w:rsid w:val="00815626"/>
    <w:rsid w:val="0083319B"/>
    <w:rsid w:val="008564CC"/>
    <w:rsid w:val="008A2BF2"/>
    <w:rsid w:val="008B33BE"/>
    <w:rsid w:val="008C4483"/>
    <w:rsid w:val="008E1479"/>
    <w:rsid w:val="008E2AFC"/>
    <w:rsid w:val="008F5694"/>
    <w:rsid w:val="00916AFC"/>
    <w:rsid w:val="00937C25"/>
    <w:rsid w:val="00944D21"/>
    <w:rsid w:val="009B58E5"/>
    <w:rsid w:val="009C6773"/>
    <w:rsid w:val="00A3392B"/>
    <w:rsid w:val="00A5264F"/>
    <w:rsid w:val="00A80967"/>
    <w:rsid w:val="00A87F26"/>
    <w:rsid w:val="00A96E5A"/>
    <w:rsid w:val="00AF5A1A"/>
    <w:rsid w:val="00B36F7D"/>
    <w:rsid w:val="00B423AF"/>
    <w:rsid w:val="00B5124E"/>
    <w:rsid w:val="00B84710"/>
    <w:rsid w:val="00B85C6E"/>
    <w:rsid w:val="00BA6A0A"/>
    <w:rsid w:val="00BD76F2"/>
    <w:rsid w:val="00BE044D"/>
    <w:rsid w:val="00BF1776"/>
    <w:rsid w:val="00C03DBA"/>
    <w:rsid w:val="00C415AA"/>
    <w:rsid w:val="00C9269C"/>
    <w:rsid w:val="00CB6D78"/>
    <w:rsid w:val="00D91232"/>
    <w:rsid w:val="00DD796B"/>
    <w:rsid w:val="00DF528A"/>
    <w:rsid w:val="00E3129E"/>
    <w:rsid w:val="00E41B4E"/>
    <w:rsid w:val="00E52607"/>
    <w:rsid w:val="00EC7C86"/>
    <w:rsid w:val="00F022D4"/>
    <w:rsid w:val="00F066AF"/>
    <w:rsid w:val="00F55640"/>
    <w:rsid w:val="00F632B3"/>
    <w:rsid w:val="00F96B33"/>
    <w:rsid w:val="00FC4112"/>
    <w:rsid w:val="00FD7B65"/>
    <w:rsid w:val="00FE694A"/>
    <w:rsid w:val="00FF3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0A522BC5"/>
  <w15:docId w15:val="{0B753520-5EB7-4890-8B08-F250C5A4A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468A"/>
    <w:pPr>
      <w:widowControl w:val="0"/>
      <w:wordWrap w:val="0"/>
      <w:autoSpaceDE w:val="0"/>
      <w:autoSpaceDN w:val="0"/>
      <w:spacing w:line="480" w:lineRule="auto"/>
    </w:pPr>
    <w:rPr>
      <w:rFonts w:eastAsia="바탕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46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바탕글"/>
    <w:basedOn w:val="a"/>
    <w:rsid w:val="0010468A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 w:val="20"/>
      <w:szCs w:val="20"/>
    </w:rPr>
  </w:style>
  <w:style w:type="paragraph" w:styleId="a5">
    <w:name w:val="No Spacing"/>
    <w:link w:val="Char"/>
    <w:uiPriority w:val="1"/>
    <w:qFormat/>
    <w:rsid w:val="00F96B33"/>
    <w:pPr>
      <w:widowControl w:val="0"/>
      <w:wordWrap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paragraph" w:styleId="a6">
    <w:name w:val="Balloon Text"/>
    <w:basedOn w:val="a"/>
    <w:link w:val="Char0"/>
    <w:uiPriority w:val="99"/>
    <w:semiHidden/>
    <w:unhideWhenUsed/>
    <w:rsid w:val="00F022D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6"/>
    <w:uiPriority w:val="99"/>
    <w:semiHidden/>
    <w:rsid w:val="00F022D4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207F2C"/>
    <w:rPr>
      <w:sz w:val="18"/>
      <w:szCs w:val="18"/>
    </w:rPr>
  </w:style>
  <w:style w:type="paragraph" w:styleId="a8">
    <w:name w:val="annotation text"/>
    <w:basedOn w:val="a"/>
    <w:link w:val="Char1"/>
    <w:uiPriority w:val="99"/>
    <w:semiHidden/>
    <w:unhideWhenUsed/>
    <w:rsid w:val="00207F2C"/>
    <w:pPr>
      <w:jc w:val="left"/>
    </w:pPr>
  </w:style>
  <w:style w:type="character" w:customStyle="1" w:styleId="Char1">
    <w:name w:val="메모 텍스트 Char"/>
    <w:basedOn w:val="a0"/>
    <w:link w:val="a8"/>
    <w:uiPriority w:val="99"/>
    <w:semiHidden/>
    <w:rsid w:val="00207F2C"/>
    <w:rPr>
      <w:rFonts w:eastAsia="바탕"/>
      <w:sz w:val="22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207F2C"/>
    <w:rPr>
      <w:b/>
      <w:bCs/>
    </w:rPr>
  </w:style>
  <w:style w:type="character" w:customStyle="1" w:styleId="Char2">
    <w:name w:val="메모 주제 Char"/>
    <w:basedOn w:val="Char1"/>
    <w:link w:val="a9"/>
    <w:uiPriority w:val="99"/>
    <w:semiHidden/>
    <w:rsid w:val="00207F2C"/>
    <w:rPr>
      <w:rFonts w:eastAsia="바탕"/>
      <w:b/>
      <w:bCs/>
      <w:sz w:val="22"/>
    </w:rPr>
  </w:style>
  <w:style w:type="paragraph" w:styleId="aa">
    <w:name w:val="header"/>
    <w:basedOn w:val="a"/>
    <w:link w:val="Char3"/>
    <w:uiPriority w:val="99"/>
    <w:unhideWhenUsed/>
    <w:rsid w:val="00944D21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944D21"/>
    <w:rPr>
      <w:rFonts w:eastAsia="바탕"/>
      <w:sz w:val="22"/>
    </w:rPr>
  </w:style>
  <w:style w:type="paragraph" w:styleId="ab">
    <w:name w:val="footer"/>
    <w:basedOn w:val="a"/>
    <w:link w:val="Char4"/>
    <w:uiPriority w:val="99"/>
    <w:unhideWhenUsed/>
    <w:rsid w:val="00944D21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944D21"/>
    <w:rPr>
      <w:rFonts w:eastAsia="바탕"/>
      <w:sz w:val="22"/>
    </w:rPr>
  </w:style>
  <w:style w:type="paragraph" w:customStyle="1" w:styleId="EndNoteBibliographyTitle">
    <w:name w:val="EndNote Bibliography Title"/>
    <w:basedOn w:val="a"/>
    <w:link w:val="EndNoteBibliographyTitleChar"/>
    <w:rsid w:val="003907C8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Char">
    <w:name w:val="간격 없음 Char"/>
    <w:basedOn w:val="a0"/>
    <w:link w:val="a5"/>
    <w:uiPriority w:val="1"/>
    <w:rsid w:val="003907C8"/>
    <w:rPr>
      <w:rFonts w:ascii="Times New Roman" w:eastAsia="Times New Roman" w:hAnsi="Times New Roman" w:cs="Times New Roman"/>
      <w:szCs w:val="20"/>
    </w:rPr>
  </w:style>
  <w:style w:type="character" w:customStyle="1" w:styleId="EndNoteBibliographyTitleChar">
    <w:name w:val="EndNote Bibliography Title Char"/>
    <w:basedOn w:val="Char"/>
    <w:link w:val="EndNoteBibliographyTitle"/>
    <w:rsid w:val="003907C8"/>
    <w:rPr>
      <w:rFonts w:ascii="맑은 고딕" w:eastAsia="맑은 고딕" w:hAnsi="맑은 고딕" w:cs="Times New Roman"/>
      <w:noProof/>
      <w:sz w:val="22"/>
      <w:szCs w:val="20"/>
    </w:rPr>
  </w:style>
  <w:style w:type="paragraph" w:customStyle="1" w:styleId="EndNoteBibliography">
    <w:name w:val="EndNote Bibliography"/>
    <w:basedOn w:val="a"/>
    <w:link w:val="EndNoteBibliographyChar"/>
    <w:rsid w:val="003907C8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Char"/>
    <w:link w:val="EndNoteBibliography"/>
    <w:rsid w:val="003907C8"/>
    <w:rPr>
      <w:rFonts w:ascii="맑은 고딕" w:eastAsia="맑은 고딕" w:hAnsi="맑은 고딕" w:cs="Times New Roman"/>
      <w:noProof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CFAC37-CFA6-4D07-B1C3-3234EC481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475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이혜연</dc:creator>
  <cp:keywords/>
  <dc:description/>
  <cp:lastModifiedBy>김혜령(의생명시스템정보학교실)</cp:lastModifiedBy>
  <cp:revision>2</cp:revision>
  <dcterms:created xsi:type="dcterms:W3CDTF">2020-08-02T07:05:00Z</dcterms:created>
  <dcterms:modified xsi:type="dcterms:W3CDTF">2020-08-02T07:05:00Z</dcterms:modified>
</cp:coreProperties>
</file>