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5B" w:rsidRDefault="00F26C9E" w:rsidP="00E0685B">
      <w:pPr>
        <w:rPr>
          <w:noProof/>
          <w:lang w:val="en-US" w:eastAsia="fr-BE"/>
        </w:rPr>
      </w:pPr>
      <w:r>
        <w:rPr>
          <w:b/>
          <w:bCs/>
          <w:noProof/>
          <w:u w:val="single"/>
          <w:lang w:val="en-US" w:eastAsia="fr-BE"/>
        </w:rPr>
        <w:t>S</w:t>
      </w:r>
      <w:r w:rsidRPr="00F26C9E">
        <w:rPr>
          <w:b/>
          <w:bCs/>
          <w:noProof/>
          <w:u w:val="single"/>
          <w:lang w:val="en-US" w:eastAsia="fr-BE"/>
        </w:rPr>
        <w:t>upplementary material table 2</w:t>
      </w:r>
      <w:r>
        <w:rPr>
          <w:b/>
          <w:bCs/>
          <w:noProof/>
          <w:u w:val="single"/>
          <w:lang w:val="en-US" w:eastAsia="fr-BE"/>
        </w:rPr>
        <w:t xml:space="preserve"> </w:t>
      </w:r>
      <w:r>
        <w:rPr>
          <w:noProof/>
          <w:lang w:val="en-US" w:eastAsia="fr-BE"/>
        </w:rPr>
        <w:t>Multivariate cox model for progression free survival</w:t>
      </w:r>
    </w:p>
    <w:tbl>
      <w:tblPr>
        <w:tblStyle w:val="Grilledutableau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6"/>
        <w:gridCol w:w="269"/>
        <w:gridCol w:w="607"/>
        <w:gridCol w:w="1480"/>
      </w:tblGrid>
      <w:tr w:rsidR="00E0685B" w:rsidRPr="00E0685B" w:rsidTr="00D166A4">
        <w:trPr>
          <w:trHeight w:val="332"/>
          <w:jc w:val="center"/>
        </w:trPr>
        <w:tc>
          <w:tcPr>
            <w:tcW w:w="599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</w:rPr>
              <w:t>Model 2</w:t>
            </w:r>
          </w:p>
        </w:tc>
      </w:tr>
      <w:tr w:rsidR="00E0685B" w:rsidRPr="00E0685B" w:rsidTr="00D166A4">
        <w:trPr>
          <w:trHeight w:val="332"/>
          <w:jc w:val="center"/>
        </w:trPr>
        <w:tc>
          <w:tcPr>
            <w:tcW w:w="59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</w:rPr>
              <w:t>HR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</w:rPr>
              <w:t>95%IC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  <w:tcBorders>
              <w:top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685B" w:rsidRPr="00E0685B" w:rsidTr="00D166A4">
        <w:trPr>
          <w:trHeight w:val="277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Age at metastatic diagnosis (classes)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P=0.078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</w:t>
            </w:r>
            <w:r w:rsidRPr="00E0685B">
              <w:rPr>
                <w:rFonts w:ascii="Arial" w:hAnsi="Arial" w:cs="Arial"/>
                <w:sz w:val="20"/>
                <w:szCs w:val="20"/>
              </w:rPr>
              <w:t>&lt; 50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   [50 - 70]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</w:rPr>
              <w:t>(0.45-1.13)</w:t>
            </w:r>
          </w:p>
        </w:tc>
      </w:tr>
      <w:tr w:rsidR="00E0685B" w:rsidRPr="00E0685B" w:rsidTr="00D166A4">
        <w:trPr>
          <w:trHeight w:val="249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   &gt; 70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(0.89-10.99)</w:t>
            </w:r>
          </w:p>
        </w:tc>
      </w:tr>
      <w:tr w:rsidR="00E0685B" w:rsidRPr="00E0685B" w:rsidTr="00D166A4">
        <w:trPr>
          <w:trHeight w:val="277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Initial CNS metastasis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P=0.068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No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Yes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1.73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(0.99-3.05)</w:t>
            </w:r>
          </w:p>
        </w:tc>
        <w:bookmarkStart w:id="0" w:name="_GoBack"/>
        <w:bookmarkEnd w:id="0"/>
      </w:tr>
      <w:tr w:rsidR="00E0685B" w:rsidRPr="00E0685B" w:rsidTr="00D166A4">
        <w:trPr>
          <w:trHeight w:val="277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ER status at initial diagnosis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P=0.097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Negative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Positive</w:t>
            </w:r>
          </w:p>
        </w:tc>
        <w:tc>
          <w:tcPr>
            <w:tcW w:w="269" w:type="dxa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(0.42-1.08)</w:t>
            </w:r>
          </w:p>
        </w:tc>
      </w:tr>
      <w:tr w:rsidR="00E0685B" w:rsidRPr="00E0685B" w:rsidTr="00D166A4">
        <w:trPr>
          <w:trHeight w:val="277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CNS progression-free interval (months) (classes)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P=0.260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&lt; 9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[9 - 18]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</w:rPr>
              <w:t>(0.44-1.32)</w:t>
            </w:r>
          </w:p>
        </w:tc>
      </w:tr>
      <w:tr w:rsidR="00E0685B" w:rsidRPr="00E0685B" w:rsidTr="00D166A4">
        <w:trPr>
          <w:trHeight w:val="249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   &gt; 18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(0.27-1.13)</w:t>
            </w:r>
          </w:p>
        </w:tc>
      </w:tr>
      <w:tr w:rsidR="00E0685B" w:rsidRPr="00E0685B" w:rsidTr="00D166A4">
        <w:trPr>
          <w:trHeight w:val="277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0685B">
              <w:rPr>
                <w:rFonts w:ascii="Arial" w:hAnsi="Arial" w:cs="Arial"/>
                <w:b/>
                <w:sz w:val="20"/>
                <w:szCs w:val="20"/>
              </w:rPr>
              <w:t>Trastuzumab</w:t>
            </w:r>
            <w:proofErr w:type="spellEnd"/>
            <w:r w:rsidRPr="00E0685B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E0685B">
              <w:rPr>
                <w:rFonts w:ascii="Arial" w:hAnsi="Arial" w:cs="Arial"/>
                <w:b/>
                <w:sz w:val="20"/>
                <w:szCs w:val="20"/>
              </w:rPr>
              <w:t>Pertuzumab</w:t>
            </w:r>
            <w:proofErr w:type="spellEnd"/>
            <w:r w:rsidRPr="00E0685B">
              <w:rPr>
                <w:rFonts w:ascii="Arial" w:hAnsi="Arial" w:cs="Arial"/>
                <w:b/>
                <w:sz w:val="20"/>
                <w:szCs w:val="20"/>
              </w:rPr>
              <w:t xml:space="preserve"> continuation </w:t>
            </w:r>
            <w:proofErr w:type="spellStart"/>
            <w:r w:rsidRPr="00E0685B">
              <w:rPr>
                <w:rFonts w:ascii="Arial" w:hAnsi="Arial" w:cs="Arial"/>
                <w:b/>
                <w:sz w:val="20"/>
                <w:szCs w:val="20"/>
              </w:rPr>
              <w:t>after</w:t>
            </w:r>
            <w:proofErr w:type="spellEnd"/>
            <w:r w:rsidRPr="00E0685B">
              <w:rPr>
                <w:rFonts w:ascii="Arial" w:hAnsi="Arial" w:cs="Arial"/>
                <w:b/>
                <w:sz w:val="20"/>
                <w:szCs w:val="20"/>
              </w:rPr>
              <w:t xml:space="preserve"> CNS progression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>P=0.523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No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Yes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1.16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(0.73-1.86)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CNS surgery after CNS progression* 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P=0.580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</w:t>
            </w:r>
            <w:r w:rsidRPr="00E0685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   </w:t>
            </w:r>
            <w:proofErr w:type="spellStart"/>
            <w:r w:rsidRPr="00E0685B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(0.30-1.99)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Stereotactic radiotherapy after </w:t>
            </w: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CNS </w:t>
            </w:r>
            <w:r w:rsidRPr="00E0685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progression*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P=0.772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No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   Yes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(0.45-1.80)</w:t>
            </w:r>
          </w:p>
        </w:tc>
      </w:tr>
      <w:tr w:rsidR="00E0685B" w:rsidRPr="00E0685B" w:rsidTr="00D166A4">
        <w:trPr>
          <w:trHeight w:val="249"/>
          <w:jc w:val="center"/>
        </w:trPr>
        <w:tc>
          <w:tcPr>
            <w:tcW w:w="5996" w:type="dxa"/>
            <w:vAlign w:val="bottom"/>
          </w:tcPr>
          <w:p w:rsidR="00E0685B" w:rsidRPr="00E0685B" w:rsidRDefault="00E0685B" w:rsidP="00D166A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Whole </w:t>
            </w: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CNS </w:t>
            </w:r>
            <w:r w:rsidRPr="00E0685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radiotherapy after </w:t>
            </w:r>
            <w:r w:rsidRPr="00E0685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CNS </w:t>
            </w:r>
            <w:r w:rsidRPr="00E0685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progression* 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P=0.667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t>   No</w:t>
            </w:r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80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</w:tcPr>
          <w:p w:rsidR="00E0685B" w:rsidRPr="00E0685B" w:rsidRDefault="00E0685B" w:rsidP="00D166A4">
            <w:pPr>
              <w:autoSpaceDN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0685B">
              <w:rPr>
                <w:rFonts w:ascii="Arial" w:hAnsi="Arial" w:cs="Arial"/>
                <w:sz w:val="20"/>
                <w:szCs w:val="20"/>
              </w:rPr>
              <w:lastRenderedPageBreak/>
              <w:t>   </w:t>
            </w:r>
            <w:proofErr w:type="spellStart"/>
            <w:r w:rsidRPr="00E0685B">
              <w:rPr>
                <w:rFonts w:ascii="Arial" w:hAnsi="Arial" w:cs="Arial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69" w:type="dxa"/>
            <w:vAlign w:val="center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1480" w:type="dxa"/>
            <w:vAlign w:val="bottom"/>
          </w:tcPr>
          <w:p w:rsidR="00E0685B" w:rsidRPr="00E0685B" w:rsidRDefault="00E0685B" w:rsidP="00D166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0685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(0.56-1.45)</w:t>
            </w:r>
          </w:p>
        </w:tc>
      </w:tr>
      <w:tr w:rsidR="00E0685B" w:rsidRPr="00E0685B" w:rsidTr="00D166A4">
        <w:trPr>
          <w:trHeight w:val="264"/>
          <w:jc w:val="center"/>
        </w:trPr>
        <w:tc>
          <w:tcPr>
            <w:tcW w:w="5996" w:type="dxa"/>
            <w:tcBorders>
              <w:bottom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E0685B" w:rsidRPr="00E0685B" w:rsidRDefault="00E0685B" w:rsidP="00D166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0685B" w:rsidRPr="003C5A44" w:rsidRDefault="00E0685B" w:rsidP="00E0685B">
      <w:pPr>
        <w:jc w:val="both"/>
        <w:rPr>
          <w:rFonts w:ascii="Times New Roman" w:hAnsi="Times New Roman"/>
          <w:noProof/>
          <w:sz w:val="20"/>
          <w:szCs w:val="20"/>
          <w:lang w:val="en-US" w:eastAsia="fr-BE"/>
        </w:rPr>
      </w:pPr>
      <w:r>
        <w:rPr>
          <w:rFonts w:ascii="Times New Roman" w:hAnsi="Times New Roman"/>
          <w:noProof/>
          <w:sz w:val="20"/>
          <w:szCs w:val="20"/>
          <w:lang w:val="en-US" w:eastAsia="fr-BE"/>
        </w:rPr>
        <w:t xml:space="preserve">ER Endocrine Receptor, </w:t>
      </w:r>
      <w:r w:rsidRPr="003C5A44">
        <w:rPr>
          <w:rFonts w:ascii="Times New Roman" w:hAnsi="Times New Roman"/>
          <w:noProof/>
          <w:sz w:val="20"/>
          <w:szCs w:val="20"/>
          <w:lang w:val="en-US" w:eastAsia="fr-BE"/>
        </w:rPr>
        <w:t>CNS Central Nervous System, HR Hazard ratio</w:t>
      </w:r>
    </w:p>
    <w:p w:rsidR="00E0685B" w:rsidRDefault="00E0685B" w:rsidP="00E0685B">
      <w:pPr>
        <w:rPr>
          <w:noProof/>
          <w:lang w:val="en-US" w:eastAsia="fr-BE"/>
        </w:rPr>
      </w:pPr>
      <w:r>
        <w:rPr>
          <w:noProof/>
          <w:lang w:val="en-US" w:eastAsia="fr-BE"/>
        </w:rPr>
        <w:t>*Time dependent variables</w:t>
      </w:r>
    </w:p>
    <w:p w:rsidR="00E0685B" w:rsidRDefault="00E0685B" w:rsidP="00F26C9E">
      <w:pPr>
        <w:rPr>
          <w:noProof/>
          <w:lang w:val="en-US" w:eastAsia="fr-BE"/>
        </w:rPr>
      </w:pPr>
    </w:p>
    <w:p w:rsidR="00F26C9E" w:rsidRDefault="00F26C9E" w:rsidP="00F26C9E">
      <w:pPr>
        <w:rPr>
          <w:lang w:val="en-US"/>
        </w:rPr>
      </w:pPr>
    </w:p>
    <w:p w:rsidR="00F26C9E" w:rsidRDefault="00F26C9E" w:rsidP="00F26C9E">
      <w:pPr>
        <w:rPr>
          <w:lang w:val="en-US"/>
        </w:rPr>
      </w:pPr>
    </w:p>
    <w:p w:rsidR="00222745" w:rsidRDefault="00222745"/>
    <w:sectPr w:rsidR="0022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9E"/>
    <w:rsid w:val="00222745"/>
    <w:rsid w:val="00E0685B"/>
    <w:rsid w:val="00F2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4CC53-07A4-42D0-B96F-56D4E9CB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26C9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26C9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Léon Bérard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 Laetitia</dc:creator>
  <cp:keywords/>
  <dc:description/>
  <cp:lastModifiedBy>COLLET Laetitia</cp:lastModifiedBy>
  <cp:revision>2</cp:revision>
  <dcterms:created xsi:type="dcterms:W3CDTF">2022-06-21T06:49:00Z</dcterms:created>
  <dcterms:modified xsi:type="dcterms:W3CDTF">2022-06-21T07:14:00Z</dcterms:modified>
</cp:coreProperties>
</file>