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1E72D" w14:textId="4619253F" w:rsidR="003C40FA" w:rsidRDefault="003C40FA" w:rsidP="003C40FA">
      <w:pPr>
        <w:spacing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Supplementary Methods</w:t>
      </w:r>
    </w:p>
    <w:p w14:paraId="5A564064" w14:textId="1EA2B3A1" w:rsidR="002C7EAF" w:rsidRDefault="002C7EAF" w:rsidP="003C40FA">
      <w:pPr>
        <w:spacing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Procedure for library preparation and sequencing</w:t>
      </w:r>
    </w:p>
    <w:p w14:paraId="5C4E6F71" w14:textId="4060BD98" w:rsidR="002C7EAF" w:rsidRPr="00944A79" w:rsidRDefault="002C7EAF" w:rsidP="002C7EAF">
      <w:pPr>
        <w:spacing w:line="360" w:lineRule="auto"/>
        <w:jc w:val="both"/>
        <w:rPr>
          <w:rFonts w:ascii="Times New Roman" w:hAnsi="Times New Roman" w:cs="Times New Roman"/>
          <w:b/>
          <w:bCs/>
          <w:color w:val="000000" w:themeColor="text1"/>
          <w:sz w:val="24"/>
          <w:szCs w:val="24"/>
        </w:rPr>
      </w:pPr>
      <w:r w:rsidRPr="00944A79">
        <w:rPr>
          <w:rFonts w:ascii="Times New Roman" w:hAnsi="Times New Roman" w:cs="Times New Roman"/>
          <w:b/>
          <w:bCs/>
          <w:color w:val="000000" w:themeColor="text1"/>
          <w:sz w:val="24"/>
          <w:szCs w:val="24"/>
        </w:rPr>
        <w:t>Illumina library preparation and sequencing</w:t>
      </w:r>
    </w:p>
    <w:p w14:paraId="4816385D" w14:textId="77777777" w:rsidR="002C7EAF" w:rsidRPr="00944A79" w:rsidRDefault="002C7EAF" w:rsidP="002C7EAF">
      <w:pPr>
        <w:spacing w:line="360" w:lineRule="auto"/>
        <w:jc w:val="both"/>
        <w:rPr>
          <w:rFonts w:ascii="Times New Roman" w:hAnsi="Times New Roman" w:cs="Times New Roman"/>
          <w:color w:val="000000" w:themeColor="text1"/>
          <w:sz w:val="24"/>
          <w:szCs w:val="24"/>
        </w:rPr>
      </w:pPr>
      <w:r w:rsidRPr="00944A79">
        <w:rPr>
          <w:rFonts w:ascii="Times New Roman" w:hAnsi="Times New Roman" w:cs="Times New Roman"/>
          <w:color w:val="000000" w:themeColor="text1"/>
          <w:sz w:val="24"/>
          <w:szCs w:val="24"/>
        </w:rPr>
        <w:t xml:space="preserve">50 ng of Qubit quantified DNA was enzymatically fragmented, end-repaired and A-tailed in a one-tube reaction using the FX Enzyme Mix provided in the </w:t>
      </w:r>
      <w:proofErr w:type="spellStart"/>
      <w:r w:rsidRPr="00944A79">
        <w:rPr>
          <w:rFonts w:ascii="Times New Roman" w:hAnsi="Times New Roman" w:cs="Times New Roman"/>
          <w:color w:val="000000" w:themeColor="text1"/>
          <w:sz w:val="24"/>
          <w:szCs w:val="24"/>
        </w:rPr>
        <w:t>QIASeq</w:t>
      </w:r>
      <w:proofErr w:type="spellEnd"/>
      <w:r w:rsidRPr="00944A79">
        <w:rPr>
          <w:rFonts w:ascii="Times New Roman" w:hAnsi="Times New Roman" w:cs="Times New Roman"/>
          <w:color w:val="000000" w:themeColor="text1"/>
          <w:sz w:val="24"/>
          <w:szCs w:val="24"/>
        </w:rPr>
        <w:t xml:space="preserve"> FX DNA kit. The end-repaired and adenylated fragments were subjected to adapter ligation, whereby index-incorporated Illumina adapter was ligated, to generate sequencing libraries. These libraries were subjected to 10 cycles of Indexing-PCR (Initial Denaturation at 98 ̊C for 20 sec, cycling (98 ̊C for 20sec, 60 ̊C for 30sec, 72 ̊C for 30sec) and final extension at 72 ̊C for 1min) to enrich the adapter-tagged fragments. The amplified libraries were purified using </w:t>
      </w:r>
      <w:proofErr w:type="spellStart"/>
      <w:r w:rsidRPr="00944A79">
        <w:rPr>
          <w:rFonts w:ascii="Times New Roman" w:hAnsi="Times New Roman" w:cs="Times New Roman"/>
          <w:color w:val="000000" w:themeColor="text1"/>
          <w:sz w:val="24"/>
          <w:szCs w:val="24"/>
        </w:rPr>
        <w:t>JetSeq</w:t>
      </w:r>
      <w:proofErr w:type="spellEnd"/>
      <w:r w:rsidRPr="00944A79">
        <w:rPr>
          <w:rFonts w:ascii="Times New Roman" w:hAnsi="Times New Roman" w:cs="Times New Roman"/>
          <w:color w:val="000000" w:themeColor="text1"/>
          <w:sz w:val="24"/>
          <w:szCs w:val="24"/>
        </w:rPr>
        <w:t xml:space="preserve"> Beads, quantified on Qubit fluorometer and the fragment size distribution </w:t>
      </w:r>
      <w:proofErr w:type="spellStart"/>
      <w:r w:rsidRPr="00944A79">
        <w:rPr>
          <w:rFonts w:ascii="Times New Roman" w:hAnsi="Times New Roman" w:cs="Times New Roman"/>
          <w:color w:val="000000" w:themeColor="text1"/>
          <w:sz w:val="24"/>
          <w:szCs w:val="24"/>
        </w:rPr>
        <w:t>analyzed</w:t>
      </w:r>
      <w:proofErr w:type="spellEnd"/>
      <w:r w:rsidRPr="00944A79">
        <w:rPr>
          <w:rFonts w:ascii="Times New Roman" w:hAnsi="Times New Roman" w:cs="Times New Roman"/>
          <w:color w:val="000000" w:themeColor="text1"/>
          <w:sz w:val="24"/>
          <w:szCs w:val="24"/>
        </w:rPr>
        <w:t xml:space="preserve"> on Agilent </w:t>
      </w:r>
      <w:proofErr w:type="spellStart"/>
      <w:r w:rsidRPr="00944A79">
        <w:rPr>
          <w:rFonts w:ascii="Times New Roman" w:hAnsi="Times New Roman" w:cs="Times New Roman"/>
          <w:color w:val="000000" w:themeColor="text1"/>
          <w:sz w:val="24"/>
          <w:szCs w:val="24"/>
        </w:rPr>
        <w:t>TapeStation</w:t>
      </w:r>
      <w:proofErr w:type="spellEnd"/>
      <w:r w:rsidRPr="00944A79">
        <w:rPr>
          <w:rFonts w:ascii="Times New Roman" w:hAnsi="Times New Roman" w:cs="Times New Roman"/>
          <w:color w:val="000000" w:themeColor="text1"/>
          <w:sz w:val="24"/>
          <w:szCs w:val="24"/>
        </w:rPr>
        <w:t xml:space="preserve"> 2200. The qualified libraries were equimolar normalized and pooled for multiplexed high throughput sequencing. The library was paired-end sequenced on </w:t>
      </w:r>
      <w:proofErr w:type="spellStart"/>
      <w:r w:rsidRPr="00944A79">
        <w:rPr>
          <w:rFonts w:ascii="Times New Roman" w:hAnsi="Times New Roman" w:cs="Times New Roman"/>
          <w:color w:val="000000" w:themeColor="text1"/>
          <w:sz w:val="24"/>
          <w:szCs w:val="24"/>
        </w:rPr>
        <w:t>HiSeqXTen</w:t>
      </w:r>
      <w:proofErr w:type="spellEnd"/>
      <w:r w:rsidRPr="00944A79">
        <w:rPr>
          <w:rFonts w:ascii="Times New Roman" w:hAnsi="Times New Roman" w:cs="Times New Roman"/>
          <w:color w:val="000000" w:themeColor="text1"/>
          <w:sz w:val="24"/>
          <w:szCs w:val="24"/>
        </w:rPr>
        <w:t xml:space="preserve"> applying a read-length chemistry of 150 cycles. The sample was demultiplexed for the specific barcode used during library preparation, using bcl2fastq v2.0 tool.</w:t>
      </w:r>
    </w:p>
    <w:p w14:paraId="177D1A5C" w14:textId="77777777" w:rsidR="002C7EAF" w:rsidRPr="00944A79" w:rsidRDefault="002C7EAF" w:rsidP="002C7EAF">
      <w:pPr>
        <w:spacing w:line="360" w:lineRule="auto"/>
        <w:jc w:val="both"/>
        <w:rPr>
          <w:rFonts w:ascii="Times New Roman" w:hAnsi="Times New Roman" w:cs="Times New Roman"/>
          <w:b/>
          <w:bCs/>
          <w:color w:val="000000" w:themeColor="text1"/>
          <w:sz w:val="24"/>
          <w:szCs w:val="24"/>
        </w:rPr>
      </w:pPr>
      <w:r w:rsidRPr="00944A79">
        <w:rPr>
          <w:rFonts w:ascii="Times New Roman" w:hAnsi="Times New Roman" w:cs="Times New Roman"/>
          <w:b/>
          <w:bCs/>
          <w:color w:val="000000" w:themeColor="text1"/>
          <w:sz w:val="24"/>
          <w:szCs w:val="24"/>
        </w:rPr>
        <w:t>Nanopore library preparation and sequencing</w:t>
      </w:r>
    </w:p>
    <w:p w14:paraId="3568F558" w14:textId="77777777" w:rsidR="002C7EAF" w:rsidRPr="00944A79" w:rsidRDefault="002C7EAF" w:rsidP="002C7EAF">
      <w:pPr>
        <w:spacing w:line="360" w:lineRule="auto"/>
        <w:jc w:val="both"/>
        <w:rPr>
          <w:rFonts w:ascii="Times New Roman" w:hAnsi="Times New Roman" w:cs="Times New Roman"/>
          <w:color w:val="000000" w:themeColor="text1"/>
          <w:sz w:val="24"/>
          <w:szCs w:val="24"/>
        </w:rPr>
      </w:pPr>
      <w:r w:rsidRPr="00944A79">
        <w:rPr>
          <w:rFonts w:ascii="Times New Roman" w:hAnsi="Times New Roman" w:cs="Times New Roman"/>
          <w:color w:val="000000" w:themeColor="text1"/>
          <w:sz w:val="24"/>
          <w:szCs w:val="24"/>
        </w:rPr>
        <w:t>600ng of Qubit quantified DNA was end-repaired (</w:t>
      </w:r>
      <w:proofErr w:type="spellStart"/>
      <w:r w:rsidRPr="00944A79">
        <w:rPr>
          <w:rFonts w:ascii="Times New Roman" w:hAnsi="Times New Roman" w:cs="Times New Roman"/>
          <w:color w:val="000000" w:themeColor="text1"/>
          <w:sz w:val="24"/>
          <w:szCs w:val="24"/>
        </w:rPr>
        <w:t>NEBnext</w:t>
      </w:r>
      <w:proofErr w:type="spellEnd"/>
      <w:r w:rsidRPr="00944A79">
        <w:rPr>
          <w:rFonts w:ascii="Times New Roman" w:hAnsi="Times New Roman" w:cs="Times New Roman"/>
          <w:color w:val="000000" w:themeColor="text1"/>
          <w:sz w:val="24"/>
          <w:szCs w:val="24"/>
        </w:rPr>
        <w:t xml:space="preserve"> ultra II end repair kit, New England Biolabs, MA, USA), cleaned up with 1x </w:t>
      </w:r>
      <w:proofErr w:type="spellStart"/>
      <w:r w:rsidRPr="00944A79">
        <w:rPr>
          <w:rFonts w:ascii="Times New Roman" w:hAnsi="Times New Roman" w:cs="Times New Roman"/>
          <w:color w:val="000000" w:themeColor="text1"/>
          <w:sz w:val="24"/>
          <w:szCs w:val="24"/>
        </w:rPr>
        <w:t>AmPure</w:t>
      </w:r>
      <w:proofErr w:type="spellEnd"/>
      <w:r w:rsidRPr="00944A79">
        <w:rPr>
          <w:rFonts w:ascii="Times New Roman" w:hAnsi="Times New Roman" w:cs="Times New Roman"/>
          <w:color w:val="000000" w:themeColor="text1"/>
          <w:sz w:val="24"/>
          <w:szCs w:val="24"/>
        </w:rPr>
        <w:t xml:space="preserve"> beads (Beckmann Coulter, USA). Native barcode ligation was performed with NEB blunt/ TA ligase (New England Biolabs, MA, USA) using NBD104 and NBD114 (ONT) and cleaned with 1x </w:t>
      </w:r>
      <w:proofErr w:type="spellStart"/>
      <w:r w:rsidRPr="00944A79">
        <w:rPr>
          <w:rFonts w:ascii="Times New Roman" w:hAnsi="Times New Roman" w:cs="Times New Roman"/>
          <w:color w:val="000000" w:themeColor="text1"/>
          <w:sz w:val="24"/>
          <w:szCs w:val="24"/>
        </w:rPr>
        <w:t>AmPure</w:t>
      </w:r>
      <w:proofErr w:type="spellEnd"/>
      <w:r w:rsidRPr="00944A79">
        <w:rPr>
          <w:rFonts w:ascii="Times New Roman" w:hAnsi="Times New Roman" w:cs="Times New Roman"/>
          <w:color w:val="000000" w:themeColor="text1"/>
          <w:sz w:val="24"/>
          <w:szCs w:val="24"/>
        </w:rPr>
        <w:t xml:space="preserve"> beads. Qubit quantified barcode ligated DNA samples were pooled at equimolar concentration and Adapter ligation (BAM) was performed for 15 minutes using </w:t>
      </w:r>
      <w:proofErr w:type="spellStart"/>
      <w:r w:rsidRPr="00944A79">
        <w:rPr>
          <w:rFonts w:ascii="Times New Roman" w:hAnsi="Times New Roman" w:cs="Times New Roman"/>
          <w:color w:val="000000" w:themeColor="text1"/>
          <w:sz w:val="24"/>
          <w:szCs w:val="24"/>
        </w:rPr>
        <w:t>NEBnext</w:t>
      </w:r>
      <w:proofErr w:type="spellEnd"/>
      <w:r w:rsidRPr="00944A79">
        <w:rPr>
          <w:rFonts w:ascii="Times New Roman" w:hAnsi="Times New Roman" w:cs="Times New Roman"/>
          <w:color w:val="000000" w:themeColor="text1"/>
          <w:sz w:val="24"/>
          <w:szCs w:val="24"/>
        </w:rPr>
        <w:t xml:space="preserve"> Quick Ligation Module (New England Biolabs, MA, USA). Library mix was cleaned up using 0.6X </w:t>
      </w:r>
      <w:proofErr w:type="spellStart"/>
      <w:r w:rsidRPr="00944A79">
        <w:rPr>
          <w:rFonts w:ascii="Times New Roman" w:hAnsi="Times New Roman" w:cs="Times New Roman"/>
          <w:color w:val="000000" w:themeColor="text1"/>
          <w:sz w:val="24"/>
          <w:szCs w:val="24"/>
        </w:rPr>
        <w:t>AmPure</w:t>
      </w:r>
      <w:proofErr w:type="spellEnd"/>
      <w:r w:rsidRPr="00944A79">
        <w:rPr>
          <w:rFonts w:ascii="Times New Roman" w:hAnsi="Times New Roman" w:cs="Times New Roman"/>
          <w:color w:val="000000" w:themeColor="text1"/>
          <w:sz w:val="24"/>
          <w:szCs w:val="24"/>
        </w:rPr>
        <w:t xml:space="preserve"> beads (Beckmann Coulter, USA) and finally sequencing library was eluted in 15 </w:t>
      </w:r>
      <w:proofErr w:type="spellStart"/>
      <w:r w:rsidRPr="00944A79">
        <w:rPr>
          <w:rFonts w:ascii="Times New Roman" w:hAnsi="Times New Roman" w:cs="Times New Roman"/>
          <w:color w:val="000000" w:themeColor="text1"/>
          <w:sz w:val="24"/>
          <w:szCs w:val="24"/>
        </w:rPr>
        <w:t>μl</w:t>
      </w:r>
      <w:proofErr w:type="spellEnd"/>
      <w:r w:rsidRPr="00944A79">
        <w:rPr>
          <w:rFonts w:ascii="Times New Roman" w:hAnsi="Times New Roman" w:cs="Times New Roman"/>
          <w:color w:val="000000" w:themeColor="text1"/>
          <w:sz w:val="24"/>
          <w:szCs w:val="24"/>
        </w:rPr>
        <w:t xml:space="preserve"> of elution buffer and used for sequencing</w:t>
      </w:r>
    </w:p>
    <w:p w14:paraId="1698F41B" w14:textId="75A81F1D" w:rsidR="002C7EAF" w:rsidRDefault="002C7EAF" w:rsidP="002C7EAF">
      <w:pPr>
        <w:spacing w:line="360" w:lineRule="auto"/>
        <w:jc w:val="both"/>
        <w:rPr>
          <w:rFonts w:ascii="Times New Roman" w:hAnsi="Times New Roman" w:cs="Times New Roman"/>
          <w:color w:val="000000" w:themeColor="text1"/>
          <w:sz w:val="24"/>
          <w:szCs w:val="24"/>
        </w:rPr>
      </w:pPr>
      <w:r w:rsidRPr="00944A79">
        <w:rPr>
          <w:rFonts w:ascii="Times New Roman" w:hAnsi="Times New Roman" w:cs="Times New Roman"/>
          <w:color w:val="000000" w:themeColor="text1"/>
          <w:sz w:val="24"/>
          <w:szCs w:val="24"/>
        </w:rPr>
        <w:t xml:space="preserve">Sequencing was performed on </w:t>
      </w:r>
      <w:proofErr w:type="spellStart"/>
      <w:r w:rsidRPr="00944A79">
        <w:rPr>
          <w:rFonts w:ascii="Times New Roman" w:hAnsi="Times New Roman" w:cs="Times New Roman"/>
          <w:color w:val="000000" w:themeColor="text1"/>
          <w:sz w:val="24"/>
          <w:szCs w:val="24"/>
        </w:rPr>
        <w:t>GridION</w:t>
      </w:r>
      <w:proofErr w:type="spellEnd"/>
      <w:r w:rsidRPr="00944A79">
        <w:rPr>
          <w:rFonts w:ascii="Times New Roman" w:hAnsi="Times New Roman" w:cs="Times New Roman"/>
          <w:color w:val="000000" w:themeColor="text1"/>
          <w:sz w:val="24"/>
          <w:szCs w:val="24"/>
        </w:rPr>
        <w:t xml:space="preserve"> X5 (Oxford Nanopore Technologies, Oxford, UK) using </w:t>
      </w:r>
      <w:proofErr w:type="spellStart"/>
      <w:r w:rsidRPr="00944A79">
        <w:rPr>
          <w:rFonts w:ascii="Times New Roman" w:hAnsi="Times New Roman" w:cs="Times New Roman"/>
          <w:color w:val="000000" w:themeColor="text1"/>
          <w:sz w:val="24"/>
          <w:szCs w:val="24"/>
        </w:rPr>
        <w:t>SpotON</w:t>
      </w:r>
      <w:proofErr w:type="spellEnd"/>
      <w:r w:rsidRPr="00944A79">
        <w:rPr>
          <w:rFonts w:ascii="Times New Roman" w:hAnsi="Times New Roman" w:cs="Times New Roman"/>
          <w:color w:val="000000" w:themeColor="text1"/>
          <w:sz w:val="24"/>
          <w:szCs w:val="24"/>
        </w:rPr>
        <w:t xml:space="preserve"> flow cell R9.4 (FLO-MIN106) in a 48 hrs sequencing protocol on </w:t>
      </w:r>
      <w:proofErr w:type="spellStart"/>
      <w:r w:rsidRPr="00944A79">
        <w:rPr>
          <w:rFonts w:ascii="Times New Roman" w:hAnsi="Times New Roman" w:cs="Times New Roman"/>
          <w:color w:val="000000" w:themeColor="text1"/>
          <w:sz w:val="24"/>
          <w:szCs w:val="24"/>
        </w:rPr>
        <w:t>MinKNOW</w:t>
      </w:r>
      <w:proofErr w:type="spellEnd"/>
      <w:r w:rsidRPr="00944A79">
        <w:rPr>
          <w:rFonts w:ascii="Times New Roman" w:hAnsi="Times New Roman" w:cs="Times New Roman"/>
          <w:color w:val="000000" w:themeColor="text1"/>
          <w:sz w:val="24"/>
          <w:szCs w:val="24"/>
        </w:rPr>
        <w:t xml:space="preserve"> 2.1 v18.08.3. Nanopore raw reads (‘fast5’ format) were </w:t>
      </w:r>
      <w:proofErr w:type="spellStart"/>
      <w:r w:rsidRPr="00944A79">
        <w:rPr>
          <w:rFonts w:ascii="Times New Roman" w:hAnsi="Times New Roman" w:cs="Times New Roman"/>
          <w:color w:val="000000" w:themeColor="text1"/>
          <w:sz w:val="24"/>
          <w:szCs w:val="24"/>
        </w:rPr>
        <w:t>basecalled</w:t>
      </w:r>
      <w:proofErr w:type="spellEnd"/>
      <w:r w:rsidRPr="00944A79">
        <w:rPr>
          <w:rFonts w:ascii="Times New Roman" w:hAnsi="Times New Roman" w:cs="Times New Roman"/>
          <w:color w:val="000000" w:themeColor="text1"/>
          <w:sz w:val="24"/>
          <w:szCs w:val="24"/>
        </w:rPr>
        <w:t xml:space="preserve"> (‘</w:t>
      </w:r>
      <w:proofErr w:type="spellStart"/>
      <w:r w:rsidRPr="00944A79">
        <w:rPr>
          <w:rFonts w:ascii="Times New Roman" w:hAnsi="Times New Roman" w:cs="Times New Roman"/>
          <w:color w:val="000000" w:themeColor="text1"/>
          <w:sz w:val="24"/>
          <w:szCs w:val="24"/>
        </w:rPr>
        <w:t>fastq</w:t>
      </w:r>
      <w:proofErr w:type="spellEnd"/>
      <w:r w:rsidRPr="00944A79">
        <w:rPr>
          <w:rFonts w:ascii="Times New Roman" w:hAnsi="Times New Roman" w:cs="Times New Roman"/>
          <w:color w:val="000000" w:themeColor="text1"/>
          <w:sz w:val="24"/>
          <w:szCs w:val="24"/>
        </w:rPr>
        <w:t xml:space="preserve">’ format) and demultiplexed using Guppy </w:t>
      </w:r>
      <w:proofErr w:type="spellStart"/>
      <w:r w:rsidRPr="00944A79">
        <w:rPr>
          <w:rFonts w:ascii="Times New Roman" w:hAnsi="Times New Roman" w:cs="Times New Roman"/>
          <w:color w:val="000000" w:themeColor="text1"/>
          <w:sz w:val="24"/>
          <w:szCs w:val="24"/>
        </w:rPr>
        <w:t>basecaller</w:t>
      </w:r>
      <w:proofErr w:type="spellEnd"/>
      <w:r w:rsidRPr="00944A79">
        <w:rPr>
          <w:rFonts w:ascii="Times New Roman" w:hAnsi="Times New Roman" w:cs="Times New Roman"/>
          <w:color w:val="000000" w:themeColor="text1"/>
          <w:sz w:val="24"/>
          <w:szCs w:val="24"/>
        </w:rPr>
        <w:t xml:space="preserve"> v2.3.5.</w:t>
      </w:r>
    </w:p>
    <w:p w14:paraId="01135609" w14:textId="77777777" w:rsidR="00456B03" w:rsidRDefault="00456B03" w:rsidP="002C7EAF">
      <w:pPr>
        <w:spacing w:line="360" w:lineRule="auto"/>
        <w:jc w:val="both"/>
        <w:rPr>
          <w:rFonts w:ascii="Times New Roman" w:hAnsi="Times New Roman" w:cs="Times New Roman"/>
          <w:b/>
          <w:bCs/>
          <w:color w:val="000000" w:themeColor="text1"/>
          <w:sz w:val="24"/>
          <w:szCs w:val="24"/>
        </w:rPr>
      </w:pPr>
    </w:p>
    <w:p w14:paraId="4AC45512" w14:textId="77777777" w:rsidR="00456B03" w:rsidRDefault="00456B03" w:rsidP="002C7EAF">
      <w:pPr>
        <w:spacing w:line="360" w:lineRule="auto"/>
        <w:jc w:val="both"/>
        <w:rPr>
          <w:rFonts w:ascii="Times New Roman" w:hAnsi="Times New Roman" w:cs="Times New Roman"/>
          <w:b/>
          <w:bCs/>
          <w:color w:val="000000" w:themeColor="text1"/>
          <w:sz w:val="24"/>
          <w:szCs w:val="24"/>
        </w:rPr>
      </w:pPr>
    </w:p>
    <w:p w14:paraId="4DBE9871" w14:textId="5DD8370A" w:rsidR="00143A32" w:rsidRPr="00143A32" w:rsidRDefault="00143A32" w:rsidP="002C7EAF">
      <w:pPr>
        <w:spacing w:line="360" w:lineRule="auto"/>
        <w:jc w:val="both"/>
        <w:rPr>
          <w:rFonts w:ascii="Times New Roman" w:hAnsi="Times New Roman" w:cs="Times New Roman"/>
          <w:b/>
          <w:bCs/>
          <w:color w:val="000000" w:themeColor="text1"/>
          <w:sz w:val="24"/>
          <w:szCs w:val="24"/>
        </w:rPr>
      </w:pPr>
      <w:r w:rsidRPr="00143A32">
        <w:rPr>
          <w:rFonts w:ascii="Times New Roman" w:hAnsi="Times New Roman" w:cs="Times New Roman"/>
          <w:b/>
          <w:bCs/>
          <w:color w:val="000000" w:themeColor="text1"/>
          <w:sz w:val="24"/>
          <w:szCs w:val="24"/>
        </w:rPr>
        <w:t>Biofilm Formation</w:t>
      </w:r>
    </w:p>
    <w:p w14:paraId="1BF48B54" w14:textId="26A6F4AB" w:rsidR="00143A32" w:rsidRPr="00944A79" w:rsidRDefault="00143A32" w:rsidP="00143A32">
      <w:pPr>
        <w:spacing w:line="360" w:lineRule="auto"/>
        <w:jc w:val="both"/>
        <w:rPr>
          <w:rFonts w:ascii="Times New Roman" w:hAnsi="Times New Roman" w:cs="Times New Roman"/>
          <w:color w:val="000000" w:themeColor="text1"/>
          <w:sz w:val="24"/>
          <w:szCs w:val="24"/>
        </w:rPr>
      </w:pPr>
      <w:r w:rsidRPr="00143A32">
        <w:rPr>
          <w:rFonts w:ascii="Times New Roman" w:hAnsi="Times New Roman" w:cs="Times New Roman"/>
          <w:i/>
          <w:iCs/>
          <w:color w:val="000000" w:themeColor="text1"/>
          <w:sz w:val="24"/>
          <w:szCs w:val="24"/>
        </w:rPr>
        <w:t>K. pneumoniae</w:t>
      </w:r>
      <w:r w:rsidRPr="00143A32">
        <w:rPr>
          <w:rFonts w:ascii="Times New Roman" w:hAnsi="Times New Roman" w:cs="Times New Roman"/>
          <w:color w:val="000000" w:themeColor="text1"/>
          <w:sz w:val="24"/>
          <w:szCs w:val="24"/>
        </w:rPr>
        <w:t xml:space="preserve"> strains were separately grown overnight in </w:t>
      </w:r>
      <w:r>
        <w:rPr>
          <w:rFonts w:ascii="Times New Roman" w:hAnsi="Times New Roman" w:cs="Times New Roman"/>
          <w:color w:val="000000" w:themeColor="text1"/>
          <w:sz w:val="24"/>
          <w:szCs w:val="24"/>
        </w:rPr>
        <w:t>LB</w:t>
      </w:r>
      <w:r w:rsidRPr="00143A32">
        <w:rPr>
          <w:rFonts w:ascii="Times New Roman" w:hAnsi="Times New Roman" w:cs="Times New Roman"/>
          <w:color w:val="000000" w:themeColor="text1"/>
          <w:sz w:val="24"/>
          <w:szCs w:val="24"/>
        </w:rPr>
        <w:t xml:space="preserve"> broth at 37°C. The cells were then collected by centrifugation at 5,000 × g for 10 min, washed with PBS and resuspended in 10 ml of </w:t>
      </w:r>
      <w:r>
        <w:rPr>
          <w:rFonts w:ascii="Times New Roman" w:hAnsi="Times New Roman" w:cs="Times New Roman"/>
          <w:color w:val="000000" w:themeColor="text1"/>
          <w:sz w:val="24"/>
          <w:szCs w:val="24"/>
        </w:rPr>
        <w:t>LB</w:t>
      </w:r>
      <w:r w:rsidRPr="00143A32">
        <w:rPr>
          <w:rFonts w:ascii="Times New Roman" w:hAnsi="Times New Roman" w:cs="Times New Roman"/>
          <w:color w:val="000000" w:themeColor="text1"/>
          <w:sz w:val="24"/>
          <w:szCs w:val="24"/>
        </w:rPr>
        <w:t xml:space="preserve"> broth. </w:t>
      </w:r>
      <w:r>
        <w:rPr>
          <w:rFonts w:ascii="Times New Roman" w:hAnsi="Times New Roman" w:cs="Times New Roman"/>
          <w:color w:val="000000" w:themeColor="text1"/>
          <w:sz w:val="24"/>
          <w:szCs w:val="24"/>
        </w:rPr>
        <w:t xml:space="preserve">The 96 well plate is </w:t>
      </w:r>
      <w:r w:rsidRPr="00143A32">
        <w:rPr>
          <w:rFonts w:ascii="Times New Roman" w:hAnsi="Times New Roman" w:cs="Times New Roman"/>
          <w:color w:val="000000" w:themeColor="text1"/>
          <w:sz w:val="24"/>
          <w:szCs w:val="24"/>
        </w:rPr>
        <w:t xml:space="preserve">inoculated with 500 </w:t>
      </w:r>
      <w:proofErr w:type="spellStart"/>
      <w:r w:rsidRPr="00143A32">
        <w:rPr>
          <w:rFonts w:ascii="Times New Roman" w:hAnsi="Times New Roman" w:cs="Times New Roman"/>
          <w:color w:val="000000" w:themeColor="text1"/>
          <w:sz w:val="24"/>
          <w:szCs w:val="24"/>
        </w:rPr>
        <w:t>μl</w:t>
      </w:r>
      <w:proofErr w:type="spellEnd"/>
      <w:r w:rsidRPr="00143A32">
        <w:rPr>
          <w:rFonts w:ascii="Times New Roman" w:hAnsi="Times New Roman" w:cs="Times New Roman"/>
          <w:color w:val="000000" w:themeColor="text1"/>
          <w:sz w:val="24"/>
          <w:szCs w:val="24"/>
        </w:rPr>
        <w:t xml:space="preserve"> (0.08 OD) of bacterial suspension, and incubated at 37°C for 72 h. The non-adherent cells were removed and biofilm were quantified by Crystal Violet assay (CV)</w:t>
      </w:r>
      <w:r>
        <w:rPr>
          <w:rFonts w:ascii="Times New Roman" w:hAnsi="Times New Roman" w:cs="Times New Roman"/>
          <w:color w:val="000000" w:themeColor="text1"/>
          <w:sz w:val="24"/>
          <w:szCs w:val="24"/>
        </w:rPr>
        <w:t xml:space="preserve">. </w:t>
      </w:r>
      <w:r w:rsidRPr="00143A32">
        <w:rPr>
          <w:rFonts w:ascii="Times New Roman" w:hAnsi="Times New Roman" w:cs="Times New Roman"/>
          <w:color w:val="000000" w:themeColor="text1"/>
          <w:sz w:val="24"/>
          <w:szCs w:val="24"/>
        </w:rPr>
        <w:t>All experiments were performed in duplicates or triplicates on two independent days.</w:t>
      </w:r>
    </w:p>
    <w:p w14:paraId="744D24DD" w14:textId="77777777" w:rsidR="00242806" w:rsidRDefault="00242806"/>
    <w:sectPr w:rsidR="00242806" w:rsidSect="007C7EEE">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EAF"/>
    <w:rsid w:val="00143A32"/>
    <w:rsid w:val="00242806"/>
    <w:rsid w:val="002C7EAF"/>
    <w:rsid w:val="003C40FA"/>
    <w:rsid w:val="00456B03"/>
    <w:rsid w:val="007C7EEE"/>
    <w:rsid w:val="00C46F4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1E08A"/>
  <w15:chartTrackingRefBased/>
  <w15:docId w15:val="{03E3EBF5-1FB4-4E73-BB82-8A1BEA98E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EA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7840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407</Words>
  <Characters>2326</Characters>
  <Application>Microsoft Office Word</Application>
  <DocSecurity>0</DocSecurity>
  <Lines>19</Lines>
  <Paragraphs>5</Paragraphs>
  <ScaleCrop>false</ScaleCrop>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Abhirami KS</dc:creator>
  <cp:keywords/>
  <dc:description/>
  <cp:lastModifiedBy>Abhirami KS</cp:lastModifiedBy>
  <cp:revision>5</cp:revision>
  <dcterms:created xsi:type="dcterms:W3CDTF">2022-06-22T03:43:00Z</dcterms:created>
  <dcterms:modified xsi:type="dcterms:W3CDTF">2022-07-01T08:08:00Z</dcterms:modified>
</cp:coreProperties>
</file>