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821082" w14:textId="77777777" w:rsidR="002D4E46" w:rsidRPr="004266A5" w:rsidRDefault="002D4E46" w:rsidP="002D4E46">
      <w:pPr>
        <w:pStyle w:val="paragraph"/>
        <w:spacing w:before="0" w:beforeAutospacing="0" w:after="0" w:afterAutospacing="0" w:line="360" w:lineRule="auto"/>
        <w:jc w:val="center"/>
        <w:textAlignment w:val="baseline"/>
        <w:rPr>
          <w:rStyle w:val="normaltextrun"/>
          <w:bCs/>
          <w:caps/>
          <w:lang w:val="en-GB"/>
        </w:rPr>
      </w:pPr>
      <w:r w:rsidRPr="004266A5">
        <w:rPr>
          <w:rStyle w:val="normaltextrun"/>
          <w:bCs/>
          <w:caps/>
          <w:lang w:val="en-GB"/>
        </w:rPr>
        <w:t xml:space="preserve">What goes in must come out? The metabolic profile of plants and caterpillars, frass, and adults of </w:t>
      </w:r>
      <w:r w:rsidRPr="004266A5">
        <w:rPr>
          <w:rStyle w:val="normaltextrun"/>
          <w:bCs/>
          <w:i/>
          <w:iCs/>
          <w:caps/>
          <w:lang w:val="en-GB"/>
        </w:rPr>
        <w:t>Asota</w:t>
      </w:r>
      <w:r w:rsidRPr="004266A5">
        <w:rPr>
          <w:rStyle w:val="normaltextrun"/>
          <w:bCs/>
          <w:caps/>
          <w:lang w:val="en-GB"/>
        </w:rPr>
        <w:t xml:space="preserve"> (Erebidae: Aganainae) feeding on </w:t>
      </w:r>
      <w:r w:rsidRPr="004266A5">
        <w:rPr>
          <w:rStyle w:val="normaltextrun"/>
          <w:bCs/>
          <w:i/>
          <w:iCs/>
          <w:caps/>
          <w:lang w:val="en-GB"/>
        </w:rPr>
        <w:t>Ficus</w:t>
      </w:r>
      <w:r w:rsidRPr="004266A5">
        <w:rPr>
          <w:rStyle w:val="normaltextrun"/>
          <w:caps/>
          <w:lang w:val="en-GB"/>
        </w:rPr>
        <w:t xml:space="preserve"> </w:t>
      </w:r>
      <w:r w:rsidRPr="004266A5">
        <w:rPr>
          <w:rStyle w:val="normaltextrun"/>
          <w:bCs/>
          <w:caps/>
          <w:lang w:val="en-GB"/>
        </w:rPr>
        <w:t>(Moraceae) in New Guinea</w:t>
      </w:r>
    </w:p>
    <w:p w14:paraId="7AC02B95" w14:textId="77777777" w:rsidR="002D4E46" w:rsidRDefault="002D4E46" w:rsidP="002D4E46">
      <w:pPr>
        <w:pStyle w:val="paragraph"/>
        <w:spacing w:before="0" w:beforeAutospacing="0" w:after="0" w:afterAutospacing="0" w:line="360" w:lineRule="auto"/>
        <w:jc w:val="center"/>
        <w:textAlignment w:val="baseline"/>
        <w:rPr>
          <w:sz w:val="22"/>
          <w:szCs w:val="22"/>
          <w:lang w:val="en-GB"/>
        </w:rPr>
      </w:pPr>
    </w:p>
    <w:p w14:paraId="3954E399" w14:textId="77777777" w:rsidR="002D4E46" w:rsidRPr="00350272" w:rsidRDefault="002D4E46" w:rsidP="002D4E46">
      <w:pPr>
        <w:pStyle w:val="paragraph"/>
        <w:spacing w:before="0" w:beforeAutospacing="0" w:after="0" w:afterAutospacing="0" w:line="360" w:lineRule="auto"/>
        <w:jc w:val="center"/>
        <w:textAlignment w:val="baseline"/>
        <w:rPr>
          <w:caps/>
          <w:sz w:val="22"/>
          <w:szCs w:val="22"/>
          <w:vertAlign w:val="superscript"/>
          <w:lang w:val="en-GB"/>
        </w:rPr>
      </w:pPr>
      <w:r w:rsidRPr="00350272">
        <w:rPr>
          <w:caps/>
          <w:sz w:val="22"/>
          <w:szCs w:val="22"/>
          <w:lang w:val="en-GB"/>
        </w:rPr>
        <w:t>Alyssa M. Fontanilla</w:t>
      </w:r>
      <w:r w:rsidRPr="00350272">
        <w:rPr>
          <w:caps/>
          <w:sz w:val="22"/>
          <w:szCs w:val="22"/>
          <w:vertAlign w:val="superscript"/>
          <w:lang w:val="en-GB"/>
        </w:rPr>
        <w:t>1,2</w:t>
      </w:r>
      <w:r w:rsidRPr="00350272">
        <w:t xml:space="preserve"> </w:t>
      </w:r>
      <w:r w:rsidRPr="00350272">
        <w:rPr>
          <w:rFonts w:ascii="Segoe UI Symbol" w:hAnsi="Segoe UI Symbol" w:cs="Segoe UI Symbol"/>
          <w:caps/>
          <w:sz w:val="22"/>
          <w:szCs w:val="22"/>
          <w:vertAlign w:val="superscript"/>
          <w:lang w:val="en-GB"/>
        </w:rPr>
        <w:t>☥</w:t>
      </w:r>
      <w:r w:rsidRPr="00350272">
        <w:rPr>
          <w:caps/>
          <w:sz w:val="22"/>
          <w:szCs w:val="22"/>
          <w:lang w:val="en-GB"/>
        </w:rPr>
        <w:t>, Gibson Aubona</w:t>
      </w:r>
      <w:r w:rsidRPr="00350272">
        <w:rPr>
          <w:caps/>
          <w:sz w:val="22"/>
          <w:szCs w:val="22"/>
          <w:vertAlign w:val="superscript"/>
          <w:lang w:val="en-GB"/>
        </w:rPr>
        <w:t>3</w:t>
      </w:r>
      <w:r>
        <w:rPr>
          <w:caps/>
          <w:sz w:val="22"/>
          <w:szCs w:val="22"/>
          <w:vertAlign w:val="superscript"/>
          <w:lang w:val="en-GB"/>
        </w:rPr>
        <w:t xml:space="preserve"> </w:t>
      </w:r>
      <w:r w:rsidRPr="00350272">
        <w:rPr>
          <w:rFonts w:ascii="Segoe UI Symbol" w:hAnsi="Segoe UI Symbol" w:cs="Segoe UI Symbol"/>
          <w:caps/>
          <w:sz w:val="22"/>
          <w:szCs w:val="22"/>
          <w:vertAlign w:val="superscript"/>
          <w:lang w:val="en-GB"/>
        </w:rPr>
        <w:t>☥</w:t>
      </w:r>
      <w:r w:rsidRPr="00350272">
        <w:rPr>
          <w:caps/>
          <w:sz w:val="22"/>
          <w:szCs w:val="22"/>
          <w:lang w:val="en-GB"/>
        </w:rPr>
        <w:t>, Mentap Sisol</w:t>
      </w:r>
      <w:r w:rsidRPr="00350272">
        <w:rPr>
          <w:caps/>
          <w:sz w:val="22"/>
          <w:szCs w:val="22"/>
          <w:vertAlign w:val="superscript"/>
          <w:lang w:val="en-GB"/>
        </w:rPr>
        <w:t>3</w:t>
      </w:r>
      <w:r w:rsidRPr="00350272">
        <w:rPr>
          <w:caps/>
          <w:sz w:val="22"/>
          <w:szCs w:val="22"/>
          <w:lang w:val="en-GB"/>
        </w:rPr>
        <w:t>, Ilari Kuukkanen</w:t>
      </w:r>
      <w:r w:rsidRPr="00350272">
        <w:rPr>
          <w:caps/>
          <w:sz w:val="22"/>
          <w:szCs w:val="22"/>
          <w:vertAlign w:val="superscript"/>
          <w:lang w:val="en-GB"/>
        </w:rPr>
        <w:t>4</w:t>
      </w:r>
      <w:r w:rsidRPr="00350272">
        <w:rPr>
          <w:caps/>
          <w:sz w:val="22"/>
          <w:szCs w:val="22"/>
          <w:lang w:val="en-GB"/>
        </w:rPr>
        <w:t>, Juha-Pekka Salminen</w:t>
      </w:r>
      <w:r w:rsidRPr="00350272">
        <w:rPr>
          <w:caps/>
          <w:sz w:val="22"/>
          <w:szCs w:val="22"/>
          <w:vertAlign w:val="superscript"/>
          <w:lang w:val="en-GB"/>
        </w:rPr>
        <w:t>4</w:t>
      </w:r>
      <w:r w:rsidRPr="00350272">
        <w:rPr>
          <w:caps/>
          <w:sz w:val="22"/>
          <w:szCs w:val="22"/>
          <w:lang w:val="en-GB"/>
        </w:rPr>
        <w:t>, Scott E. Miller</w:t>
      </w:r>
      <w:r w:rsidRPr="00350272">
        <w:rPr>
          <w:rStyle w:val="accordion-tabbedtab-mobile"/>
          <w:caps/>
          <w:sz w:val="22"/>
          <w:szCs w:val="22"/>
          <w:vertAlign w:val="superscript"/>
        </w:rPr>
        <w:t>5</w:t>
      </w:r>
      <w:r w:rsidRPr="00350272">
        <w:rPr>
          <w:caps/>
          <w:sz w:val="22"/>
          <w:szCs w:val="22"/>
          <w:lang w:val="en-GB"/>
        </w:rPr>
        <w:t>,</w:t>
      </w:r>
      <w:r w:rsidRPr="00350272">
        <w:rPr>
          <w:caps/>
          <w:sz w:val="22"/>
          <w:szCs w:val="22"/>
        </w:rPr>
        <w:t xml:space="preserve"> </w:t>
      </w:r>
      <w:r w:rsidRPr="00350272">
        <w:rPr>
          <w:caps/>
          <w:sz w:val="22"/>
          <w:szCs w:val="22"/>
          <w:lang w:val="en-GB"/>
        </w:rPr>
        <w:t>Jeremy D. Holloway</w:t>
      </w:r>
      <w:r w:rsidRPr="00350272">
        <w:rPr>
          <w:rStyle w:val="accordion-tabbedtab-mobile"/>
          <w:caps/>
          <w:sz w:val="22"/>
          <w:szCs w:val="22"/>
          <w:vertAlign w:val="superscript"/>
        </w:rPr>
        <w:t>6</w:t>
      </w:r>
      <w:r w:rsidRPr="00350272">
        <w:rPr>
          <w:caps/>
          <w:sz w:val="22"/>
          <w:szCs w:val="22"/>
          <w:lang w:val="en-GB"/>
        </w:rPr>
        <w:t>, Vojtech Novotny</w:t>
      </w:r>
      <w:r w:rsidRPr="00350272">
        <w:rPr>
          <w:caps/>
          <w:sz w:val="22"/>
          <w:szCs w:val="22"/>
          <w:vertAlign w:val="superscript"/>
          <w:lang w:val="en-GB"/>
        </w:rPr>
        <w:t>1,2</w:t>
      </w:r>
      <w:r w:rsidRPr="00350272">
        <w:rPr>
          <w:caps/>
          <w:sz w:val="22"/>
          <w:szCs w:val="22"/>
          <w:lang w:val="en-GB"/>
        </w:rPr>
        <w:t>, Martin Volf</w:t>
      </w:r>
      <w:r w:rsidRPr="00350272">
        <w:rPr>
          <w:caps/>
          <w:sz w:val="22"/>
          <w:szCs w:val="22"/>
          <w:vertAlign w:val="superscript"/>
          <w:lang w:val="en-GB"/>
        </w:rPr>
        <w:t>1</w:t>
      </w:r>
      <w:r w:rsidRPr="00350272">
        <w:rPr>
          <w:caps/>
          <w:sz w:val="22"/>
          <w:szCs w:val="22"/>
          <w:lang w:val="en-GB"/>
        </w:rPr>
        <w:t>, and Simon T. Segar</w:t>
      </w:r>
      <w:r w:rsidRPr="00350272">
        <w:rPr>
          <w:rStyle w:val="accordion-tabbedtab-mobile"/>
          <w:caps/>
          <w:sz w:val="22"/>
          <w:szCs w:val="22"/>
          <w:vertAlign w:val="superscript"/>
        </w:rPr>
        <w:t>7</w:t>
      </w:r>
      <w:r>
        <w:rPr>
          <w:rStyle w:val="accordion-tabbedtab-mobile"/>
          <w:caps/>
          <w:sz w:val="22"/>
          <w:szCs w:val="22"/>
          <w:vertAlign w:val="superscript"/>
        </w:rPr>
        <w:t>*</w:t>
      </w:r>
    </w:p>
    <w:p w14:paraId="08AC30CA" w14:textId="77777777" w:rsidR="002D4E46" w:rsidRPr="00350272" w:rsidRDefault="002D4E46" w:rsidP="002D4E46">
      <w:pPr>
        <w:pStyle w:val="paragraph"/>
        <w:spacing w:before="0" w:beforeAutospacing="0" w:after="0" w:afterAutospacing="0" w:line="360" w:lineRule="auto"/>
        <w:jc w:val="both"/>
        <w:textAlignment w:val="baseline"/>
        <w:rPr>
          <w:caps/>
          <w:sz w:val="22"/>
          <w:szCs w:val="22"/>
          <w:vertAlign w:val="superscript"/>
          <w:lang w:val="en-GB"/>
        </w:rPr>
      </w:pPr>
    </w:p>
    <w:p w14:paraId="50D85E71" w14:textId="77777777" w:rsidR="002D4E46" w:rsidRPr="00245387" w:rsidRDefault="002D4E46" w:rsidP="002D4E46">
      <w:pPr>
        <w:pStyle w:val="paragraph"/>
        <w:spacing w:before="0" w:beforeAutospacing="0" w:after="0" w:afterAutospacing="0" w:line="360" w:lineRule="auto"/>
        <w:jc w:val="center"/>
        <w:textAlignment w:val="baseline"/>
        <w:rPr>
          <w:i/>
          <w:sz w:val="22"/>
          <w:szCs w:val="22"/>
          <w:lang w:val="en-GB"/>
        </w:rPr>
      </w:pPr>
      <w:r w:rsidRPr="00245387">
        <w:rPr>
          <w:i/>
          <w:sz w:val="22"/>
          <w:szCs w:val="22"/>
          <w:vertAlign w:val="superscript"/>
          <w:lang w:val="en-GB"/>
        </w:rPr>
        <w:t>1</w:t>
      </w:r>
      <w:r w:rsidRPr="00245387">
        <w:rPr>
          <w:i/>
          <w:sz w:val="22"/>
          <w:szCs w:val="22"/>
          <w:lang w:val="en-GB"/>
        </w:rPr>
        <w:t>Institute of Entomology, Biology Centre of the Czech Academy of Sciences, České Budějovice, Czech Republic</w:t>
      </w:r>
    </w:p>
    <w:p w14:paraId="17AC0393" w14:textId="77777777" w:rsidR="002D4E46" w:rsidRPr="00245387" w:rsidRDefault="002D4E46" w:rsidP="002D4E46">
      <w:pPr>
        <w:pStyle w:val="paragraph"/>
        <w:spacing w:before="0" w:beforeAutospacing="0" w:after="0" w:afterAutospacing="0" w:line="360" w:lineRule="auto"/>
        <w:jc w:val="center"/>
        <w:textAlignment w:val="baseline"/>
        <w:rPr>
          <w:i/>
          <w:sz w:val="22"/>
          <w:szCs w:val="22"/>
          <w:lang w:val="en-GB"/>
        </w:rPr>
      </w:pPr>
      <w:r w:rsidRPr="00245387">
        <w:rPr>
          <w:i/>
          <w:sz w:val="22"/>
          <w:szCs w:val="22"/>
          <w:vertAlign w:val="superscript"/>
          <w:lang w:val="en-GB"/>
        </w:rPr>
        <w:t>2</w:t>
      </w:r>
      <w:r w:rsidRPr="00245387">
        <w:rPr>
          <w:i/>
          <w:sz w:val="22"/>
          <w:szCs w:val="22"/>
          <w:lang w:val="en-GB"/>
        </w:rPr>
        <w:t>Faculty of Science, University of South Bohemia, České Budějovice, Czech Republic</w:t>
      </w:r>
    </w:p>
    <w:p w14:paraId="3D11CECE" w14:textId="77777777" w:rsidR="002D4E46" w:rsidRPr="00245387" w:rsidRDefault="002D4E46" w:rsidP="002D4E46">
      <w:pPr>
        <w:pStyle w:val="paragraph"/>
        <w:spacing w:before="0" w:beforeAutospacing="0" w:after="0" w:afterAutospacing="0" w:line="360" w:lineRule="auto"/>
        <w:jc w:val="center"/>
        <w:textAlignment w:val="baseline"/>
        <w:rPr>
          <w:rStyle w:val="accordion-tabbedtab-mobile"/>
          <w:i/>
          <w:sz w:val="22"/>
          <w:szCs w:val="22"/>
        </w:rPr>
      </w:pPr>
      <w:r w:rsidRPr="00245387">
        <w:rPr>
          <w:rStyle w:val="accordion-tabbedtab-mobile"/>
          <w:i/>
          <w:sz w:val="22"/>
          <w:szCs w:val="22"/>
          <w:vertAlign w:val="superscript"/>
        </w:rPr>
        <w:t>3</w:t>
      </w:r>
      <w:r w:rsidRPr="00245387">
        <w:rPr>
          <w:rStyle w:val="accordion-tabbedtab-mobile"/>
          <w:i/>
          <w:sz w:val="22"/>
          <w:szCs w:val="22"/>
        </w:rPr>
        <w:t>New Guinea Binatang Research Center, Madang, Papua New Guinea</w:t>
      </w:r>
    </w:p>
    <w:p w14:paraId="6F379BB6" w14:textId="77777777" w:rsidR="002D4E46" w:rsidRPr="00245387" w:rsidRDefault="002D4E46" w:rsidP="002D4E46">
      <w:pPr>
        <w:pStyle w:val="paragraph"/>
        <w:spacing w:before="0" w:beforeAutospacing="0" w:after="0" w:afterAutospacing="0" w:line="360" w:lineRule="auto"/>
        <w:jc w:val="center"/>
        <w:textAlignment w:val="baseline"/>
        <w:rPr>
          <w:i/>
          <w:sz w:val="22"/>
          <w:szCs w:val="22"/>
        </w:rPr>
      </w:pPr>
      <w:r w:rsidRPr="00245387">
        <w:rPr>
          <w:i/>
          <w:sz w:val="22"/>
          <w:szCs w:val="22"/>
          <w:vertAlign w:val="superscript"/>
        </w:rPr>
        <w:t>4</w:t>
      </w:r>
      <w:r w:rsidRPr="00245387">
        <w:rPr>
          <w:i/>
          <w:sz w:val="22"/>
          <w:szCs w:val="22"/>
        </w:rPr>
        <w:t>Natural Chemistry Research Group, Department of Chemistry, University of Turku, Turku, Finland</w:t>
      </w:r>
    </w:p>
    <w:p w14:paraId="435D7E04" w14:textId="77777777" w:rsidR="002D4E46" w:rsidRPr="00245387" w:rsidRDefault="002D4E46" w:rsidP="002D4E46">
      <w:pPr>
        <w:pStyle w:val="paragraph"/>
        <w:spacing w:before="0" w:beforeAutospacing="0" w:after="0" w:afterAutospacing="0" w:line="360" w:lineRule="auto"/>
        <w:jc w:val="center"/>
        <w:textAlignment w:val="baseline"/>
        <w:rPr>
          <w:rStyle w:val="accordion-tabbedtab-mobile"/>
          <w:i/>
          <w:sz w:val="22"/>
          <w:szCs w:val="22"/>
        </w:rPr>
      </w:pPr>
      <w:r w:rsidRPr="00245387">
        <w:rPr>
          <w:rStyle w:val="accordion-tabbedtab-mobile"/>
          <w:i/>
          <w:sz w:val="22"/>
          <w:szCs w:val="22"/>
          <w:vertAlign w:val="superscript"/>
        </w:rPr>
        <w:t>5</w:t>
      </w:r>
      <w:r w:rsidRPr="00245387">
        <w:rPr>
          <w:rStyle w:val="accordion-tabbedtab-mobile"/>
          <w:i/>
          <w:sz w:val="22"/>
          <w:szCs w:val="22"/>
        </w:rPr>
        <w:t>National Museum of Natural History, Smithsonian Institution, Washington DC, USA</w:t>
      </w:r>
    </w:p>
    <w:p w14:paraId="74B844AE" w14:textId="77777777" w:rsidR="002D4E46" w:rsidRPr="00245387" w:rsidRDefault="002D4E46" w:rsidP="002D4E46">
      <w:pPr>
        <w:pStyle w:val="paragraph"/>
        <w:spacing w:before="0" w:beforeAutospacing="0" w:after="0" w:afterAutospacing="0" w:line="360" w:lineRule="auto"/>
        <w:jc w:val="center"/>
        <w:textAlignment w:val="baseline"/>
        <w:rPr>
          <w:rStyle w:val="accordion-tabbedtab-mobile"/>
          <w:i/>
          <w:sz w:val="22"/>
          <w:szCs w:val="22"/>
        </w:rPr>
      </w:pPr>
      <w:r w:rsidRPr="00245387">
        <w:rPr>
          <w:rStyle w:val="accordion-tabbedtab-mobile"/>
          <w:i/>
          <w:sz w:val="22"/>
          <w:szCs w:val="22"/>
          <w:vertAlign w:val="superscript"/>
        </w:rPr>
        <w:t>6</w:t>
      </w:r>
      <w:r w:rsidRPr="00245387">
        <w:rPr>
          <w:rStyle w:val="accordion-tabbedtab-mobile"/>
          <w:i/>
          <w:sz w:val="22"/>
          <w:szCs w:val="22"/>
        </w:rPr>
        <w:t>Department of Life Sciences, The Natural History Museum, London, UK</w:t>
      </w:r>
    </w:p>
    <w:p w14:paraId="5C2FB042" w14:textId="77777777" w:rsidR="002D4E46" w:rsidRPr="00245387" w:rsidRDefault="002D4E46" w:rsidP="002D4E46">
      <w:pPr>
        <w:pStyle w:val="paragraph"/>
        <w:spacing w:before="0" w:beforeAutospacing="0" w:after="0" w:afterAutospacing="0" w:line="360" w:lineRule="auto"/>
        <w:jc w:val="center"/>
        <w:textAlignment w:val="baseline"/>
        <w:rPr>
          <w:rStyle w:val="accordion-tabbedtab-mobile"/>
          <w:i/>
          <w:sz w:val="22"/>
          <w:szCs w:val="22"/>
        </w:rPr>
      </w:pPr>
      <w:r w:rsidRPr="00245387">
        <w:rPr>
          <w:rStyle w:val="accordion-tabbedtab-mobile"/>
          <w:i/>
          <w:sz w:val="22"/>
          <w:szCs w:val="22"/>
          <w:vertAlign w:val="superscript"/>
        </w:rPr>
        <w:t>7</w:t>
      </w:r>
      <w:r w:rsidRPr="00245387">
        <w:rPr>
          <w:rStyle w:val="accordion-tabbedtab-mobile"/>
          <w:i/>
          <w:sz w:val="22"/>
          <w:szCs w:val="22"/>
        </w:rPr>
        <w:t>Agriculture and Environment Department, Harper Adams University, Newport, UK</w:t>
      </w:r>
    </w:p>
    <w:p w14:paraId="2C89C74B" w14:textId="77777777" w:rsidR="002D4E46" w:rsidRPr="00245387" w:rsidRDefault="002D4E46" w:rsidP="002D4E46">
      <w:pPr>
        <w:pStyle w:val="paragraph"/>
        <w:spacing w:before="0" w:beforeAutospacing="0" w:after="0" w:afterAutospacing="0" w:line="360" w:lineRule="auto"/>
        <w:jc w:val="center"/>
        <w:textAlignment w:val="baseline"/>
        <w:rPr>
          <w:rStyle w:val="accordion-tabbedtab-mobile"/>
          <w:i/>
          <w:sz w:val="22"/>
          <w:szCs w:val="22"/>
        </w:rPr>
      </w:pPr>
      <w:r w:rsidRPr="00245387">
        <w:rPr>
          <w:rStyle w:val="accordion-tabbedtab-mobile"/>
          <w:rFonts w:ascii="Segoe UI Symbol" w:hAnsi="Segoe UI Symbol" w:cs="Segoe UI Symbol"/>
          <w:i/>
          <w:sz w:val="22"/>
          <w:szCs w:val="22"/>
        </w:rPr>
        <w:t>☥</w:t>
      </w:r>
      <w:r w:rsidRPr="00245387">
        <w:rPr>
          <w:rStyle w:val="accordion-tabbedtab-mobile"/>
          <w:i/>
          <w:sz w:val="22"/>
          <w:szCs w:val="22"/>
        </w:rPr>
        <w:t xml:space="preserve"> Joint first authors</w:t>
      </w:r>
    </w:p>
    <w:p w14:paraId="3CAF50A1" w14:textId="77777777" w:rsidR="002D4E46" w:rsidRDefault="002D4E46" w:rsidP="002D4E46">
      <w:pPr>
        <w:pStyle w:val="paragraph"/>
        <w:spacing w:before="0" w:beforeAutospacing="0" w:after="0" w:afterAutospacing="0" w:line="360" w:lineRule="auto"/>
        <w:jc w:val="both"/>
        <w:textAlignment w:val="baseline"/>
        <w:rPr>
          <w:rStyle w:val="accordion-tabbedtab-mobile"/>
          <w:sz w:val="22"/>
          <w:szCs w:val="22"/>
        </w:rPr>
      </w:pPr>
    </w:p>
    <w:p w14:paraId="2CB4F5CC" w14:textId="77777777" w:rsidR="002D4E46" w:rsidRDefault="002D4E46" w:rsidP="002D4E46">
      <w:pPr>
        <w:pStyle w:val="paragraph"/>
        <w:spacing w:before="0" w:beforeAutospacing="0" w:after="0" w:afterAutospacing="0" w:line="360" w:lineRule="auto"/>
        <w:jc w:val="both"/>
        <w:textAlignment w:val="baseline"/>
        <w:rPr>
          <w:rStyle w:val="accordion-tabbedtab-mobile"/>
          <w:sz w:val="22"/>
          <w:szCs w:val="22"/>
        </w:rPr>
      </w:pPr>
    </w:p>
    <w:p w14:paraId="35466DA0" w14:textId="77777777" w:rsidR="002D4E46" w:rsidRDefault="002D4E46" w:rsidP="002D4E46">
      <w:pPr>
        <w:pStyle w:val="paragraph"/>
        <w:spacing w:before="0" w:beforeAutospacing="0" w:after="0" w:afterAutospacing="0" w:line="360" w:lineRule="auto"/>
        <w:jc w:val="both"/>
        <w:textAlignment w:val="baseline"/>
        <w:rPr>
          <w:rStyle w:val="accordion-tabbedtab-mobile"/>
          <w:sz w:val="22"/>
          <w:szCs w:val="22"/>
        </w:rPr>
      </w:pPr>
      <w:r>
        <w:rPr>
          <w:rStyle w:val="accordion-tabbedtab-mobile"/>
          <w:sz w:val="22"/>
          <w:szCs w:val="22"/>
        </w:rPr>
        <w:t>Corresponding author:</w:t>
      </w:r>
    </w:p>
    <w:p w14:paraId="69E856C8" w14:textId="77777777" w:rsidR="002D4E46" w:rsidRDefault="002D4E46" w:rsidP="002D4E46">
      <w:pPr>
        <w:pStyle w:val="paragraph"/>
        <w:spacing w:before="0" w:beforeAutospacing="0" w:after="0" w:afterAutospacing="0" w:line="360" w:lineRule="auto"/>
        <w:jc w:val="both"/>
        <w:textAlignment w:val="baseline"/>
        <w:rPr>
          <w:rStyle w:val="accordion-tabbedtab-mobile"/>
          <w:sz w:val="22"/>
          <w:szCs w:val="22"/>
        </w:rPr>
      </w:pPr>
      <w:r>
        <w:rPr>
          <w:rStyle w:val="accordion-tabbedtab-mobile"/>
          <w:sz w:val="22"/>
          <w:szCs w:val="22"/>
        </w:rPr>
        <w:t>Simon T. Segar</w:t>
      </w:r>
    </w:p>
    <w:p w14:paraId="115637B0" w14:textId="77777777" w:rsidR="002D4E46" w:rsidRDefault="002D4E46" w:rsidP="002D4E46">
      <w:pPr>
        <w:pStyle w:val="paragraph"/>
        <w:spacing w:before="0" w:beforeAutospacing="0" w:after="0" w:afterAutospacing="0" w:line="360" w:lineRule="auto"/>
        <w:jc w:val="both"/>
        <w:textAlignment w:val="baseline"/>
        <w:rPr>
          <w:rStyle w:val="accordion-tabbedtab-mobile"/>
          <w:sz w:val="22"/>
          <w:szCs w:val="22"/>
        </w:rPr>
      </w:pPr>
      <w:r>
        <w:rPr>
          <w:rStyle w:val="accordion-tabbedtab-mobile"/>
          <w:sz w:val="22"/>
          <w:szCs w:val="22"/>
        </w:rPr>
        <w:t xml:space="preserve">email: </w:t>
      </w:r>
      <w:hyperlink r:id="rId9" w:history="1">
        <w:r w:rsidRPr="00235930">
          <w:rPr>
            <w:rStyle w:val="Hyperlink"/>
            <w:sz w:val="22"/>
            <w:szCs w:val="22"/>
          </w:rPr>
          <w:t>ssegar@harper-adams.ac.uk</w:t>
        </w:r>
      </w:hyperlink>
    </w:p>
    <w:p w14:paraId="33A3062C" w14:textId="77777777" w:rsidR="002D4E46" w:rsidRPr="00C40B4A" w:rsidRDefault="002D4E46" w:rsidP="002D4E46">
      <w:pPr>
        <w:pStyle w:val="paragraph"/>
        <w:spacing w:before="0" w:beforeAutospacing="0" w:after="0" w:afterAutospacing="0" w:line="360" w:lineRule="auto"/>
        <w:jc w:val="both"/>
        <w:textAlignment w:val="baseline"/>
        <w:rPr>
          <w:rStyle w:val="normaltextrun"/>
          <w:sz w:val="22"/>
          <w:szCs w:val="22"/>
        </w:rPr>
      </w:pPr>
      <w:r>
        <w:rPr>
          <w:rStyle w:val="normaltextrun"/>
          <w:sz w:val="22"/>
          <w:szCs w:val="22"/>
        </w:rPr>
        <w:t xml:space="preserve">ORCID: </w:t>
      </w:r>
      <w:r w:rsidRPr="009A1059">
        <w:rPr>
          <w:rStyle w:val="normaltextrun"/>
          <w:sz w:val="22"/>
          <w:szCs w:val="22"/>
        </w:rPr>
        <w:t>0000-0001-6621-9409</w:t>
      </w:r>
    </w:p>
    <w:p w14:paraId="178A56A9" w14:textId="4FC4785E" w:rsidR="002D4E46" w:rsidRDefault="002D4E46" w:rsidP="000B6DF1">
      <w:pPr>
        <w:spacing w:line="360" w:lineRule="auto"/>
        <w:rPr>
          <w:rFonts w:ascii="Times New Roman" w:hAnsi="Times New Roman" w:cs="Times New Roman"/>
          <w:bCs/>
          <w:caps/>
          <w:lang w:val="en-US"/>
        </w:rPr>
      </w:pPr>
    </w:p>
    <w:p w14:paraId="3F4A8BCF" w14:textId="05F02B72" w:rsidR="002D4E46" w:rsidRDefault="002D4E46" w:rsidP="000B6DF1">
      <w:pPr>
        <w:spacing w:line="360" w:lineRule="auto"/>
        <w:rPr>
          <w:rFonts w:ascii="Times New Roman" w:hAnsi="Times New Roman" w:cs="Times New Roman"/>
          <w:bCs/>
          <w:caps/>
          <w:lang w:val="en-US"/>
        </w:rPr>
      </w:pPr>
    </w:p>
    <w:p w14:paraId="69BF6198" w14:textId="767B7923" w:rsidR="002D4E46" w:rsidRDefault="002D4E46" w:rsidP="000B6DF1">
      <w:pPr>
        <w:spacing w:line="360" w:lineRule="auto"/>
        <w:rPr>
          <w:rFonts w:ascii="Times New Roman" w:hAnsi="Times New Roman" w:cs="Times New Roman"/>
          <w:bCs/>
          <w:caps/>
          <w:lang w:val="en-US"/>
        </w:rPr>
      </w:pPr>
    </w:p>
    <w:p w14:paraId="79E33989" w14:textId="4B406122" w:rsidR="002D4E46" w:rsidRDefault="002D4E46" w:rsidP="000B6DF1">
      <w:pPr>
        <w:spacing w:line="360" w:lineRule="auto"/>
        <w:rPr>
          <w:rFonts w:ascii="Times New Roman" w:hAnsi="Times New Roman" w:cs="Times New Roman"/>
          <w:bCs/>
          <w:caps/>
          <w:lang w:val="en-US"/>
        </w:rPr>
      </w:pPr>
    </w:p>
    <w:p w14:paraId="7FDB200D" w14:textId="319CB8F6" w:rsidR="002D4E46" w:rsidRDefault="002D4E46" w:rsidP="000B6DF1">
      <w:pPr>
        <w:spacing w:line="360" w:lineRule="auto"/>
        <w:rPr>
          <w:rFonts w:ascii="Times New Roman" w:hAnsi="Times New Roman" w:cs="Times New Roman"/>
          <w:bCs/>
          <w:caps/>
          <w:lang w:val="en-US"/>
        </w:rPr>
      </w:pPr>
    </w:p>
    <w:p w14:paraId="64707714" w14:textId="07BE66EC" w:rsidR="002D4E46" w:rsidRDefault="002D4E46" w:rsidP="000B6DF1">
      <w:pPr>
        <w:spacing w:line="360" w:lineRule="auto"/>
        <w:rPr>
          <w:rFonts w:ascii="Times New Roman" w:hAnsi="Times New Roman" w:cs="Times New Roman"/>
          <w:bCs/>
          <w:caps/>
          <w:lang w:val="en-US"/>
        </w:rPr>
      </w:pPr>
    </w:p>
    <w:p w14:paraId="2E7F3098" w14:textId="2C341CFF" w:rsidR="002D4E46" w:rsidRDefault="002D4E46" w:rsidP="000B6DF1">
      <w:pPr>
        <w:spacing w:line="360" w:lineRule="auto"/>
        <w:rPr>
          <w:rFonts w:ascii="Times New Roman" w:hAnsi="Times New Roman" w:cs="Times New Roman"/>
          <w:bCs/>
          <w:caps/>
          <w:lang w:val="en-US"/>
        </w:rPr>
      </w:pPr>
    </w:p>
    <w:p w14:paraId="6649367B" w14:textId="570303CD" w:rsidR="002D4E46" w:rsidRDefault="002D4E46" w:rsidP="000B6DF1">
      <w:pPr>
        <w:spacing w:line="360" w:lineRule="auto"/>
        <w:rPr>
          <w:rFonts w:ascii="Times New Roman" w:hAnsi="Times New Roman" w:cs="Times New Roman"/>
          <w:bCs/>
          <w:caps/>
          <w:lang w:val="en-US"/>
        </w:rPr>
      </w:pPr>
    </w:p>
    <w:p w14:paraId="29B5BF91" w14:textId="77777777" w:rsidR="002D4E46" w:rsidRDefault="002D4E46" w:rsidP="000B6DF1">
      <w:pPr>
        <w:spacing w:line="360" w:lineRule="auto"/>
        <w:rPr>
          <w:rFonts w:ascii="Times New Roman" w:hAnsi="Times New Roman" w:cs="Times New Roman"/>
          <w:bCs/>
          <w:caps/>
          <w:lang w:val="en-US"/>
        </w:rPr>
      </w:pPr>
    </w:p>
    <w:p w14:paraId="5FD23C6B" w14:textId="36F2B158" w:rsidR="00C81DE2" w:rsidRPr="002D4E46" w:rsidRDefault="00053CC9" w:rsidP="002D4E46">
      <w:pPr>
        <w:spacing w:line="360" w:lineRule="auto"/>
        <w:jc w:val="center"/>
        <w:rPr>
          <w:rFonts w:ascii="Times New Roman" w:hAnsi="Times New Roman" w:cs="Times New Roman"/>
          <w:bCs/>
          <w:caps/>
          <w:lang w:val="en-US"/>
        </w:rPr>
      </w:pPr>
      <w:r w:rsidRPr="002D4E46">
        <w:rPr>
          <w:rFonts w:ascii="Times New Roman" w:hAnsi="Times New Roman" w:cs="Times New Roman"/>
          <w:bCs/>
          <w:caps/>
          <w:lang w:val="en-US"/>
        </w:rPr>
        <w:lastRenderedPageBreak/>
        <w:t xml:space="preserve">Supporting </w:t>
      </w:r>
      <w:r w:rsidR="004D0B57" w:rsidRPr="002D4E46">
        <w:rPr>
          <w:rFonts w:ascii="Times New Roman" w:hAnsi="Times New Roman" w:cs="Times New Roman"/>
          <w:bCs/>
          <w:caps/>
          <w:lang w:val="en-US"/>
        </w:rPr>
        <w:t>I</w:t>
      </w:r>
      <w:r w:rsidRPr="002D4E46">
        <w:rPr>
          <w:rFonts w:ascii="Times New Roman" w:hAnsi="Times New Roman" w:cs="Times New Roman"/>
          <w:bCs/>
          <w:caps/>
          <w:lang w:val="en-US"/>
        </w:rPr>
        <w:t>nformation</w:t>
      </w:r>
    </w:p>
    <w:p w14:paraId="3A226ED3" w14:textId="40EBE25A" w:rsidR="00053CC9" w:rsidRPr="002D4E46" w:rsidRDefault="000E01FC" w:rsidP="006142A2">
      <w:pPr>
        <w:spacing w:line="360" w:lineRule="auto"/>
        <w:jc w:val="center"/>
        <w:rPr>
          <w:rFonts w:ascii="Times New Roman" w:hAnsi="Times New Roman" w:cs="Times New Roman"/>
          <w:iCs/>
          <w:caps/>
          <w:lang w:val="en-US"/>
        </w:rPr>
      </w:pPr>
      <w:r w:rsidRPr="002D4E46">
        <w:rPr>
          <w:rFonts w:ascii="Times New Roman" w:hAnsi="Times New Roman" w:cs="Times New Roman"/>
          <w:i/>
          <w:caps/>
          <w:lang w:val="en-US"/>
        </w:rPr>
        <w:t>Asota</w:t>
      </w:r>
      <w:r w:rsidRPr="002D4E46">
        <w:rPr>
          <w:rFonts w:ascii="Times New Roman" w:hAnsi="Times New Roman" w:cs="Times New Roman"/>
          <w:caps/>
          <w:lang w:val="en-US"/>
        </w:rPr>
        <w:t xml:space="preserve"> </w:t>
      </w:r>
      <w:r w:rsidRPr="002D4E46">
        <w:rPr>
          <w:rFonts w:ascii="Times New Roman" w:hAnsi="Times New Roman" w:cs="Times New Roman"/>
          <w:iCs/>
          <w:caps/>
          <w:lang w:val="en-US"/>
        </w:rPr>
        <w:t>taxonomy</w:t>
      </w:r>
    </w:p>
    <w:p w14:paraId="03443F0F" w14:textId="1EE48519" w:rsidR="006142A2" w:rsidRPr="002D4E46" w:rsidRDefault="000E01FC" w:rsidP="002D4E46">
      <w:pPr>
        <w:spacing w:line="360" w:lineRule="auto"/>
        <w:jc w:val="both"/>
        <w:rPr>
          <w:rFonts w:ascii="Times New Roman" w:hAnsi="Times New Roman" w:cs="Times New Roman"/>
        </w:rPr>
      </w:pPr>
      <w:r w:rsidRPr="002D4E46">
        <w:rPr>
          <w:rFonts w:ascii="Times New Roman" w:hAnsi="Times New Roman" w:cs="Times New Roman"/>
          <w:i/>
          <w:iCs/>
        </w:rPr>
        <w:t>Asota eusemioides</w:t>
      </w:r>
      <w:r w:rsidRPr="002D4E46">
        <w:rPr>
          <w:rFonts w:ascii="Times New Roman" w:hAnsi="Times New Roman" w:cs="Times New Roman"/>
        </w:rPr>
        <w:t xml:space="preserve"> (Felder) is a widespread species in New Guinea and surrounding islands, formerly identified as </w:t>
      </w:r>
      <w:r w:rsidRPr="002D4E46">
        <w:rPr>
          <w:rFonts w:ascii="Times New Roman" w:hAnsi="Times New Roman" w:cs="Times New Roman"/>
          <w:i/>
          <w:iCs/>
        </w:rPr>
        <w:t>Asota versicolor</w:t>
      </w:r>
      <w:r w:rsidRPr="002D4E46">
        <w:rPr>
          <w:rFonts w:ascii="Times New Roman" w:hAnsi="Times New Roman" w:cs="Times New Roman"/>
        </w:rPr>
        <w:t xml:space="preserve"> (Fabricius), but now known as </w:t>
      </w:r>
      <w:r w:rsidRPr="002D4E46">
        <w:rPr>
          <w:rFonts w:ascii="Times New Roman" w:hAnsi="Times New Roman" w:cs="Times New Roman"/>
          <w:i/>
          <w:iCs/>
        </w:rPr>
        <w:t>eusemioides</w:t>
      </w:r>
      <w:r w:rsidRPr="002D4E46">
        <w:rPr>
          <w:rFonts w:ascii="Times New Roman" w:hAnsi="Times New Roman" w:cs="Times New Roman"/>
        </w:rPr>
        <w:t xml:space="preserve"> following </w:t>
      </w:r>
      <w:r w:rsidRPr="002D4E46">
        <w:rPr>
          <w:rFonts w:ascii="Times New Roman" w:hAnsi="Times New Roman" w:cs="Times New Roman"/>
        </w:rPr>
        <w:fldChar w:fldCharType="begin"/>
      </w:r>
      <w:r w:rsidR="00861421">
        <w:rPr>
          <w:rFonts w:ascii="Times New Roman" w:hAnsi="Times New Roman" w:cs="Times New Roman"/>
        </w:rPr>
        <w:instrText xml:space="preserve"> ADDIN ZOTERO_ITEM CSL_CITATION {"citationID":"tcXu8Sn2","properties":{"formattedCitation":"(Zwier, 2009)","plainCitation":"(Zwier, 2009)","dontUpdate":true,"noteIndex":0},"citationItems":[{"id":"BksThLg4/O2rR1TIK","uris":["http://zotero.org/users/7972646/items/SGNU38JM"],"itemData":{"id":1200,"type":"article-journal","abstract":"In 1794 Fabricius gave the name Noctua versicolor to a moth living in \"Americae Insulis\" (= the islands of America), but subsequently the name has been applied erroneously to a moth in the genus Asota (Hübner) living in New Guinea and the surrounding islands. Donovan (1805) was probably the originator of the incorrect usage of this name in using his text, as weil as in the legend to a picture in his book about the butterflies and moths of Australia and New Guinea. Subsequently almost all authors have followed Donovan's error, though it was recognised as an error by Jordan (1897). The name versicolor should therefore not be applied to this New Guinea moth, but replaced by Asota eusemioides Felder, 1874. Ikhtisar: Pada tahun 1794 Fabricius memberikan nama Asota versicolorterhadap ngengat yang ditemukan di Americae Insulis (Pulau-pulau dari Amerika), tetapi nama ngengat tersebut selanjutnya diikatkan pad a suatu ngengat dari genus Asota (Hübner) yang hadir di New Guinea dan pulau-pulau di sekitarnya. Barangkali Donovan (1805) menjadi sumber kekeliruan tersebut, waktu menulis nama spesies tersebut di dalam teks dan di bawah gambar pada bukunya tentang kupu-kupu dan ngengat dari Australia dan New Guinea. Selanjutnya hampir semua pengarang mengikuti kesalahan Donovan tersebut, walaupun diternukan sebagai kesalahan ol eh Jordan (1897). Maka, nama versicolor jangan diikatkan dengan ngengat dari New Guinea, melainkan diganti dengan nama Asota eusemioides Felder, 1874.","container-title":"Suara Serangga Papua","issue":"2","language":"en","page":"46-51","source":"Zotero","title":"Asota eusemioides Felder, 1874, a new identity for an old moth \"&lt;i&gt;versicolor&lt;/i&gt;\", from New Guinea","volume":"4","author":[{"family":"Zwier","given":"Jaap"}],"issued":{"date-parts":[["2009"]]}}}],"schema":"https://github.com/citation-style-language/schema/raw/master/csl-citation.json"} </w:instrText>
      </w:r>
      <w:r w:rsidRPr="002D4E46">
        <w:rPr>
          <w:rFonts w:ascii="Times New Roman" w:hAnsi="Times New Roman" w:cs="Times New Roman"/>
        </w:rPr>
        <w:fldChar w:fldCharType="separate"/>
      </w:r>
      <w:r w:rsidRPr="002D4E46">
        <w:rPr>
          <w:rFonts w:ascii="Times New Roman" w:hAnsi="Times New Roman" w:cs="Times New Roman"/>
        </w:rPr>
        <w:t>Zwier (2009)</w:t>
      </w:r>
      <w:r w:rsidRPr="002D4E46">
        <w:rPr>
          <w:rFonts w:ascii="Times New Roman" w:hAnsi="Times New Roman" w:cs="Times New Roman"/>
        </w:rPr>
        <w:fldChar w:fldCharType="end"/>
      </w:r>
      <w:r w:rsidRPr="002D4E46">
        <w:rPr>
          <w:rFonts w:ascii="Times New Roman" w:hAnsi="Times New Roman" w:cs="Times New Roman"/>
        </w:rPr>
        <w:t xml:space="preserve">. </w:t>
      </w:r>
      <w:r w:rsidRPr="002D4E46">
        <w:rPr>
          <w:rFonts w:ascii="Times New Roman" w:hAnsi="Times New Roman" w:cs="Times New Roman"/>
          <w:i/>
          <w:iCs/>
        </w:rPr>
        <w:t>Asota heliconia</w:t>
      </w:r>
      <w:r w:rsidRPr="002D4E46">
        <w:rPr>
          <w:rFonts w:ascii="Times New Roman" w:hAnsi="Times New Roman" w:cs="Times New Roman"/>
        </w:rPr>
        <w:t xml:space="preserve"> (Linnaeus) as currently defined is widespread in Southeast Asia and highly variable in wing pattern, but it includes two clades based on DNA barcodes </w:t>
      </w:r>
      <w:r w:rsidRPr="002D4E46">
        <w:rPr>
          <w:rFonts w:ascii="Times New Roman" w:hAnsi="Times New Roman" w:cs="Times New Roman"/>
        </w:rPr>
        <w:fldChar w:fldCharType="begin"/>
      </w:r>
      <w:r w:rsidR="00861421">
        <w:rPr>
          <w:rFonts w:ascii="Times New Roman" w:hAnsi="Times New Roman" w:cs="Times New Roman"/>
        </w:rPr>
        <w:instrText xml:space="preserve"> ADDIN ZOTERO_ITEM CSL_CITATION {"citationID":"WOQuCJWt","properties":{"formattedCitation":"(Ratnasingham &amp; Hebert, 2013)","plainCitation":"(Ratnasingham &amp; Hebert, 2013)","noteIndex":0},"citationItems":[{"id":"BksThLg4/nsuvVBoG","uris":["http://zotero.org/users/7972646/items/5V665UTS"],"itemData":{"id":1192,"type":"article-journal","abstract":"Because many animal species are undescribed, and because the identification of known species is often difficult, interim taxonomic nomenclature has often been used in biodiversity analysis. By assigning individuals to presumptive species, called operational taxonomic units (OTUs), these systems speed investigations into the patterning of biodiversity and enable studies that would otherwise be impossible. Although OTUs have conventionally been separated through their morphological divergence, DNA-based delineations are not only feasible, but have important advantages. OTU designation can be automated, data can be readily archived, and results can be easily compared among investigations. This study exploits these attributes to develop a persistent, species-level taxonomic registry for the animal kingdom based on the analysis of patterns of nucleotide variation in the barcode region of the cytochrome c oxidase I (COI) gene. It begins by examining the correspondence between groups of specimens identified to a species through prior taxonomic work and those inferred from the analysis of COI sequence variation using one new (RESL) and four established (ABGD, CROP, GMYC, jMOTU) algorithms. It subsequently describes the implementation, and structural attributes of the Barcode Index Number (BIN) system. Aside from a pragmatic role in biodiversity assessments, BINs will aid revisionary taxonomy by flagging possible cases of synonymy, and by collating geographical information, descriptive metadata, and images for specimens that are likely to belong to the same species, even if it is undescribed. More than 274,000 BIN web pages are now available, creating a biodiversity resource that is positioned for rapid growth.","container-title":"PLoS ONE","DOI":"10.1371/journal.pone.0066213","ISSN":"1932-6203","issue":"7","journalAbbreviation":"PLoS ONE","language":"en","page":"e66213","source":"DOI.org (Crossref)","title":"A DNA-based registry for all animal species: the Barcode Index Number (BIN) system","title-short":"A DNA-Based Registry for All Animal Species","volume":"8","author":[{"family":"Ratnasingham","given":"Sujeevan"},{"family":"Hebert","given":"Paul D. N."}],"editor":[{"family":"Fontaneto","given":"Diego"}],"issued":{"date-parts":[["2013",7,8]]}}}],"schema":"https://github.com/citation-style-language/schema/raw/master/csl-citation.json"} </w:instrText>
      </w:r>
      <w:r w:rsidRPr="002D4E46">
        <w:rPr>
          <w:rFonts w:ascii="Times New Roman" w:hAnsi="Times New Roman" w:cs="Times New Roman"/>
        </w:rPr>
        <w:fldChar w:fldCharType="separate"/>
      </w:r>
      <w:r w:rsidRPr="002D4E46">
        <w:rPr>
          <w:rFonts w:ascii="Times New Roman" w:hAnsi="Times New Roman" w:cs="Times New Roman"/>
        </w:rPr>
        <w:t>(Ratnasingham &amp; Hebert, 2013)</w:t>
      </w:r>
      <w:r w:rsidRPr="002D4E46">
        <w:rPr>
          <w:rFonts w:ascii="Times New Roman" w:hAnsi="Times New Roman" w:cs="Times New Roman"/>
        </w:rPr>
        <w:fldChar w:fldCharType="end"/>
      </w:r>
      <w:r w:rsidRPr="002D4E46">
        <w:rPr>
          <w:rFonts w:ascii="Times New Roman" w:hAnsi="Times New Roman" w:cs="Times New Roman"/>
        </w:rPr>
        <w:t xml:space="preserve">: ABY6186 and ACE4743.  Both clades of </w:t>
      </w:r>
      <w:r w:rsidRPr="002D4E46">
        <w:rPr>
          <w:rFonts w:ascii="Times New Roman" w:hAnsi="Times New Roman" w:cs="Times New Roman"/>
          <w:i/>
          <w:iCs/>
        </w:rPr>
        <w:t>heliconia</w:t>
      </w:r>
      <w:r w:rsidRPr="002D4E46">
        <w:rPr>
          <w:rFonts w:ascii="Times New Roman" w:hAnsi="Times New Roman" w:cs="Times New Roman"/>
        </w:rPr>
        <w:t xml:space="preserve"> are widespread and apparently co-occurring in many localities, although ACE4743 is known from more peripheral localities (e.g. Taiwan, Queensland, Solomon Islands) and appears to be found at higher elevations in New Guinea. Based on DNA barcode data currently available, it appears that all of our lowland rearings (e.g. </w:t>
      </w:r>
      <w:r w:rsidRPr="002D4E46">
        <w:rPr>
          <w:rFonts w:ascii="Times New Roman" w:hAnsi="Times New Roman" w:cs="Times New Roman"/>
        </w:rPr>
        <w:fldChar w:fldCharType="begin"/>
      </w:r>
      <w:r w:rsidR="00861421">
        <w:rPr>
          <w:rFonts w:ascii="Times New Roman" w:hAnsi="Times New Roman" w:cs="Times New Roman"/>
        </w:rPr>
        <w:instrText xml:space="preserve"> ADDIN ZOTERO_ITEM CSL_CITATION {"citationID":"40lFJVIr","properties":{"formattedCitation":"(Weiblen et al., 2006)","plainCitation":"(Weiblen et al., 2006)","dontUpdate":true,"noteIndex":0},"citationItems":[{"id":"BksThLg4/KNCakTji","uris":["http://zotero.org/users/7972646/items/CUN6TAA7"],"itemData":{"id":1194,"type":"article-journal","abstract":"Theory has long predicted that insect community structure should be related to host plant phylogeny. We examined the distribution of insect herbivore associations with respect to host plant phylogeny for caterpillars (Lepidoptera), beetles (Coleoptera), and grasshoppers and relatives (orthopteroids) in a New Guinea rain forest. We collected herbivores from three lineages of closely related woody plants and from more distantly related plant lineages in the same locality to examine the phylogenetic scale at which host speciﬁcity can be detected in a community sample. By grafting molecular phylogenies inferred from three different genes into a supertree, we developed a phylogenetic hypothesis for the host community.","container-title":"Ecology","DOI":"10.1890/0012-9658(2006)87[62:PDOHUI]2.0.CO;2","ISSN":"0012-9658","issue":"sp7","journalAbbreviation":"Ecology","language":"en","page":"S62-S75","source":"DOI.org (Crossref)","title":"Phylogenetic dispersion of host use in a tropical insect herbivore community","volume":"87","author":[{"family":"Weiblen","given":"George D."},{"family":"Webb","given":"Campbell O."},{"family":"Novotny","given":"Vojtech"},{"family":"Basset","given":"Yves"},{"family":"Miller","given":"Scott E."}],"issued":{"date-parts":[["2006",7]]}}}],"schema":"https://github.com/citation-style-language/schema/raw/master/csl-citation.json"} </w:instrText>
      </w:r>
      <w:r w:rsidRPr="002D4E46">
        <w:rPr>
          <w:rFonts w:ascii="Times New Roman" w:hAnsi="Times New Roman" w:cs="Times New Roman"/>
        </w:rPr>
        <w:fldChar w:fldCharType="separate"/>
      </w:r>
      <w:r w:rsidRPr="002D4E46">
        <w:rPr>
          <w:rFonts w:ascii="Times New Roman" w:hAnsi="Times New Roman" w:cs="Times New Roman"/>
        </w:rPr>
        <w:t>Weiblen et al., 2006)</w:t>
      </w:r>
      <w:r w:rsidRPr="002D4E46">
        <w:rPr>
          <w:rFonts w:ascii="Times New Roman" w:hAnsi="Times New Roman" w:cs="Times New Roman"/>
        </w:rPr>
        <w:fldChar w:fldCharType="end"/>
      </w:r>
      <w:r w:rsidRPr="002D4E46">
        <w:rPr>
          <w:rFonts w:ascii="Times New Roman" w:hAnsi="Times New Roman" w:cs="Times New Roman"/>
        </w:rPr>
        <w:t xml:space="preserve"> including those treated here are from ABY6186, while we reared ACE4743 at Mu, Chimbu, at 1800 m </w:t>
      </w:r>
      <w:r w:rsidRPr="002D4E46">
        <w:rPr>
          <w:rFonts w:ascii="Times New Roman" w:hAnsi="Times New Roman" w:cs="Times New Roman"/>
        </w:rPr>
        <w:fldChar w:fldCharType="begin"/>
      </w:r>
      <w:r w:rsidR="00861421">
        <w:rPr>
          <w:rFonts w:ascii="Times New Roman" w:hAnsi="Times New Roman" w:cs="Times New Roman"/>
        </w:rPr>
        <w:instrText xml:space="preserve"> ADDIN ZOTERO_ITEM CSL_CITATION {"citationID":"e7k4Fzml","properties":{"formattedCitation":"(Novotny et al., 2005)","plainCitation":"(Novotny et al., 2005)","noteIndex":0},"citationItems":[{"id":"BksThLg4/plwQyfnD","uris":["http://zotero.org/groups/3822090/items/VQQG2UXV"],"itemData":{"id":1531,"type":"article-journal","abstract":"Aim This analysis of caterpillar (Lepidoptera) beta-diversity between tropical lowlands and highlands attempts to separate the effects of between-site (1) turnover of herbivore species on particular host plants, (2) changes in host use by herbivores, and (3) turnover of plant species on changes in herbivore assemblages. Location Two rain forest areas 130 km and 1700 altitudinal metres apart were studied in Papua New Guinea: one in the lowlands (100 m a.s.l.) on the northern coast of the island and one in the central New Guinean cordillera at 1800 m a.s.l. Methods The analysis is based on caterpillar feeding records obtained by quantitative sampling and rearing of caterpillars from four Ficus species studied in the mountains and 21 Ficus species and 62 plant species from other genera and families studied in the lowlands, including three Ficus species studied in both areas. Results Only 17% of species feeding on Ficus in the highlands also occurred in the lowlands. These species represented 1–46% of individuals in caterpillar assemblages on particular Ficus hosts. Widespread species included both Ficus specialists and generalists feeding on numerous plant families. Some of the Ficus specialists changed their preferred host species with altitude. High species turnover was not explained by changes in the species composition of host plants with altitude as lowland and montane assemblages feeding on the same Ficus species showed high turnover. Despite the rarity of widespread caterpillars, the lowland and montane Ficus assemblages were remarkably similar in their dominance structure, species richness, host specificity, generic composition and familial composition. Main conclusions Ficus-feeding Lepidoptera assemblages between tropical lowlands and highlands are characterized by substantial species turnover not explained by altitudinal changes in the composition of the vegetation. Further, species-rich plant genera can support caterpillar assemblages with relatively low beta-diversity compared with species-poor genera as caterpillars can switch their host preferences from one congeneric host species to another along an altitudinal gradient. Closely related plant species can thus represent a broad, continuously distributed resource along such gradients.","container-title":"Journal of Biogeography","DOI":"10.1111/j.1365-2699.2005.01225.x","ISSN":"1365-2699","issue":"8","language":"en","page":"1303-1314","source":"Wiley Online Library","title":"An altitudinal comparison of caterpillar (Lepidoptera) assemblages on &lt;i&gt;Ficus&lt;/i&gt; trees in Papua New Guinea","volume":"32","author":[{"family":"Novotny","given":"Vojtech"},{"family":"Miller","given":"Scott E."},{"family":"Basset","given":"Yves"},{"family":"Cizek","given":"Lukas"},{"family":"Darrow","given":"Karolyn"},{"family":"Kaupa","given":"Borenke"},{"family":"Kua","given":"Joseph"},{"family":"Weiblen","given":"George D."}],"issued":{"date-parts":[["2005"]]}}}],"schema":"https://github.com/citation-style-language/schema/raw/master/csl-citation.json"} </w:instrText>
      </w:r>
      <w:r w:rsidRPr="002D4E46">
        <w:rPr>
          <w:rFonts w:ascii="Times New Roman" w:hAnsi="Times New Roman" w:cs="Times New Roman"/>
        </w:rPr>
        <w:fldChar w:fldCharType="separate"/>
      </w:r>
      <w:r w:rsidR="009B6608" w:rsidRPr="002D4E46">
        <w:rPr>
          <w:rFonts w:ascii="Times New Roman" w:hAnsi="Times New Roman" w:cs="Times New Roman"/>
        </w:rPr>
        <w:t>(Novotny et al., 2005)</w:t>
      </w:r>
      <w:r w:rsidRPr="002D4E46">
        <w:rPr>
          <w:rFonts w:ascii="Times New Roman" w:hAnsi="Times New Roman" w:cs="Times New Roman"/>
        </w:rPr>
        <w:fldChar w:fldCharType="end"/>
      </w:r>
      <w:r w:rsidRPr="002D4E46">
        <w:rPr>
          <w:rFonts w:ascii="Times New Roman" w:hAnsi="Times New Roman" w:cs="Times New Roman"/>
        </w:rPr>
        <w:t xml:space="preserve">. DNA barcodes (cytochrome c oxidase I) prepared from single legs using standard Sanger techniques at the Biodiversity Institute of Ontario </w:t>
      </w:r>
      <w:r w:rsidRPr="002D4E46">
        <w:rPr>
          <w:rFonts w:ascii="Times New Roman" w:hAnsi="Times New Roman" w:cs="Times New Roman"/>
        </w:rPr>
        <w:fldChar w:fldCharType="begin"/>
      </w:r>
      <w:r w:rsidR="00861421">
        <w:rPr>
          <w:rFonts w:ascii="Times New Roman" w:hAnsi="Times New Roman" w:cs="Times New Roman"/>
        </w:rPr>
        <w:instrText xml:space="preserve"> ADDIN ZOTERO_ITEM CSL_CITATION {"citationID":"JZKqGWEL","properties":{"formattedCitation":"(Wilson, 2012)","plainCitation":"(Wilson, 2012)","noteIndex":0},"citationItems":[{"id":"BksThLg4/xDLMynHg","uris":["http://zotero.org/users/7972646/items/X77F7M73"],"itemData":{"id":1198,"type":"chapter","container-title":"DNA Barcodes: Methods and Protocols","event-place":"Totowa, NJ","page":"17-46","publisher":"Humana Press","publisher-place":"Totowa, NJ","title":"DNA barcodes for insects","volume":"858","author":[{"family":"Wilson","given":"John James"}],"editor":[{"family":"Kress","given":"W."},{"family":"Erickson","given":"D."}],"issued":{"date-parts":[["2012"]]}}}],"schema":"https://github.com/citation-style-language/schema/raw/master/csl-citation.json"} </w:instrText>
      </w:r>
      <w:r w:rsidRPr="002D4E46">
        <w:rPr>
          <w:rFonts w:ascii="Times New Roman" w:hAnsi="Times New Roman" w:cs="Times New Roman"/>
        </w:rPr>
        <w:fldChar w:fldCharType="separate"/>
      </w:r>
      <w:r w:rsidRPr="002D4E46">
        <w:rPr>
          <w:rFonts w:ascii="Times New Roman" w:hAnsi="Times New Roman" w:cs="Times New Roman"/>
        </w:rPr>
        <w:t>(Wilson, 2012)</w:t>
      </w:r>
      <w:r w:rsidRPr="002D4E46">
        <w:rPr>
          <w:rFonts w:ascii="Times New Roman" w:hAnsi="Times New Roman" w:cs="Times New Roman"/>
        </w:rPr>
        <w:fldChar w:fldCharType="end"/>
      </w:r>
      <w:r w:rsidRPr="002D4E46">
        <w:rPr>
          <w:rFonts w:ascii="Times New Roman" w:hAnsi="Times New Roman" w:cs="Times New Roman"/>
        </w:rPr>
        <w:t xml:space="preserve"> for </w:t>
      </w:r>
      <w:r w:rsidRPr="002D4E46">
        <w:rPr>
          <w:rFonts w:ascii="Times New Roman" w:hAnsi="Times New Roman" w:cs="Times New Roman"/>
          <w:i/>
          <w:iCs/>
        </w:rPr>
        <w:t>Asota eusemioides</w:t>
      </w:r>
      <w:r w:rsidRPr="002D4E46">
        <w:rPr>
          <w:rFonts w:ascii="Times New Roman" w:hAnsi="Times New Roman" w:cs="Times New Roman"/>
        </w:rPr>
        <w:t xml:space="preserve"> and the two clades of </w:t>
      </w:r>
      <w:r w:rsidRPr="002D4E46">
        <w:rPr>
          <w:rFonts w:ascii="Times New Roman" w:hAnsi="Times New Roman" w:cs="Times New Roman"/>
          <w:i/>
          <w:iCs/>
        </w:rPr>
        <w:t>heliconia</w:t>
      </w:r>
      <w:r w:rsidRPr="002D4E46">
        <w:rPr>
          <w:rFonts w:ascii="Times New Roman" w:hAnsi="Times New Roman" w:cs="Times New Roman"/>
        </w:rPr>
        <w:t xml:space="preserve"> are available in GenBank as accessions KF549915-KF549917, KF549938, KF549947-KF549950, MT256674 and MT256915.</w:t>
      </w:r>
    </w:p>
    <w:p w14:paraId="4B77FB76" w14:textId="167A223F" w:rsidR="00053CC9" w:rsidRPr="002D4E46" w:rsidRDefault="00C6258A" w:rsidP="002D4E46">
      <w:pPr>
        <w:spacing w:line="360" w:lineRule="auto"/>
        <w:jc w:val="center"/>
        <w:rPr>
          <w:rFonts w:ascii="Times New Roman" w:hAnsi="Times New Roman" w:cs="Times New Roman"/>
          <w:caps/>
        </w:rPr>
      </w:pPr>
      <w:r w:rsidRPr="002D4E46">
        <w:rPr>
          <w:rFonts w:ascii="Times New Roman" w:hAnsi="Times New Roman" w:cs="Times New Roman"/>
          <w:caps/>
        </w:rPr>
        <w:t>References</w:t>
      </w:r>
    </w:p>
    <w:p w14:paraId="5289C568" w14:textId="77777777" w:rsidR="00861421" w:rsidRPr="00861421" w:rsidRDefault="00C6258A" w:rsidP="00861421">
      <w:pPr>
        <w:pStyle w:val="Bibliography"/>
        <w:rPr>
          <w:rFonts w:ascii="Times New Roman" w:hAnsi="Times New Roman" w:cs="Times New Roman"/>
        </w:rPr>
      </w:pPr>
      <w:r w:rsidRPr="002D4E46">
        <w:fldChar w:fldCharType="begin"/>
      </w:r>
      <w:r w:rsidR="00861421">
        <w:instrText xml:space="preserve"> ADDIN ZOTERO_BIBL {"uncited":[],"omitted":[],"custom":[]} CSL_BIBLIOGRAPHY </w:instrText>
      </w:r>
      <w:r w:rsidRPr="002D4E46">
        <w:fldChar w:fldCharType="separate"/>
      </w:r>
      <w:r w:rsidR="00861421" w:rsidRPr="00861421">
        <w:rPr>
          <w:rFonts w:ascii="Times New Roman" w:hAnsi="Times New Roman" w:cs="Times New Roman"/>
        </w:rPr>
        <w:t xml:space="preserve">Novotny, V., Miller, S. E., Basset, Y., Cizek, L., Darrow, K., Kaupa, B., Kua, J., &amp; Weiblen, G. D. (2005). An altitudinal comparison of caterpillar (Lepidoptera) assemblages on </w:t>
      </w:r>
      <w:r w:rsidR="00861421" w:rsidRPr="00861421">
        <w:rPr>
          <w:rFonts w:ascii="Times New Roman" w:hAnsi="Times New Roman" w:cs="Times New Roman"/>
          <w:i/>
          <w:iCs/>
        </w:rPr>
        <w:t>Ficus</w:t>
      </w:r>
      <w:r w:rsidR="00861421" w:rsidRPr="00861421">
        <w:rPr>
          <w:rFonts w:ascii="Times New Roman" w:hAnsi="Times New Roman" w:cs="Times New Roman"/>
        </w:rPr>
        <w:t xml:space="preserve"> trees in Papua New Guinea. </w:t>
      </w:r>
      <w:r w:rsidR="00861421" w:rsidRPr="00861421">
        <w:rPr>
          <w:rFonts w:ascii="Times New Roman" w:hAnsi="Times New Roman" w:cs="Times New Roman"/>
          <w:i/>
          <w:iCs/>
        </w:rPr>
        <w:t>Journal of Biogeography</w:t>
      </w:r>
      <w:r w:rsidR="00861421" w:rsidRPr="00861421">
        <w:rPr>
          <w:rFonts w:ascii="Times New Roman" w:hAnsi="Times New Roman" w:cs="Times New Roman"/>
        </w:rPr>
        <w:t xml:space="preserve">, </w:t>
      </w:r>
      <w:r w:rsidR="00861421" w:rsidRPr="00861421">
        <w:rPr>
          <w:rFonts w:ascii="Times New Roman" w:hAnsi="Times New Roman" w:cs="Times New Roman"/>
          <w:i/>
          <w:iCs/>
        </w:rPr>
        <w:t>32</w:t>
      </w:r>
      <w:r w:rsidR="00861421" w:rsidRPr="00861421">
        <w:rPr>
          <w:rFonts w:ascii="Times New Roman" w:hAnsi="Times New Roman" w:cs="Times New Roman"/>
        </w:rPr>
        <w:t>(8), 1303–1314. https://doi.org/10.1111/j.1365-2699.2005.01225.x</w:t>
      </w:r>
    </w:p>
    <w:p w14:paraId="0A671B60" w14:textId="77777777" w:rsidR="00861421" w:rsidRPr="00861421" w:rsidRDefault="00861421" w:rsidP="00861421">
      <w:pPr>
        <w:pStyle w:val="Bibliography"/>
        <w:rPr>
          <w:rFonts w:ascii="Times New Roman" w:hAnsi="Times New Roman" w:cs="Times New Roman"/>
        </w:rPr>
      </w:pPr>
      <w:r w:rsidRPr="00861421">
        <w:rPr>
          <w:rFonts w:ascii="Times New Roman" w:hAnsi="Times New Roman" w:cs="Times New Roman"/>
        </w:rPr>
        <w:t xml:space="preserve">Ratnasingham, S., &amp; Hebert, P. D. N. (2013). A DNA-based registry for all animal species: The Barcode Index Number (BIN) system. </w:t>
      </w:r>
      <w:r w:rsidRPr="00861421">
        <w:rPr>
          <w:rFonts w:ascii="Times New Roman" w:hAnsi="Times New Roman" w:cs="Times New Roman"/>
          <w:i/>
          <w:iCs/>
        </w:rPr>
        <w:t>PLoS ONE</w:t>
      </w:r>
      <w:r w:rsidRPr="00861421">
        <w:rPr>
          <w:rFonts w:ascii="Times New Roman" w:hAnsi="Times New Roman" w:cs="Times New Roman"/>
        </w:rPr>
        <w:t xml:space="preserve">, </w:t>
      </w:r>
      <w:r w:rsidRPr="00861421">
        <w:rPr>
          <w:rFonts w:ascii="Times New Roman" w:hAnsi="Times New Roman" w:cs="Times New Roman"/>
          <w:i/>
          <w:iCs/>
        </w:rPr>
        <w:t>8</w:t>
      </w:r>
      <w:r w:rsidRPr="00861421">
        <w:rPr>
          <w:rFonts w:ascii="Times New Roman" w:hAnsi="Times New Roman" w:cs="Times New Roman"/>
        </w:rPr>
        <w:t>(7), e66213. https://doi.org/10.1371/journal.pone.0066213</w:t>
      </w:r>
    </w:p>
    <w:p w14:paraId="3091EE45" w14:textId="77777777" w:rsidR="00861421" w:rsidRPr="00861421" w:rsidRDefault="00861421" w:rsidP="00861421">
      <w:pPr>
        <w:pStyle w:val="Bibliography"/>
        <w:rPr>
          <w:rFonts w:ascii="Times New Roman" w:hAnsi="Times New Roman" w:cs="Times New Roman"/>
        </w:rPr>
      </w:pPr>
      <w:r w:rsidRPr="00861421">
        <w:rPr>
          <w:rFonts w:ascii="Times New Roman" w:hAnsi="Times New Roman" w:cs="Times New Roman"/>
        </w:rPr>
        <w:t xml:space="preserve">Robinson, G. S., Ackery, P. R., Kitching, I., Beccaloni, G., &amp; Hernández, L. (2001). </w:t>
      </w:r>
      <w:r w:rsidRPr="00861421">
        <w:rPr>
          <w:rFonts w:ascii="Times New Roman" w:hAnsi="Times New Roman" w:cs="Times New Roman"/>
          <w:i/>
          <w:iCs/>
        </w:rPr>
        <w:t>Hostplants of the moth and butterfly caterpillars of the Oriental Region.</w:t>
      </w:r>
      <w:r w:rsidRPr="00861421">
        <w:rPr>
          <w:rFonts w:ascii="Times New Roman" w:hAnsi="Times New Roman" w:cs="Times New Roman"/>
        </w:rPr>
        <w:t xml:space="preserve"> Natural History Museum.</w:t>
      </w:r>
    </w:p>
    <w:p w14:paraId="696E8FFA" w14:textId="77777777" w:rsidR="00861421" w:rsidRPr="00861421" w:rsidRDefault="00861421" w:rsidP="00861421">
      <w:pPr>
        <w:pStyle w:val="Bibliography"/>
        <w:rPr>
          <w:rFonts w:ascii="Times New Roman" w:hAnsi="Times New Roman" w:cs="Times New Roman"/>
        </w:rPr>
      </w:pPr>
      <w:r w:rsidRPr="00861421">
        <w:rPr>
          <w:rFonts w:ascii="Times New Roman" w:hAnsi="Times New Roman" w:cs="Times New Roman"/>
        </w:rPr>
        <w:t xml:space="preserve">Weiblen, G. D., Webb, C. O., Novotny, V., Basset, Y., &amp; Miller, S. E. (2006). Phylogenetic dispersion of host use in a tropical insect herbivore community. </w:t>
      </w:r>
      <w:r w:rsidRPr="00861421">
        <w:rPr>
          <w:rFonts w:ascii="Times New Roman" w:hAnsi="Times New Roman" w:cs="Times New Roman"/>
          <w:i/>
          <w:iCs/>
        </w:rPr>
        <w:t>Ecology</w:t>
      </w:r>
      <w:r w:rsidRPr="00861421">
        <w:rPr>
          <w:rFonts w:ascii="Times New Roman" w:hAnsi="Times New Roman" w:cs="Times New Roman"/>
        </w:rPr>
        <w:t xml:space="preserve">, </w:t>
      </w:r>
      <w:r w:rsidRPr="00861421">
        <w:rPr>
          <w:rFonts w:ascii="Times New Roman" w:hAnsi="Times New Roman" w:cs="Times New Roman"/>
          <w:i/>
          <w:iCs/>
        </w:rPr>
        <w:t>87</w:t>
      </w:r>
      <w:r w:rsidRPr="00861421">
        <w:rPr>
          <w:rFonts w:ascii="Times New Roman" w:hAnsi="Times New Roman" w:cs="Times New Roman"/>
        </w:rPr>
        <w:t>(sp7), S62–S75. https://doi.org/10.1890/0012-9658(2006)87[62:PDOHUI]2.0.CO;2</w:t>
      </w:r>
    </w:p>
    <w:p w14:paraId="51964B87" w14:textId="77777777" w:rsidR="00861421" w:rsidRPr="00861421" w:rsidRDefault="00861421" w:rsidP="00861421">
      <w:pPr>
        <w:pStyle w:val="Bibliography"/>
        <w:rPr>
          <w:rFonts w:ascii="Times New Roman" w:hAnsi="Times New Roman" w:cs="Times New Roman"/>
        </w:rPr>
      </w:pPr>
      <w:r w:rsidRPr="00861421">
        <w:rPr>
          <w:rFonts w:ascii="Times New Roman" w:hAnsi="Times New Roman" w:cs="Times New Roman"/>
        </w:rPr>
        <w:t xml:space="preserve">Wilson, J. J. (2012). DNA barcodes for insects. In W. Kress &amp; D. Erickson (Eds.), </w:t>
      </w:r>
      <w:r w:rsidRPr="00861421">
        <w:rPr>
          <w:rFonts w:ascii="Times New Roman" w:hAnsi="Times New Roman" w:cs="Times New Roman"/>
          <w:i/>
          <w:iCs/>
        </w:rPr>
        <w:t>DNA Barcodes: Methods and Protocols</w:t>
      </w:r>
      <w:r w:rsidRPr="00861421">
        <w:rPr>
          <w:rFonts w:ascii="Times New Roman" w:hAnsi="Times New Roman" w:cs="Times New Roman"/>
        </w:rPr>
        <w:t xml:space="preserve"> (Vol. 858, pp. 17–46). Humana Press.</w:t>
      </w:r>
    </w:p>
    <w:p w14:paraId="0DDC4E7E" w14:textId="77777777" w:rsidR="00861421" w:rsidRPr="00861421" w:rsidRDefault="00861421" w:rsidP="00861421">
      <w:pPr>
        <w:pStyle w:val="Bibliography"/>
        <w:rPr>
          <w:rFonts w:ascii="Times New Roman" w:hAnsi="Times New Roman" w:cs="Times New Roman"/>
        </w:rPr>
      </w:pPr>
      <w:r w:rsidRPr="00861421">
        <w:rPr>
          <w:rFonts w:ascii="Times New Roman" w:hAnsi="Times New Roman" w:cs="Times New Roman"/>
        </w:rPr>
        <w:lastRenderedPageBreak/>
        <w:t>Zwier, J. (2009). Asota eusemioides Felder, 1874, a new identity for an old moth “</w:t>
      </w:r>
      <w:r w:rsidRPr="00861421">
        <w:rPr>
          <w:rFonts w:ascii="Times New Roman" w:hAnsi="Times New Roman" w:cs="Times New Roman"/>
          <w:i/>
          <w:iCs/>
        </w:rPr>
        <w:t>versicolor</w:t>
      </w:r>
      <w:r w:rsidRPr="00861421">
        <w:rPr>
          <w:rFonts w:ascii="Times New Roman" w:hAnsi="Times New Roman" w:cs="Times New Roman"/>
        </w:rPr>
        <w:t xml:space="preserve">”, from New Guinea. </w:t>
      </w:r>
      <w:r w:rsidRPr="00861421">
        <w:rPr>
          <w:rFonts w:ascii="Times New Roman" w:hAnsi="Times New Roman" w:cs="Times New Roman"/>
          <w:i/>
          <w:iCs/>
        </w:rPr>
        <w:t>Suara Serangga Papua</w:t>
      </w:r>
      <w:r w:rsidRPr="00861421">
        <w:rPr>
          <w:rFonts w:ascii="Times New Roman" w:hAnsi="Times New Roman" w:cs="Times New Roman"/>
        </w:rPr>
        <w:t xml:space="preserve">, </w:t>
      </w:r>
      <w:r w:rsidRPr="00861421">
        <w:rPr>
          <w:rFonts w:ascii="Times New Roman" w:hAnsi="Times New Roman" w:cs="Times New Roman"/>
          <w:i/>
          <w:iCs/>
        </w:rPr>
        <w:t>4</w:t>
      </w:r>
      <w:r w:rsidRPr="00861421">
        <w:rPr>
          <w:rFonts w:ascii="Times New Roman" w:hAnsi="Times New Roman" w:cs="Times New Roman"/>
        </w:rPr>
        <w:t>(2), 46–51.</w:t>
      </w:r>
    </w:p>
    <w:p w14:paraId="3527D707" w14:textId="5D907B31" w:rsidR="00053CC9" w:rsidRPr="006142A2" w:rsidRDefault="00C6258A" w:rsidP="002D4E46">
      <w:pPr>
        <w:spacing w:line="360" w:lineRule="auto"/>
        <w:jc w:val="both"/>
        <w:rPr>
          <w:rFonts w:ascii="Times New Roman" w:hAnsi="Times New Roman" w:cs="Times New Roman"/>
        </w:rPr>
      </w:pPr>
      <w:r w:rsidRPr="002D4E46">
        <w:rPr>
          <w:rFonts w:ascii="Times New Roman" w:hAnsi="Times New Roman" w:cs="Times New Roman"/>
        </w:rPr>
        <w:fldChar w:fldCharType="end"/>
      </w:r>
      <w:r w:rsidR="006142A2" w:rsidRPr="006142A2">
        <w:rPr>
          <w:rFonts w:ascii="Times New Roman" w:hAnsi="Times New Roman" w:cs="Times New Roman"/>
          <w:b/>
        </w:rPr>
        <w:t>Figure Captions</w:t>
      </w:r>
    </w:p>
    <w:p w14:paraId="5F6A0CA4" w14:textId="14443C49" w:rsidR="006142A2" w:rsidRDefault="006142A2" w:rsidP="006142A2">
      <w:pPr>
        <w:spacing w:line="360" w:lineRule="auto"/>
        <w:jc w:val="both"/>
        <w:rPr>
          <w:rFonts w:ascii="Times New Roman" w:hAnsi="Times New Roman" w:cs="Times New Roman"/>
          <w:bCs/>
        </w:rPr>
      </w:pPr>
      <w:r w:rsidRPr="002D4E46">
        <w:rPr>
          <w:rFonts w:ascii="Times New Roman" w:hAnsi="Times New Roman" w:cs="Times New Roman"/>
          <w:b/>
        </w:rPr>
        <w:t>Fig</w:t>
      </w:r>
      <w:r>
        <w:rPr>
          <w:rFonts w:ascii="Times New Roman" w:hAnsi="Times New Roman" w:cs="Times New Roman"/>
          <w:b/>
        </w:rPr>
        <w:t>.</w:t>
      </w:r>
      <w:r w:rsidRPr="002D4E46">
        <w:rPr>
          <w:rFonts w:ascii="Times New Roman" w:hAnsi="Times New Roman" w:cs="Times New Roman"/>
          <w:b/>
        </w:rPr>
        <w:t xml:space="preserve"> S1</w:t>
      </w:r>
      <w:r w:rsidRPr="002D4E46">
        <w:rPr>
          <w:rFonts w:ascii="Times New Roman" w:hAnsi="Times New Roman" w:cs="Times New Roman"/>
          <w:bCs/>
        </w:rPr>
        <w:t xml:space="preserve"> Host families of </w:t>
      </w:r>
      <w:r w:rsidRPr="002D4E46">
        <w:rPr>
          <w:rFonts w:ascii="Times New Roman" w:hAnsi="Times New Roman" w:cs="Times New Roman"/>
          <w:bCs/>
          <w:i/>
          <w:iCs/>
        </w:rPr>
        <w:t>Asota</w:t>
      </w:r>
      <w:r w:rsidRPr="002D4E46">
        <w:rPr>
          <w:rFonts w:ascii="Times New Roman" w:hAnsi="Times New Roman" w:cs="Times New Roman"/>
          <w:bCs/>
        </w:rPr>
        <w:t xml:space="preserve"> moth larvae. All records from the family Moraceae are from the genus </w:t>
      </w:r>
      <w:r w:rsidRPr="002D4E46">
        <w:rPr>
          <w:rFonts w:ascii="Times New Roman" w:hAnsi="Times New Roman" w:cs="Times New Roman"/>
          <w:bCs/>
          <w:i/>
          <w:iCs/>
        </w:rPr>
        <w:t>Ficus</w:t>
      </w:r>
      <w:r w:rsidRPr="002D4E46">
        <w:rPr>
          <w:rFonts w:ascii="Times New Roman" w:hAnsi="Times New Roman" w:cs="Times New Roman"/>
          <w:bCs/>
          <w:iCs/>
        </w:rPr>
        <w:t xml:space="preserve"> apart from one record on </w:t>
      </w:r>
      <w:r w:rsidRPr="00C81DE2">
        <w:rPr>
          <w:rFonts w:ascii="Times New Roman" w:hAnsi="Times New Roman" w:cs="Times New Roman"/>
          <w:bCs/>
          <w:i/>
          <w:iCs/>
        </w:rPr>
        <w:t>Broussonetia</w:t>
      </w:r>
      <w:r w:rsidRPr="002D4E46">
        <w:rPr>
          <w:rFonts w:ascii="Times New Roman" w:hAnsi="Times New Roman" w:cs="Times New Roman"/>
          <w:bCs/>
          <w:iCs/>
        </w:rPr>
        <w:t xml:space="preserve"> based on the Natural Museum HOSTS database and Robinson et al. </w:t>
      </w:r>
      <w:r w:rsidRPr="002D4E46">
        <w:rPr>
          <w:rFonts w:ascii="Times New Roman" w:hAnsi="Times New Roman" w:cs="Times New Roman"/>
          <w:bCs/>
          <w:iCs/>
        </w:rPr>
        <w:fldChar w:fldCharType="begin"/>
      </w:r>
      <w:r w:rsidR="00861421">
        <w:rPr>
          <w:rFonts w:ascii="Times New Roman" w:hAnsi="Times New Roman" w:cs="Times New Roman"/>
          <w:bCs/>
          <w:iCs/>
        </w:rPr>
        <w:instrText xml:space="preserve"> ADDIN ZOTERO_ITEM CSL_CITATION {"citationID":"IYtruCRC","properties":{"formattedCitation":"(2001)","plainCitation":"(2001)","noteIndex":0},"citationItems":[{"id":1453,"uris":["http://zotero.org/users/1469407/items/PVN3V8UB"],"itemData":{"id":1453,"type":"book","publisher":"Natural History Museum","title":"Hostplants of the moth and butterfly caterpillars of the Oriental Region.","author":[{"family":"Robinson","given":"Gaden S"},{"family":"Ackery","given":"Ph R"},{"family":"Kitching","given":"IJ"},{"family":"Beccaloni","given":"GW"},{"family":"Hernández","given":"LM"}],"issued":{"date-parts":[["2001"]]}},"suppress-author":true}],"schema":"https://github.com/citation-style-language/schema/raw/master/csl-citation.json"} </w:instrText>
      </w:r>
      <w:r w:rsidRPr="002D4E46">
        <w:rPr>
          <w:rFonts w:ascii="Times New Roman" w:hAnsi="Times New Roman" w:cs="Times New Roman"/>
          <w:bCs/>
          <w:iCs/>
        </w:rPr>
        <w:fldChar w:fldCharType="separate"/>
      </w:r>
      <w:r w:rsidRPr="002D4E46">
        <w:rPr>
          <w:rFonts w:ascii="Times New Roman" w:hAnsi="Times New Roman" w:cs="Times New Roman"/>
        </w:rPr>
        <w:t>(2001)</w:t>
      </w:r>
      <w:r w:rsidRPr="002D4E46">
        <w:rPr>
          <w:rFonts w:ascii="Times New Roman" w:hAnsi="Times New Roman" w:cs="Times New Roman"/>
          <w:bCs/>
          <w:iCs/>
        </w:rPr>
        <w:fldChar w:fldCharType="end"/>
      </w:r>
      <w:r w:rsidRPr="002D4E46">
        <w:rPr>
          <w:rFonts w:ascii="Times New Roman" w:hAnsi="Times New Roman" w:cs="Times New Roman"/>
          <w:bCs/>
        </w:rPr>
        <w:t>.</w:t>
      </w:r>
    </w:p>
    <w:p w14:paraId="1C24295E" w14:textId="760414C9" w:rsidR="006142A2" w:rsidRDefault="006142A2" w:rsidP="006142A2">
      <w:pPr>
        <w:spacing w:line="360" w:lineRule="auto"/>
        <w:jc w:val="both"/>
        <w:rPr>
          <w:rFonts w:ascii="Times New Roman" w:hAnsi="Times New Roman" w:cs="Times New Roman"/>
        </w:rPr>
      </w:pPr>
      <w:r w:rsidRPr="002D4E46">
        <w:rPr>
          <w:rFonts w:ascii="Times New Roman" w:hAnsi="Times New Roman" w:cs="Times New Roman"/>
          <w:b/>
        </w:rPr>
        <w:t>Fig</w:t>
      </w:r>
      <w:r>
        <w:rPr>
          <w:rFonts w:ascii="Times New Roman" w:hAnsi="Times New Roman" w:cs="Times New Roman"/>
          <w:b/>
        </w:rPr>
        <w:t>.</w:t>
      </w:r>
      <w:r w:rsidR="00DD3E37">
        <w:rPr>
          <w:rFonts w:ascii="Times New Roman" w:hAnsi="Times New Roman" w:cs="Times New Roman"/>
          <w:b/>
        </w:rPr>
        <w:t xml:space="preserve"> S2</w:t>
      </w:r>
      <w:r>
        <w:rPr>
          <w:rFonts w:ascii="Times New Roman" w:hAnsi="Times New Roman" w:cs="Times New Roman"/>
        </w:rPr>
        <w:t xml:space="preserve"> </w:t>
      </w:r>
      <w:r w:rsidRPr="002D4E46">
        <w:rPr>
          <w:rFonts w:ascii="Times New Roman" w:hAnsi="Times New Roman" w:cs="Times New Roman"/>
        </w:rPr>
        <w:t xml:space="preserve">Photographs from the field. Top right: </w:t>
      </w:r>
      <w:r w:rsidRPr="002D4E46">
        <w:rPr>
          <w:rFonts w:ascii="Times New Roman" w:hAnsi="Times New Roman" w:cs="Times New Roman"/>
          <w:i/>
        </w:rPr>
        <w:t>A. eusemioides</w:t>
      </w:r>
      <w:r w:rsidRPr="002D4E46">
        <w:rPr>
          <w:rFonts w:ascii="Times New Roman" w:hAnsi="Times New Roman" w:cs="Times New Roman"/>
        </w:rPr>
        <w:t xml:space="preserve"> on </w:t>
      </w:r>
      <w:r w:rsidRPr="002D4E46">
        <w:rPr>
          <w:rFonts w:ascii="Times New Roman" w:hAnsi="Times New Roman" w:cs="Times New Roman"/>
          <w:i/>
        </w:rPr>
        <w:t xml:space="preserve">F. </w:t>
      </w:r>
      <w:r w:rsidRPr="002D4E46">
        <w:rPr>
          <w:rFonts w:ascii="Times New Roman" w:hAnsi="Times New Roman" w:cs="Times New Roman"/>
          <w:i/>
          <w:iCs/>
        </w:rPr>
        <w:t>hispidioides</w:t>
      </w:r>
      <w:r w:rsidRPr="002D4E46">
        <w:rPr>
          <w:rFonts w:ascii="Times New Roman" w:hAnsi="Times New Roman" w:cs="Times New Roman"/>
        </w:rPr>
        <w:t xml:space="preserve">, top left: work in the field, bottom left: </w:t>
      </w:r>
      <w:r w:rsidRPr="002D4E46">
        <w:rPr>
          <w:rFonts w:ascii="Times New Roman" w:hAnsi="Times New Roman" w:cs="Times New Roman"/>
          <w:i/>
        </w:rPr>
        <w:t>A. heliconia</w:t>
      </w:r>
      <w:r w:rsidRPr="002D4E46">
        <w:rPr>
          <w:rFonts w:ascii="Times New Roman" w:hAnsi="Times New Roman" w:cs="Times New Roman"/>
        </w:rPr>
        <w:t xml:space="preserve"> on </w:t>
      </w:r>
      <w:r w:rsidRPr="002D4E46">
        <w:rPr>
          <w:rFonts w:ascii="Times New Roman" w:hAnsi="Times New Roman" w:cs="Times New Roman"/>
          <w:i/>
        </w:rPr>
        <w:t>F. septica</w:t>
      </w:r>
      <w:r w:rsidRPr="002D4E46">
        <w:rPr>
          <w:rFonts w:ascii="Times New Roman" w:hAnsi="Times New Roman" w:cs="Times New Roman"/>
        </w:rPr>
        <w:t xml:space="preserve"> and bottom left: enclosed caterpillars in mesh bags feeding on the experimental trees.</w:t>
      </w:r>
    </w:p>
    <w:p w14:paraId="323A1630" w14:textId="57E236AD" w:rsidR="00DD3E37" w:rsidRPr="00C81DE2" w:rsidRDefault="00DD3E37" w:rsidP="00DD3E37">
      <w:pPr>
        <w:spacing w:line="360" w:lineRule="auto"/>
        <w:jc w:val="both"/>
        <w:rPr>
          <w:rFonts w:ascii="Times New Roman" w:hAnsi="Times New Roman" w:cs="Times New Roman"/>
        </w:rPr>
      </w:pPr>
      <w:r w:rsidRPr="002D4E46">
        <w:rPr>
          <w:rFonts w:ascii="Times New Roman" w:hAnsi="Times New Roman" w:cs="Times New Roman"/>
          <w:b/>
        </w:rPr>
        <w:t>Fig</w:t>
      </w:r>
      <w:r>
        <w:rPr>
          <w:rFonts w:ascii="Times New Roman" w:hAnsi="Times New Roman" w:cs="Times New Roman"/>
          <w:b/>
        </w:rPr>
        <w:t>. S3</w:t>
      </w:r>
      <w:r w:rsidRPr="002D4E46">
        <w:rPr>
          <w:rFonts w:ascii="Times New Roman" w:hAnsi="Times New Roman" w:cs="Times New Roman"/>
          <w:b/>
        </w:rPr>
        <w:t xml:space="preserve"> </w:t>
      </w:r>
      <w:r w:rsidRPr="002D4E46">
        <w:rPr>
          <w:rFonts w:ascii="Times New Roman" w:hAnsi="Times New Roman" w:cs="Times New Roman"/>
        </w:rPr>
        <w:t>A boxplot of caterpillar size at each instar for both species involved in the study.</w:t>
      </w:r>
    </w:p>
    <w:p w14:paraId="42470DF7" w14:textId="77777777" w:rsidR="00DD3E37" w:rsidRDefault="00DD3E37" w:rsidP="006142A2">
      <w:pPr>
        <w:spacing w:line="360" w:lineRule="auto"/>
        <w:jc w:val="both"/>
        <w:rPr>
          <w:rFonts w:ascii="Times New Roman" w:hAnsi="Times New Roman" w:cs="Times New Roman"/>
        </w:rPr>
      </w:pPr>
    </w:p>
    <w:p w14:paraId="4B253B3C" w14:textId="19D74D70" w:rsidR="00620AE0" w:rsidRDefault="00620AE0" w:rsidP="002D4E46">
      <w:pPr>
        <w:spacing w:line="360" w:lineRule="auto"/>
        <w:jc w:val="both"/>
        <w:rPr>
          <w:rFonts w:ascii="Times New Roman" w:hAnsi="Times New Roman" w:cs="Times New Roman"/>
        </w:rPr>
      </w:pPr>
      <w:r>
        <w:rPr>
          <w:rFonts w:ascii="Times New Roman" w:hAnsi="Times New Roman" w:cs="Times New Roman"/>
          <w:noProof/>
          <w:lang w:eastAsia="en-GB"/>
        </w:rPr>
        <w:lastRenderedPageBreak/>
        <w:drawing>
          <wp:inline distT="0" distB="0" distL="0" distR="0" wp14:anchorId="23373671" wp14:editId="10148CA9">
            <wp:extent cx="5677692" cy="7097115"/>
            <wp:effectExtent l="0" t="0" r="0" b="889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677692" cy="7097115"/>
                    </a:xfrm>
                    <a:prstGeom prst="rect">
                      <a:avLst/>
                    </a:prstGeom>
                  </pic:spPr>
                </pic:pic>
              </a:graphicData>
            </a:graphic>
          </wp:inline>
        </w:drawing>
      </w:r>
    </w:p>
    <w:p w14:paraId="73C27B28" w14:textId="706CC716" w:rsidR="00C81DE2" w:rsidRDefault="00C81DE2" w:rsidP="002D4E46">
      <w:pPr>
        <w:spacing w:line="360" w:lineRule="auto"/>
        <w:jc w:val="both"/>
        <w:rPr>
          <w:rFonts w:ascii="Times New Roman" w:hAnsi="Times New Roman" w:cs="Times New Roman"/>
        </w:rPr>
      </w:pPr>
    </w:p>
    <w:p w14:paraId="181E8883" w14:textId="6C2C0EEF" w:rsidR="00C81DE2" w:rsidRDefault="00C81DE2" w:rsidP="002D4E46">
      <w:pPr>
        <w:spacing w:line="360" w:lineRule="auto"/>
        <w:jc w:val="both"/>
        <w:rPr>
          <w:rFonts w:ascii="Times New Roman" w:hAnsi="Times New Roman" w:cs="Times New Roman"/>
        </w:rPr>
      </w:pPr>
    </w:p>
    <w:p w14:paraId="7145C8AE" w14:textId="0170246E" w:rsidR="00C81DE2" w:rsidRDefault="00C81DE2" w:rsidP="002D4E46">
      <w:pPr>
        <w:spacing w:line="360" w:lineRule="auto"/>
        <w:jc w:val="both"/>
        <w:rPr>
          <w:rFonts w:ascii="Times New Roman" w:hAnsi="Times New Roman" w:cs="Times New Roman"/>
        </w:rPr>
      </w:pPr>
    </w:p>
    <w:p w14:paraId="46324C21" w14:textId="7C46D45A" w:rsidR="00C81DE2" w:rsidRDefault="00C81DE2" w:rsidP="002D4E46">
      <w:pPr>
        <w:spacing w:line="360" w:lineRule="auto"/>
        <w:jc w:val="both"/>
        <w:rPr>
          <w:rFonts w:ascii="Times New Roman" w:hAnsi="Times New Roman" w:cs="Times New Roman"/>
        </w:rPr>
      </w:pPr>
    </w:p>
    <w:p w14:paraId="444D6ACB" w14:textId="33E0236F" w:rsidR="00C81DE2" w:rsidRDefault="00C81DE2" w:rsidP="002D4E46">
      <w:pPr>
        <w:spacing w:line="360" w:lineRule="auto"/>
        <w:jc w:val="both"/>
        <w:rPr>
          <w:rFonts w:ascii="Times New Roman" w:hAnsi="Times New Roman" w:cs="Times New Roman"/>
        </w:rPr>
      </w:pPr>
    </w:p>
    <w:p w14:paraId="38BC2168" w14:textId="67215917" w:rsidR="00C81DE2" w:rsidRDefault="00C81DE2" w:rsidP="002D4E46">
      <w:pPr>
        <w:spacing w:line="360" w:lineRule="auto"/>
        <w:jc w:val="both"/>
        <w:rPr>
          <w:rFonts w:ascii="Times New Roman" w:hAnsi="Times New Roman" w:cs="Times New Roman"/>
        </w:rPr>
      </w:pPr>
    </w:p>
    <w:p w14:paraId="73CA49EE" w14:textId="76EE0BC4" w:rsidR="00620AE0" w:rsidRDefault="00EF5AA4" w:rsidP="002D4E46">
      <w:pPr>
        <w:spacing w:line="360" w:lineRule="auto"/>
        <w:jc w:val="both"/>
        <w:rPr>
          <w:rFonts w:ascii="Times New Roman" w:hAnsi="Times New Roman" w:cs="Times New Roman"/>
        </w:rPr>
      </w:pPr>
      <w:r>
        <w:rPr>
          <w:rFonts w:ascii="Times New Roman" w:hAnsi="Times New Roman" w:cs="Times New Roman"/>
          <w:noProof/>
          <w:lang w:eastAsia="en-GB"/>
        </w:rPr>
        <w:drawing>
          <wp:inline distT="0" distB="0" distL="0" distR="0" wp14:anchorId="50FFD0FD" wp14:editId="697393F9">
            <wp:extent cx="5731510" cy="4311650"/>
            <wp:effectExtent l="0" t="0" r="254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31510" cy="4311650"/>
                    </a:xfrm>
                    <a:prstGeom prst="rect">
                      <a:avLst/>
                    </a:prstGeom>
                  </pic:spPr>
                </pic:pic>
              </a:graphicData>
            </a:graphic>
          </wp:inline>
        </w:drawing>
      </w:r>
    </w:p>
    <w:p w14:paraId="254664ED" w14:textId="478B06C1" w:rsidR="00EF5AA4" w:rsidRDefault="00EF5AA4" w:rsidP="002D4E46">
      <w:pPr>
        <w:spacing w:line="360" w:lineRule="auto"/>
        <w:jc w:val="both"/>
        <w:rPr>
          <w:rFonts w:ascii="Times New Roman" w:hAnsi="Times New Roman" w:cs="Times New Roman"/>
        </w:rPr>
      </w:pPr>
    </w:p>
    <w:p w14:paraId="3B8EFD8B" w14:textId="74215BEA" w:rsidR="00EF5AA4" w:rsidRDefault="00EF5AA4" w:rsidP="002D4E46">
      <w:pPr>
        <w:spacing w:line="360" w:lineRule="auto"/>
        <w:jc w:val="both"/>
        <w:rPr>
          <w:rFonts w:ascii="Times New Roman" w:hAnsi="Times New Roman" w:cs="Times New Roman"/>
        </w:rPr>
      </w:pPr>
    </w:p>
    <w:p w14:paraId="22239CE0" w14:textId="313C3D78" w:rsidR="008805FA" w:rsidRDefault="00DD3E37" w:rsidP="002D4E46">
      <w:pPr>
        <w:spacing w:line="360" w:lineRule="auto"/>
        <w:jc w:val="both"/>
        <w:rPr>
          <w:rFonts w:ascii="Times New Roman" w:hAnsi="Times New Roman" w:cs="Times New Roman"/>
        </w:rPr>
      </w:pPr>
      <w:r>
        <w:rPr>
          <w:rFonts w:ascii="Times New Roman" w:hAnsi="Times New Roman" w:cs="Times New Roman"/>
          <w:noProof/>
          <w:lang w:eastAsia="en-GB"/>
        </w:rPr>
        <w:lastRenderedPageBreak/>
        <w:drawing>
          <wp:inline distT="0" distB="0" distL="0" distR="0" wp14:anchorId="6F0EF49D" wp14:editId="2BCB2AF0">
            <wp:extent cx="5725324" cy="6706536"/>
            <wp:effectExtent l="0" t="0" r="8890" b="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25324" cy="6706536"/>
                    </a:xfrm>
                    <a:prstGeom prst="rect">
                      <a:avLst/>
                    </a:prstGeom>
                  </pic:spPr>
                </pic:pic>
              </a:graphicData>
            </a:graphic>
          </wp:inline>
        </w:drawing>
      </w:r>
    </w:p>
    <w:p w14:paraId="7668338B" w14:textId="1CA9C04B" w:rsidR="008805FA" w:rsidRDefault="008805FA" w:rsidP="002D4E46">
      <w:pPr>
        <w:spacing w:line="360" w:lineRule="auto"/>
        <w:jc w:val="both"/>
        <w:rPr>
          <w:rFonts w:ascii="Times New Roman" w:hAnsi="Times New Roman" w:cs="Times New Roman"/>
        </w:rPr>
      </w:pPr>
    </w:p>
    <w:p w14:paraId="3742D06B" w14:textId="3797F9B3" w:rsidR="008805FA" w:rsidRDefault="008805FA" w:rsidP="002D4E46">
      <w:pPr>
        <w:spacing w:line="360" w:lineRule="auto"/>
        <w:jc w:val="both"/>
        <w:rPr>
          <w:rFonts w:ascii="Times New Roman" w:hAnsi="Times New Roman" w:cs="Times New Roman"/>
        </w:rPr>
      </w:pPr>
    </w:p>
    <w:p w14:paraId="5C531BA5" w14:textId="297A7A14" w:rsidR="008805FA" w:rsidRDefault="008805FA" w:rsidP="002D4E46">
      <w:pPr>
        <w:spacing w:line="360" w:lineRule="auto"/>
        <w:jc w:val="both"/>
        <w:rPr>
          <w:rFonts w:ascii="Times New Roman" w:hAnsi="Times New Roman" w:cs="Times New Roman"/>
        </w:rPr>
      </w:pPr>
    </w:p>
    <w:p w14:paraId="5AAA0A82" w14:textId="6626E091" w:rsidR="008805FA" w:rsidRDefault="008805FA" w:rsidP="002D4E46">
      <w:pPr>
        <w:spacing w:line="360" w:lineRule="auto"/>
        <w:jc w:val="both"/>
        <w:rPr>
          <w:rFonts w:ascii="Times New Roman" w:hAnsi="Times New Roman" w:cs="Times New Roman"/>
        </w:rPr>
      </w:pPr>
    </w:p>
    <w:p w14:paraId="7C821495" w14:textId="176A2124" w:rsidR="008805FA" w:rsidRDefault="008805FA" w:rsidP="002D4E46">
      <w:pPr>
        <w:spacing w:line="360" w:lineRule="auto"/>
        <w:jc w:val="both"/>
        <w:rPr>
          <w:rFonts w:ascii="Times New Roman" w:hAnsi="Times New Roman" w:cs="Times New Roman"/>
        </w:rPr>
      </w:pPr>
    </w:p>
    <w:p w14:paraId="0D1176E4" w14:textId="77777777" w:rsidR="008805FA" w:rsidRDefault="008805FA" w:rsidP="002D4E46">
      <w:pPr>
        <w:spacing w:line="360" w:lineRule="auto"/>
        <w:jc w:val="both"/>
        <w:rPr>
          <w:rFonts w:ascii="Times New Roman" w:hAnsi="Times New Roman" w:cs="Times New Roman"/>
        </w:rPr>
        <w:sectPr w:rsidR="008805FA" w:rsidSect="000B6DF1">
          <w:footerReference w:type="default" r:id="rId13"/>
          <w:pgSz w:w="11906" w:h="16838"/>
          <w:pgMar w:top="1440" w:right="1440" w:bottom="1440" w:left="1440" w:header="720" w:footer="720" w:gutter="0"/>
          <w:lnNumType w:countBy="1" w:restart="continuous"/>
          <w:cols w:space="720"/>
          <w:docGrid w:linePitch="360"/>
        </w:sectPr>
      </w:pPr>
    </w:p>
    <w:p w14:paraId="371CA212" w14:textId="3780355C" w:rsidR="008805FA" w:rsidRPr="009C1912" w:rsidRDefault="008805FA" w:rsidP="008805FA">
      <w:pPr>
        <w:spacing w:line="360" w:lineRule="auto"/>
        <w:jc w:val="both"/>
        <w:rPr>
          <w:rFonts w:ascii="Times New Roman" w:hAnsi="Times New Roman" w:cs="Times New Roman"/>
          <w:b/>
          <w:sz w:val="18"/>
          <w:szCs w:val="18"/>
        </w:rPr>
      </w:pPr>
      <w:r>
        <w:rPr>
          <w:rFonts w:ascii="Times New Roman" w:hAnsi="Times New Roman" w:cs="Times New Roman"/>
          <w:b/>
        </w:rPr>
        <w:lastRenderedPageBreak/>
        <w:t xml:space="preserve">Table S1. </w:t>
      </w:r>
      <w:r w:rsidRPr="002D7C85">
        <w:rPr>
          <w:rFonts w:ascii="Times New Roman" w:hAnsi="Times New Roman" w:cs="Times New Roman"/>
        </w:rPr>
        <w:t xml:space="preserve">Results of </w:t>
      </w:r>
      <w:r>
        <w:rPr>
          <w:rFonts w:ascii="Times New Roman" w:hAnsi="Times New Roman" w:cs="Times New Roman"/>
        </w:rPr>
        <w:t>zero-inflated LMMs</w:t>
      </w:r>
      <w:r w:rsidRPr="002D7C85">
        <w:rPr>
          <w:rFonts w:ascii="Times New Roman" w:hAnsi="Times New Roman" w:cs="Times New Roman"/>
        </w:rPr>
        <w:t xml:space="preserve"> assessing the relationship between individual compound occurrence across tree species and adult </w:t>
      </w:r>
      <w:r>
        <w:rPr>
          <w:rFonts w:ascii="Times New Roman" w:hAnsi="Times New Roman" w:cs="Times New Roman"/>
        </w:rPr>
        <w:t>tissue type</w:t>
      </w:r>
      <w:r w:rsidRPr="002D7C85">
        <w:rPr>
          <w:rFonts w:ascii="Times New Roman" w:hAnsi="Times New Roman" w:cs="Times New Roman"/>
        </w:rPr>
        <w:t>. Numerator degrees of freedom are given</w:t>
      </w:r>
      <w:r>
        <w:rPr>
          <w:rFonts w:ascii="Times New Roman" w:hAnsi="Times New Roman" w:cs="Times New Roman"/>
        </w:rPr>
        <w:t>.</w:t>
      </w:r>
      <w:r w:rsidRPr="002D7C85">
        <w:rPr>
          <w:rFonts w:ascii="Times New Roman" w:hAnsi="Times New Roman" w:cs="Times New Roman"/>
        </w:rPr>
        <w:t xml:space="preserve"> </w:t>
      </w:r>
      <w:r w:rsidR="009C1912">
        <w:rPr>
          <w:rFonts w:ascii="Times New Roman" w:hAnsi="Times New Roman" w:cs="Times New Roman"/>
        </w:rPr>
        <w:t xml:space="preserve">SEP: </w:t>
      </w:r>
      <w:r w:rsidR="009C1912" w:rsidRPr="009C1912">
        <w:rPr>
          <w:rFonts w:ascii="Times New Roman" w:hAnsi="Times New Roman" w:cs="Times New Roman"/>
          <w:i/>
        </w:rPr>
        <w:t>Ficus septica</w:t>
      </w:r>
      <w:r w:rsidR="009C1912">
        <w:rPr>
          <w:rFonts w:ascii="Times New Roman" w:hAnsi="Times New Roman" w:cs="Times New Roman"/>
        </w:rPr>
        <w:t xml:space="preserve">, HIS: </w:t>
      </w:r>
      <w:r w:rsidR="009C1912" w:rsidRPr="007872A0">
        <w:rPr>
          <w:rFonts w:ascii="Times New Roman" w:hAnsi="Times New Roman" w:cs="Times New Roman"/>
          <w:i/>
          <w:iCs/>
        </w:rPr>
        <w:t>F. hispidioides</w:t>
      </w:r>
      <w:r w:rsidR="009C1912">
        <w:rPr>
          <w:rFonts w:ascii="Times New Roman" w:hAnsi="Times New Roman" w:cs="Times New Roman"/>
        </w:rPr>
        <w:t xml:space="preserve">, PAR: </w:t>
      </w:r>
      <w:r w:rsidR="009C1912" w:rsidRPr="007872A0">
        <w:rPr>
          <w:rFonts w:ascii="Times New Roman" w:hAnsi="Times New Roman" w:cs="Times New Roman"/>
          <w:i/>
          <w:iCs/>
        </w:rPr>
        <w:t>F. pachyrrhachis</w:t>
      </w:r>
      <w:r w:rsidR="009C1912">
        <w:rPr>
          <w:rFonts w:ascii="Times New Roman" w:hAnsi="Times New Roman" w:cs="Times New Roman"/>
        </w:rPr>
        <w:t xml:space="preserve">. Ahel: </w:t>
      </w:r>
      <w:r w:rsidR="009C1912" w:rsidRPr="009C1912">
        <w:rPr>
          <w:rFonts w:ascii="Times New Roman" w:hAnsi="Times New Roman" w:cs="Times New Roman"/>
          <w:i/>
        </w:rPr>
        <w:t>Asota heliconia</w:t>
      </w:r>
      <w:r w:rsidR="009C1912">
        <w:rPr>
          <w:rFonts w:ascii="Times New Roman" w:hAnsi="Times New Roman" w:cs="Times New Roman"/>
        </w:rPr>
        <w:t xml:space="preserve">, Aeus: </w:t>
      </w:r>
      <w:r w:rsidR="009C1912" w:rsidRPr="003B0A0A">
        <w:rPr>
          <w:rFonts w:ascii="Times New Roman" w:hAnsi="Times New Roman" w:cs="Times New Roman"/>
          <w:i/>
        </w:rPr>
        <w:t>A. eusemoides</w:t>
      </w:r>
      <w:r w:rsidR="009C1912">
        <w:rPr>
          <w:rFonts w:ascii="Times New Roman" w:hAnsi="Times New Roman" w:cs="Times New Roman"/>
        </w:rPr>
        <w:t>, Cat: caterpillar, Fr: frass and L: leaves.</w:t>
      </w:r>
    </w:p>
    <w:tbl>
      <w:tblPr>
        <w:tblW w:w="15380" w:type="dxa"/>
        <w:tblLook w:val="04A0" w:firstRow="1" w:lastRow="0" w:firstColumn="1" w:lastColumn="0" w:noHBand="0" w:noVBand="1"/>
      </w:tblPr>
      <w:tblGrid>
        <w:gridCol w:w="930"/>
        <w:gridCol w:w="684"/>
        <w:gridCol w:w="341"/>
        <w:gridCol w:w="989"/>
        <w:gridCol w:w="811"/>
        <w:gridCol w:w="752"/>
        <w:gridCol w:w="811"/>
        <w:gridCol w:w="896"/>
        <w:gridCol w:w="341"/>
        <w:gridCol w:w="949"/>
        <w:gridCol w:w="1008"/>
        <w:gridCol w:w="929"/>
        <w:gridCol w:w="811"/>
        <w:gridCol w:w="752"/>
        <w:gridCol w:w="910"/>
        <w:gridCol w:w="791"/>
        <w:gridCol w:w="732"/>
        <w:gridCol w:w="693"/>
        <w:gridCol w:w="634"/>
        <w:gridCol w:w="634"/>
      </w:tblGrid>
      <w:tr w:rsidR="008805FA" w:rsidRPr="00BC639E" w14:paraId="799C8FF9" w14:textId="77777777" w:rsidTr="00C81DE2">
        <w:trPr>
          <w:trHeight w:val="300"/>
        </w:trPr>
        <w:tc>
          <w:tcPr>
            <w:tcW w:w="940" w:type="dxa"/>
            <w:tcBorders>
              <w:top w:val="single" w:sz="4" w:space="0" w:color="auto"/>
              <w:left w:val="nil"/>
              <w:bottom w:val="nil"/>
              <w:right w:val="nil"/>
            </w:tcBorders>
            <w:shd w:val="clear" w:color="auto" w:fill="auto"/>
            <w:noWrap/>
            <w:vAlign w:val="bottom"/>
            <w:hideMark/>
          </w:tcPr>
          <w:p w14:paraId="6082645A"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Compound</w:t>
            </w:r>
          </w:p>
        </w:tc>
        <w:tc>
          <w:tcPr>
            <w:tcW w:w="1940" w:type="dxa"/>
            <w:gridSpan w:val="3"/>
            <w:tcBorders>
              <w:top w:val="single" w:sz="4" w:space="0" w:color="auto"/>
              <w:left w:val="nil"/>
              <w:bottom w:val="nil"/>
              <w:right w:val="nil"/>
            </w:tcBorders>
            <w:shd w:val="clear" w:color="auto" w:fill="auto"/>
            <w:noWrap/>
            <w:vAlign w:val="bottom"/>
            <w:hideMark/>
          </w:tcPr>
          <w:p w14:paraId="0550CC68"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Tree Species</w:t>
            </w:r>
          </w:p>
        </w:tc>
        <w:tc>
          <w:tcPr>
            <w:tcW w:w="820" w:type="dxa"/>
            <w:tcBorders>
              <w:top w:val="single" w:sz="4" w:space="0" w:color="auto"/>
              <w:left w:val="nil"/>
              <w:bottom w:val="nil"/>
              <w:right w:val="nil"/>
            </w:tcBorders>
            <w:shd w:val="clear" w:color="auto" w:fill="auto"/>
            <w:noWrap/>
            <w:vAlign w:val="bottom"/>
            <w:hideMark/>
          </w:tcPr>
          <w:p w14:paraId="07BE60FD"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760" w:type="dxa"/>
            <w:tcBorders>
              <w:top w:val="single" w:sz="4" w:space="0" w:color="auto"/>
              <w:left w:val="nil"/>
              <w:bottom w:val="nil"/>
              <w:right w:val="nil"/>
            </w:tcBorders>
            <w:shd w:val="clear" w:color="auto" w:fill="auto"/>
            <w:noWrap/>
            <w:vAlign w:val="bottom"/>
            <w:hideMark/>
          </w:tcPr>
          <w:p w14:paraId="2D9B8E05"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820" w:type="dxa"/>
            <w:tcBorders>
              <w:top w:val="single" w:sz="4" w:space="0" w:color="auto"/>
              <w:left w:val="nil"/>
              <w:bottom w:val="nil"/>
              <w:right w:val="nil"/>
            </w:tcBorders>
            <w:shd w:val="clear" w:color="auto" w:fill="auto"/>
            <w:noWrap/>
            <w:vAlign w:val="bottom"/>
            <w:hideMark/>
          </w:tcPr>
          <w:p w14:paraId="43A433ED"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1160" w:type="dxa"/>
            <w:gridSpan w:val="2"/>
            <w:tcBorders>
              <w:top w:val="single" w:sz="4" w:space="0" w:color="auto"/>
              <w:left w:val="nil"/>
              <w:bottom w:val="nil"/>
              <w:right w:val="nil"/>
            </w:tcBorders>
            <w:shd w:val="clear" w:color="auto" w:fill="auto"/>
            <w:noWrap/>
            <w:vAlign w:val="bottom"/>
            <w:hideMark/>
          </w:tcPr>
          <w:p w14:paraId="0D68EA56"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Sample Type</w:t>
            </w:r>
          </w:p>
        </w:tc>
        <w:tc>
          <w:tcPr>
            <w:tcW w:w="960" w:type="dxa"/>
            <w:tcBorders>
              <w:top w:val="single" w:sz="4" w:space="0" w:color="auto"/>
              <w:left w:val="nil"/>
              <w:bottom w:val="nil"/>
              <w:right w:val="nil"/>
            </w:tcBorders>
            <w:shd w:val="clear" w:color="auto" w:fill="auto"/>
            <w:noWrap/>
            <w:vAlign w:val="bottom"/>
            <w:hideMark/>
          </w:tcPr>
          <w:p w14:paraId="0CF2938D"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 </w:t>
            </w:r>
          </w:p>
        </w:tc>
        <w:tc>
          <w:tcPr>
            <w:tcW w:w="1020" w:type="dxa"/>
            <w:tcBorders>
              <w:top w:val="single" w:sz="4" w:space="0" w:color="auto"/>
              <w:left w:val="nil"/>
              <w:bottom w:val="nil"/>
              <w:right w:val="nil"/>
            </w:tcBorders>
            <w:shd w:val="clear" w:color="auto" w:fill="auto"/>
            <w:noWrap/>
            <w:vAlign w:val="bottom"/>
            <w:hideMark/>
          </w:tcPr>
          <w:p w14:paraId="51134570"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 </w:t>
            </w:r>
          </w:p>
        </w:tc>
        <w:tc>
          <w:tcPr>
            <w:tcW w:w="940" w:type="dxa"/>
            <w:tcBorders>
              <w:top w:val="single" w:sz="4" w:space="0" w:color="auto"/>
              <w:left w:val="nil"/>
              <w:bottom w:val="nil"/>
              <w:right w:val="nil"/>
            </w:tcBorders>
            <w:shd w:val="clear" w:color="auto" w:fill="auto"/>
            <w:noWrap/>
            <w:vAlign w:val="bottom"/>
            <w:hideMark/>
          </w:tcPr>
          <w:p w14:paraId="6B5BC2E2"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 </w:t>
            </w:r>
          </w:p>
        </w:tc>
        <w:tc>
          <w:tcPr>
            <w:tcW w:w="820" w:type="dxa"/>
            <w:tcBorders>
              <w:top w:val="single" w:sz="4" w:space="0" w:color="auto"/>
              <w:left w:val="nil"/>
              <w:bottom w:val="nil"/>
              <w:right w:val="nil"/>
            </w:tcBorders>
            <w:shd w:val="clear" w:color="auto" w:fill="auto"/>
            <w:noWrap/>
            <w:vAlign w:val="bottom"/>
            <w:hideMark/>
          </w:tcPr>
          <w:p w14:paraId="3A505934"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 </w:t>
            </w:r>
          </w:p>
        </w:tc>
        <w:tc>
          <w:tcPr>
            <w:tcW w:w="760" w:type="dxa"/>
            <w:tcBorders>
              <w:top w:val="single" w:sz="4" w:space="0" w:color="auto"/>
              <w:left w:val="nil"/>
              <w:bottom w:val="nil"/>
              <w:right w:val="nil"/>
            </w:tcBorders>
            <w:shd w:val="clear" w:color="auto" w:fill="auto"/>
            <w:noWrap/>
            <w:vAlign w:val="bottom"/>
            <w:hideMark/>
          </w:tcPr>
          <w:p w14:paraId="377AF888"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920" w:type="dxa"/>
            <w:tcBorders>
              <w:top w:val="single" w:sz="4" w:space="0" w:color="auto"/>
              <w:left w:val="nil"/>
              <w:bottom w:val="nil"/>
              <w:right w:val="nil"/>
            </w:tcBorders>
            <w:shd w:val="clear" w:color="auto" w:fill="auto"/>
            <w:noWrap/>
            <w:vAlign w:val="bottom"/>
            <w:hideMark/>
          </w:tcPr>
          <w:p w14:paraId="039D4EAE"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800" w:type="dxa"/>
            <w:tcBorders>
              <w:top w:val="single" w:sz="4" w:space="0" w:color="auto"/>
              <w:left w:val="nil"/>
              <w:bottom w:val="nil"/>
              <w:right w:val="nil"/>
            </w:tcBorders>
            <w:shd w:val="clear" w:color="auto" w:fill="auto"/>
            <w:noWrap/>
            <w:vAlign w:val="bottom"/>
            <w:hideMark/>
          </w:tcPr>
          <w:p w14:paraId="44E01173"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740" w:type="dxa"/>
            <w:tcBorders>
              <w:top w:val="single" w:sz="4" w:space="0" w:color="auto"/>
              <w:left w:val="nil"/>
              <w:bottom w:val="nil"/>
              <w:right w:val="nil"/>
            </w:tcBorders>
            <w:shd w:val="clear" w:color="auto" w:fill="auto"/>
            <w:noWrap/>
            <w:vAlign w:val="bottom"/>
            <w:hideMark/>
          </w:tcPr>
          <w:p w14:paraId="630A3102"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700" w:type="dxa"/>
            <w:tcBorders>
              <w:top w:val="single" w:sz="4" w:space="0" w:color="auto"/>
              <w:left w:val="nil"/>
              <w:bottom w:val="nil"/>
              <w:right w:val="nil"/>
            </w:tcBorders>
            <w:shd w:val="clear" w:color="auto" w:fill="auto"/>
            <w:noWrap/>
            <w:vAlign w:val="bottom"/>
            <w:hideMark/>
          </w:tcPr>
          <w:p w14:paraId="1906F777"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640" w:type="dxa"/>
            <w:tcBorders>
              <w:top w:val="single" w:sz="4" w:space="0" w:color="auto"/>
              <w:left w:val="nil"/>
              <w:bottom w:val="nil"/>
              <w:right w:val="nil"/>
            </w:tcBorders>
            <w:shd w:val="clear" w:color="auto" w:fill="auto"/>
            <w:noWrap/>
            <w:vAlign w:val="bottom"/>
            <w:hideMark/>
          </w:tcPr>
          <w:p w14:paraId="3B504CA0"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640" w:type="dxa"/>
            <w:tcBorders>
              <w:top w:val="single" w:sz="4" w:space="0" w:color="auto"/>
              <w:left w:val="nil"/>
              <w:bottom w:val="nil"/>
              <w:right w:val="nil"/>
            </w:tcBorders>
            <w:shd w:val="clear" w:color="auto" w:fill="auto"/>
            <w:noWrap/>
            <w:vAlign w:val="bottom"/>
            <w:hideMark/>
          </w:tcPr>
          <w:p w14:paraId="1298590A"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r>
      <w:tr w:rsidR="008805FA" w:rsidRPr="00BC639E" w14:paraId="20548185" w14:textId="77777777" w:rsidTr="00C81DE2">
        <w:trPr>
          <w:trHeight w:val="300"/>
        </w:trPr>
        <w:tc>
          <w:tcPr>
            <w:tcW w:w="940" w:type="dxa"/>
            <w:tcBorders>
              <w:top w:val="nil"/>
              <w:left w:val="nil"/>
              <w:bottom w:val="single" w:sz="4" w:space="0" w:color="auto"/>
              <w:right w:val="nil"/>
            </w:tcBorders>
            <w:shd w:val="clear" w:color="auto" w:fill="auto"/>
            <w:noWrap/>
            <w:vAlign w:val="bottom"/>
            <w:hideMark/>
          </w:tcPr>
          <w:p w14:paraId="064C3E45"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w:t>
            </w:r>
          </w:p>
        </w:tc>
        <w:tc>
          <w:tcPr>
            <w:tcW w:w="690" w:type="dxa"/>
            <w:tcBorders>
              <w:top w:val="nil"/>
              <w:left w:val="nil"/>
              <w:bottom w:val="single" w:sz="4" w:space="0" w:color="auto"/>
              <w:right w:val="nil"/>
            </w:tcBorders>
            <w:shd w:val="clear" w:color="auto" w:fill="auto"/>
            <w:noWrap/>
            <w:vAlign w:val="bottom"/>
            <w:hideMark/>
          </w:tcPr>
          <w:p w14:paraId="35FD8574"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Chisq</w:t>
            </w:r>
          </w:p>
        </w:tc>
        <w:tc>
          <w:tcPr>
            <w:tcW w:w="250" w:type="dxa"/>
            <w:tcBorders>
              <w:top w:val="nil"/>
              <w:left w:val="nil"/>
              <w:bottom w:val="single" w:sz="4" w:space="0" w:color="auto"/>
              <w:right w:val="nil"/>
            </w:tcBorders>
            <w:shd w:val="clear" w:color="auto" w:fill="auto"/>
            <w:noWrap/>
            <w:vAlign w:val="bottom"/>
            <w:hideMark/>
          </w:tcPr>
          <w:p w14:paraId="59F5894F"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Df</w:t>
            </w:r>
          </w:p>
        </w:tc>
        <w:tc>
          <w:tcPr>
            <w:tcW w:w="1000" w:type="dxa"/>
            <w:tcBorders>
              <w:top w:val="nil"/>
              <w:left w:val="nil"/>
              <w:bottom w:val="single" w:sz="4" w:space="0" w:color="auto"/>
              <w:right w:val="nil"/>
            </w:tcBorders>
            <w:shd w:val="clear" w:color="auto" w:fill="auto"/>
            <w:noWrap/>
            <w:vAlign w:val="bottom"/>
            <w:hideMark/>
          </w:tcPr>
          <w:p w14:paraId="3BA17131"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Pr(&gt;Chisq)</w:t>
            </w:r>
          </w:p>
        </w:tc>
        <w:tc>
          <w:tcPr>
            <w:tcW w:w="820" w:type="dxa"/>
            <w:tcBorders>
              <w:top w:val="nil"/>
              <w:left w:val="nil"/>
              <w:bottom w:val="single" w:sz="4" w:space="0" w:color="auto"/>
              <w:right w:val="nil"/>
            </w:tcBorders>
            <w:shd w:val="clear" w:color="auto" w:fill="auto"/>
            <w:noWrap/>
            <w:vAlign w:val="bottom"/>
            <w:hideMark/>
          </w:tcPr>
          <w:p w14:paraId="3B80484E"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PAR-HIS</w:t>
            </w:r>
          </w:p>
        </w:tc>
        <w:tc>
          <w:tcPr>
            <w:tcW w:w="760" w:type="dxa"/>
            <w:tcBorders>
              <w:top w:val="nil"/>
              <w:left w:val="nil"/>
              <w:bottom w:val="single" w:sz="4" w:space="0" w:color="auto"/>
              <w:right w:val="nil"/>
            </w:tcBorders>
            <w:shd w:val="clear" w:color="auto" w:fill="auto"/>
            <w:noWrap/>
            <w:vAlign w:val="bottom"/>
            <w:hideMark/>
          </w:tcPr>
          <w:p w14:paraId="4362BA91"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SEP-HIS</w:t>
            </w:r>
          </w:p>
        </w:tc>
        <w:tc>
          <w:tcPr>
            <w:tcW w:w="820" w:type="dxa"/>
            <w:tcBorders>
              <w:top w:val="nil"/>
              <w:left w:val="nil"/>
              <w:bottom w:val="single" w:sz="4" w:space="0" w:color="auto"/>
              <w:right w:val="nil"/>
            </w:tcBorders>
            <w:shd w:val="clear" w:color="auto" w:fill="auto"/>
            <w:noWrap/>
            <w:vAlign w:val="bottom"/>
            <w:hideMark/>
          </w:tcPr>
          <w:p w14:paraId="3D9C2B89"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SEP-PAR</w:t>
            </w:r>
          </w:p>
        </w:tc>
        <w:tc>
          <w:tcPr>
            <w:tcW w:w="906" w:type="dxa"/>
            <w:tcBorders>
              <w:top w:val="nil"/>
              <w:left w:val="nil"/>
              <w:bottom w:val="single" w:sz="4" w:space="0" w:color="auto"/>
              <w:right w:val="nil"/>
            </w:tcBorders>
            <w:shd w:val="clear" w:color="auto" w:fill="auto"/>
            <w:noWrap/>
            <w:vAlign w:val="bottom"/>
            <w:hideMark/>
          </w:tcPr>
          <w:p w14:paraId="2B3EFEF6"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Chisq</w:t>
            </w:r>
          </w:p>
        </w:tc>
        <w:tc>
          <w:tcPr>
            <w:tcW w:w="254" w:type="dxa"/>
            <w:tcBorders>
              <w:top w:val="nil"/>
              <w:left w:val="nil"/>
              <w:bottom w:val="single" w:sz="4" w:space="0" w:color="auto"/>
              <w:right w:val="nil"/>
            </w:tcBorders>
            <w:shd w:val="clear" w:color="auto" w:fill="auto"/>
            <w:noWrap/>
            <w:vAlign w:val="bottom"/>
            <w:hideMark/>
          </w:tcPr>
          <w:p w14:paraId="2AC7F531"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Df</w:t>
            </w:r>
          </w:p>
        </w:tc>
        <w:tc>
          <w:tcPr>
            <w:tcW w:w="960" w:type="dxa"/>
            <w:tcBorders>
              <w:top w:val="nil"/>
              <w:left w:val="nil"/>
              <w:bottom w:val="single" w:sz="4" w:space="0" w:color="auto"/>
              <w:right w:val="nil"/>
            </w:tcBorders>
            <w:shd w:val="clear" w:color="auto" w:fill="auto"/>
            <w:noWrap/>
            <w:vAlign w:val="bottom"/>
            <w:hideMark/>
          </w:tcPr>
          <w:p w14:paraId="541619C3"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Pr(&gt;Chisq)</w:t>
            </w:r>
          </w:p>
        </w:tc>
        <w:tc>
          <w:tcPr>
            <w:tcW w:w="1020" w:type="dxa"/>
            <w:tcBorders>
              <w:top w:val="nil"/>
              <w:left w:val="nil"/>
              <w:bottom w:val="single" w:sz="4" w:space="0" w:color="auto"/>
              <w:right w:val="nil"/>
            </w:tcBorders>
            <w:shd w:val="clear" w:color="auto" w:fill="auto"/>
            <w:noWrap/>
            <w:vAlign w:val="bottom"/>
            <w:hideMark/>
          </w:tcPr>
          <w:p w14:paraId="6EE73A2F"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Ahel - Aeus</w:t>
            </w:r>
          </w:p>
        </w:tc>
        <w:tc>
          <w:tcPr>
            <w:tcW w:w="940" w:type="dxa"/>
            <w:tcBorders>
              <w:top w:val="nil"/>
              <w:left w:val="nil"/>
              <w:bottom w:val="single" w:sz="4" w:space="0" w:color="auto"/>
              <w:right w:val="nil"/>
            </w:tcBorders>
            <w:shd w:val="clear" w:color="auto" w:fill="auto"/>
            <w:noWrap/>
            <w:vAlign w:val="bottom"/>
            <w:hideMark/>
          </w:tcPr>
          <w:p w14:paraId="37B00FF1"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Cat - Aeus</w:t>
            </w:r>
          </w:p>
        </w:tc>
        <w:tc>
          <w:tcPr>
            <w:tcW w:w="820" w:type="dxa"/>
            <w:tcBorders>
              <w:top w:val="nil"/>
              <w:left w:val="nil"/>
              <w:bottom w:val="single" w:sz="4" w:space="0" w:color="auto"/>
              <w:right w:val="nil"/>
            </w:tcBorders>
            <w:shd w:val="clear" w:color="auto" w:fill="auto"/>
            <w:noWrap/>
            <w:vAlign w:val="bottom"/>
            <w:hideMark/>
          </w:tcPr>
          <w:p w14:paraId="7860558E"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Fr - Aeus</w:t>
            </w:r>
          </w:p>
        </w:tc>
        <w:tc>
          <w:tcPr>
            <w:tcW w:w="760" w:type="dxa"/>
            <w:tcBorders>
              <w:top w:val="nil"/>
              <w:left w:val="nil"/>
              <w:bottom w:val="single" w:sz="4" w:space="0" w:color="auto"/>
              <w:right w:val="nil"/>
            </w:tcBorders>
            <w:shd w:val="clear" w:color="auto" w:fill="auto"/>
            <w:noWrap/>
            <w:vAlign w:val="bottom"/>
            <w:hideMark/>
          </w:tcPr>
          <w:p w14:paraId="22BF33F4"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L - Aeus</w:t>
            </w:r>
          </w:p>
        </w:tc>
        <w:tc>
          <w:tcPr>
            <w:tcW w:w="920" w:type="dxa"/>
            <w:tcBorders>
              <w:top w:val="nil"/>
              <w:left w:val="nil"/>
              <w:bottom w:val="single" w:sz="4" w:space="0" w:color="auto"/>
              <w:right w:val="nil"/>
            </w:tcBorders>
            <w:shd w:val="clear" w:color="auto" w:fill="auto"/>
            <w:noWrap/>
            <w:vAlign w:val="bottom"/>
            <w:hideMark/>
          </w:tcPr>
          <w:p w14:paraId="1C38EBCA"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Cat - Ahel</w:t>
            </w:r>
          </w:p>
        </w:tc>
        <w:tc>
          <w:tcPr>
            <w:tcW w:w="800" w:type="dxa"/>
            <w:tcBorders>
              <w:top w:val="nil"/>
              <w:left w:val="nil"/>
              <w:bottom w:val="single" w:sz="4" w:space="0" w:color="auto"/>
              <w:right w:val="nil"/>
            </w:tcBorders>
            <w:shd w:val="clear" w:color="auto" w:fill="auto"/>
            <w:noWrap/>
            <w:vAlign w:val="bottom"/>
            <w:hideMark/>
          </w:tcPr>
          <w:p w14:paraId="4EBA572F"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Fr - Ahel</w:t>
            </w:r>
          </w:p>
        </w:tc>
        <w:tc>
          <w:tcPr>
            <w:tcW w:w="740" w:type="dxa"/>
            <w:tcBorders>
              <w:top w:val="nil"/>
              <w:left w:val="nil"/>
              <w:bottom w:val="single" w:sz="4" w:space="0" w:color="auto"/>
              <w:right w:val="nil"/>
            </w:tcBorders>
            <w:shd w:val="clear" w:color="auto" w:fill="auto"/>
            <w:noWrap/>
            <w:vAlign w:val="bottom"/>
            <w:hideMark/>
          </w:tcPr>
          <w:p w14:paraId="5DAF85C2"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L - Ahel</w:t>
            </w:r>
          </w:p>
        </w:tc>
        <w:tc>
          <w:tcPr>
            <w:tcW w:w="700" w:type="dxa"/>
            <w:tcBorders>
              <w:top w:val="nil"/>
              <w:left w:val="nil"/>
              <w:bottom w:val="single" w:sz="4" w:space="0" w:color="auto"/>
              <w:right w:val="nil"/>
            </w:tcBorders>
            <w:shd w:val="clear" w:color="auto" w:fill="auto"/>
            <w:noWrap/>
            <w:vAlign w:val="bottom"/>
            <w:hideMark/>
          </w:tcPr>
          <w:p w14:paraId="31AB3B98"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Fr - Cat</w:t>
            </w:r>
          </w:p>
        </w:tc>
        <w:tc>
          <w:tcPr>
            <w:tcW w:w="640" w:type="dxa"/>
            <w:tcBorders>
              <w:top w:val="nil"/>
              <w:left w:val="nil"/>
              <w:bottom w:val="single" w:sz="4" w:space="0" w:color="auto"/>
              <w:right w:val="nil"/>
            </w:tcBorders>
            <w:shd w:val="clear" w:color="auto" w:fill="auto"/>
            <w:noWrap/>
            <w:vAlign w:val="bottom"/>
            <w:hideMark/>
          </w:tcPr>
          <w:p w14:paraId="111A0113"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L - Cat</w:t>
            </w:r>
          </w:p>
        </w:tc>
        <w:tc>
          <w:tcPr>
            <w:tcW w:w="640" w:type="dxa"/>
            <w:tcBorders>
              <w:top w:val="nil"/>
              <w:left w:val="nil"/>
              <w:bottom w:val="single" w:sz="4" w:space="0" w:color="auto"/>
              <w:right w:val="nil"/>
            </w:tcBorders>
            <w:shd w:val="clear" w:color="auto" w:fill="auto"/>
            <w:noWrap/>
            <w:vAlign w:val="bottom"/>
            <w:hideMark/>
          </w:tcPr>
          <w:p w14:paraId="2DA7FAFD" w14:textId="77777777" w:rsidR="008805FA" w:rsidRPr="00BC639E" w:rsidRDefault="008805FA" w:rsidP="00C81DE2">
            <w:pPr>
              <w:spacing w:after="0" w:line="240" w:lineRule="auto"/>
              <w:rPr>
                <w:rFonts w:ascii="Times New Roman" w:eastAsia="Times New Roman" w:hAnsi="Times New Roman" w:cs="Times New Roman"/>
                <w:b/>
                <w:bCs/>
                <w:color w:val="000000"/>
                <w:sz w:val="12"/>
                <w:szCs w:val="12"/>
                <w:lang w:eastAsia="en-GB"/>
              </w:rPr>
            </w:pPr>
            <w:r w:rsidRPr="00BC639E">
              <w:rPr>
                <w:rFonts w:ascii="Times New Roman" w:eastAsia="Times New Roman" w:hAnsi="Times New Roman" w:cs="Times New Roman"/>
                <w:b/>
                <w:bCs/>
                <w:color w:val="000000"/>
                <w:sz w:val="12"/>
                <w:szCs w:val="12"/>
                <w:lang w:eastAsia="en-GB"/>
              </w:rPr>
              <w:t>L - Fr</w:t>
            </w:r>
          </w:p>
        </w:tc>
      </w:tr>
      <w:tr w:rsidR="008805FA" w:rsidRPr="00BC639E" w14:paraId="26448AA9" w14:textId="77777777" w:rsidTr="00C81DE2">
        <w:trPr>
          <w:trHeight w:val="300"/>
        </w:trPr>
        <w:tc>
          <w:tcPr>
            <w:tcW w:w="940" w:type="dxa"/>
            <w:tcBorders>
              <w:top w:val="nil"/>
              <w:left w:val="nil"/>
              <w:bottom w:val="nil"/>
              <w:right w:val="nil"/>
            </w:tcBorders>
            <w:shd w:val="clear" w:color="auto" w:fill="auto"/>
            <w:noWrap/>
            <w:vAlign w:val="bottom"/>
            <w:hideMark/>
          </w:tcPr>
          <w:p w14:paraId="64F99B57"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5</w:t>
            </w:r>
          </w:p>
        </w:tc>
        <w:tc>
          <w:tcPr>
            <w:tcW w:w="690" w:type="dxa"/>
            <w:tcBorders>
              <w:top w:val="nil"/>
              <w:left w:val="nil"/>
              <w:bottom w:val="nil"/>
              <w:right w:val="nil"/>
            </w:tcBorders>
            <w:shd w:val="clear" w:color="auto" w:fill="auto"/>
            <w:noWrap/>
            <w:vAlign w:val="bottom"/>
            <w:hideMark/>
          </w:tcPr>
          <w:p w14:paraId="56C9322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21.266</w:t>
            </w:r>
          </w:p>
        </w:tc>
        <w:tc>
          <w:tcPr>
            <w:tcW w:w="250" w:type="dxa"/>
            <w:tcBorders>
              <w:top w:val="nil"/>
              <w:left w:val="nil"/>
              <w:bottom w:val="nil"/>
              <w:right w:val="nil"/>
            </w:tcBorders>
            <w:shd w:val="clear" w:color="auto" w:fill="auto"/>
            <w:noWrap/>
            <w:vAlign w:val="bottom"/>
            <w:hideMark/>
          </w:tcPr>
          <w:p w14:paraId="7F95919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27FFAAD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820" w:type="dxa"/>
            <w:tcBorders>
              <w:top w:val="nil"/>
              <w:left w:val="nil"/>
              <w:bottom w:val="nil"/>
              <w:right w:val="nil"/>
            </w:tcBorders>
            <w:shd w:val="clear" w:color="auto" w:fill="auto"/>
            <w:noWrap/>
            <w:vAlign w:val="bottom"/>
            <w:hideMark/>
          </w:tcPr>
          <w:p w14:paraId="1649071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0.722</w:t>
            </w:r>
          </w:p>
        </w:tc>
        <w:tc>
          <w:tcPr>
            <w:tcW w:w="760" w:type="dxa"/>
            <w:tcBorders>
              <w:top w:val="nil"/>
              <w:left w:val="nil"/>
              <w:bottom w:val="nil"/>
              <w:right w:val="nil"/>
            </w:tcBorders>
            <w:shd w:val="clear" w:color="auto" w:fill="auto"/>
            <w:noWrap/>
            <w:vAlign w:val="bottom"/>
            <w:hideMark/>
          </w:tcPr>
          <w:p w14:paraId="0AA1DE2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0.001</w:t>
            </w:r>
          </w:p>
        </w:tc>
        <w:tc>
          <w:tcPr>
            <w:tcW w:w="820" w:type="dxa"/>
            <w:tcBorders>
              <w:top w:val="nil"/>
              <w:left w:val="nil"/>
              <w:bottom w:val="nil"/>
              <w:right w:val="nil"/>
            </w:tcBorders>
            <w:shd w:val="clear" w:color="auto" w:fill="auto"/>
            <w:noWrap/>
            <w:vAlign w:val="bottom"/>
            <w:hideMark/>
          </w:tcPr>
          <w:p w14:paraId="7ED4BEC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906" w:type="dxa"/>
            <w:tcBorders>
              <w:top w:val="nil"/>
              <w:left w:val="nil"/>
              <w:bottom w:val="nil"/>
              <w:right w:val="nil"/>
            </w:tcBorders>
            <w:shd w:val="clear" w:color="auto" w:fill="auto"/>
            <w:noWrap/>
            <w:vAlign w:val="bottom"/>
            <w:hideMark/>
          </w:tcPr>
          <w:p w14:paraId="42A8E4F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657.407</w:t>
            </w:r>
          </w:p>
        </w:tc>
        <w:tc>
          <w:tcPr>
            <w:tcW w:w="254" w:type="dxa"/>
            <w:tcBorders>
              <w:top w:val="nil"/>
              <w:left w:val="nil"/>
              <w:bottom w:val="nil"/>
              <w:right w:val="nil"/>
            </w:tcBorders>
            <w:shd w:val="clear" w:color="auto" w:fill="auto"/>
            <w:noWrap/>
            <w:vAlign w:val="bottom"/>
            <w:hideMark/>
          </w:tcPr>
          <w:p w14:paraId="6464A29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03BE199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2EE8086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40" w:type="dxa"/>
            <w:tcBorders>
              <w:top w:val="nil"/>
              <w:left w:val="nil"/>
              <w:bottom w:val="nil"/>
              <w:right w:val="nil"/>
            </w:tcBorders>
            <w:shd w:val="clear" w:color="auto" w:fill="auto"/>
            <w:noWrap/>
            <w:vAlign w:val="center"/>
            <w:hideMark/>
          </w:tcPr>
          <w:p w14:paraId="16961AE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0.188</w:t>
            </w:r>
          </w:p>
        </w:tc>
        <w:tc>
          <w:tcPr>
            <w:tcW w:w="820" w:type="dxa"/>
            <w:tcBorders>
              <w:top w:val="nil"/>
              <w:left w:val="nil"/>
              <w:bottom w:val="nil"/>
              <w:right w:val="nil"/>
            </w:tcBorders>
            <w:shd w:val="clear" w:color="auto" w:fill="auto"/>
            <w:noWrap/>
            <w:vAlign w:val="center"/>
            <w:hideMark/>
          </w:tcPr>
          <w:p w14:paraId="1792C31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60" w:type="dxa"/>
            <w:tcBorders>
              <w:top w:val="nil"/>
              <w:left w:val="nil"/>
              <w:bottom w:val="nil"/>
              <w:right w:val="nil"/>
            </w:tcBorders>
            <w:shd w:val="clear" w:color="auto" w:fill="auto"/>
            <w:noWrap/>
            <w:vAlign w:val="center"/>
            <w:hideMark/>
          </w:tcPr>
          <w:p w14:paraId="74534BE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20" w:type="dxa"/>
            <w:tcBorders>
              <w:top w:val="nil"/>
              <w:left w:val="nil"/>
              <w:bottom w:val="nil"/>
              <w:right w:val="nil"/>
            </w:tcBorders>
            <w:shd w:val="clear" w:color="auto" w:fill="auto"/>
            <w:noWrap/>
            <w:vAlign w:val="center"/>
            <w:hideMark/>
          </w:tcPr>
          <w:p w14:paraId="3A92E09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800" w:type="dxa"/>
            <w:tcBorders>
              <w:top w:val="nil"/>
              <w:left w:val="nil"/>
              <w:bottom w:val="nil"/>
              <w:right w:val="nil"/>
            </w:tcBorders>
            <w:shd w:val="clear" w:color="auto" w:fill="auto"/>
            <w:noWrap/>
            <w:vAlign w:val="center"/>
            <w:hideMark/>
          </w:tcPr>
          <w:p w14:paraId="2FBFB3D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center"/>
            <w:hideMark/>
          </w:tcPr>
          <w:p w14:paraId="6862F98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center"/>
            <w:hideMark/>
          </w:tcPr>
          <w:p w14:paraId="380C63C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center"/>
            <w:hideMark/>
          </w:tcPr>
          <w:p w14:paraId="4E5C7CB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center"/>
            <w:hideMark/>
          </w:tcPr>
          <w:p w14:paraId="4D28835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0.003</w:t>
            </w:r>
          </w:p>
        </w:tc>
      </w:tr>
      <w:tr w:rsidR="008805FA" w:rsidRPr="00BC639E" w14:paraId="46BD4458" w14:textId="77777777" w:rsidTr="00C81DE2">
        <w:trPr>
          <w:trHeight w:val="300"/>
        </w:trPr>
        <w:tc>
          <w:tcPr>
            <w:tcW w:w="940" w:type="dxa"/>
            <w:tcBorders>
              <w:top w:val="nil"/>
              <w:left w:val="nil"/>
              <w:bottom w:val="nil"/>
              <w:right w:val="nil"/>
            </w:tcBorders>
            <w:shd w:val="clear" w:color="auto" w:fill="auto"/>
            <w:noWrap/>
            <w:vAlign w:val="bottom"/>
            <w:hideMark/>
          </w:tcPr>
          <w:p w14:paraId="2E88433F" w14:textId="3DC842FA"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9</w:t>
            </w:r>
          </w:p>
        </w:tc>
        <w:tc>
          <w:tcPr>
            <w:tcW w:w="690" w:type="dxa"/>
            <w:tcBorders>
              <w:top w:val="nil"/>
              <w:left w:val="nil"/>
              <w:bottom w:val="nil"/>
              <w:right w:val="nil"/>
            </w:tcBorders>
            <w:shd w:val="clear" w:color="auto" w:fill="auto"/>
            <w:noWrap/>
            <w:vAlign w:val="bottom"/>
            <w:hideMark/>
          </w:tcPr>
          <w:p w14:paraId="3C88972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0.099</w:t>
            </w:r>
          </w:p>
        </w:tc>
        <w:tc>
          <w:tcPr>
            <w:tcW w:w="250" w:type="dxa"/>
            <w:tcBorders>
              <w:top w:val="nil"/>
              <w:left w:val="nil"/>
              <w:bottom w:val="nil"/>
              <w:right w:val="nil"/>
            </w:tcBorders>
            <w:shd w:val="clear" w:color="auto" w:fill="auto"/>
            <w:noWrap/>
            <w:vAlign w:val="bottom"/>
            <w:hideMark/>
          </w:tcPr>
          <w:p w14:paraId="5F1BE07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4B7F875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0.952</w:t>
            </w:r>
          </w:p>
        </w:tc>
        <w:tc>
          <w:tcPr>
            <w:tcW w:w="820" w:type="dxa"/>
            <w:tcBorders>
              <w:top w:val="nil"/>
              <w:left w:val="nil"/>
              <w:bottom w:val="nil"/>
              <w:right w:val="nil"/>
            </w:tcBorders>
            <w:shd w:val="clear" w:color="auto" w:fill="auto"/>
            <w:noWrap/>
            <w:vAlign w:val="bottom"/>
            <w:hideMark/>
          </w:tcPr>
          <w:p w14:paraId="767787A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0.950</w:t>
            </w:r>
          </w:p>
        </w:tc>
        <w:tc>
          <w:tcPr>
            <w:tcW w:w="760" w:type="dxa"/>
            <w:tcBorders>
              <w:top w:val="nil"/>
              <w:left w:val="nil"/>
              <w:bottom w:val="nil"/>
              <w:right w:val="nil"/>
            </w:tcBorders>
            <w:shd w:val="clear" w:color="auto" w:fill="auto"/>
            <w:noWrap/>
            <w:vAlign w:val="bottom"/>
            <w:hideMark/>
          </w:tcPr>
          <w:p w14:paraId="629B8E8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0.976</w:t>
            </w:r>
          </w:p>
        </w:tc>
        <w:tc>
          <w:tcPr>
            <w:tcW w:w="820" w:type="dxa"/>
            <w:tcBorders>
              <w:top w:val="nil"/>
              <w:left w:val="nil"/>
              <w:bottom w:val="nil"/>
              <w:right w:val="nil"/>
            </w:tcBorders>
            <w:shd w:val="clear" w:color="auto" w:fill="auto"/>
            <w:noWrap/>
            <w:vAlign w:val="bottom"/>
            <w:hideMark/>
          </w:tcPr>
          <w:p w14:paraId="04B76C8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0.996</w:t>
            </w:r>
          </w:p>
        </w:tc>
        <w:tc>
          <w:tcPr>
            <w:tcW w:w="906" w:type="dxa"/>
            <w:tcBorders>
              <w:top w:val="nil"/>
              <w:left w:val="nil"/>
              <w:bottom w:val="nil"/>
              <w:right w:val="nil"/>
            </w:tcBorders>
            <w:shd w:val="clear" w:color="auto" w:fill="auto"/>
            <w:noWrap/>
            <w:vAlign w:val="bottom"/>
            <w:hideMark/>
          </w:tcPr>
          <w:p w14:paraId="0BCBDD6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1589.940</w:t>
            </w:r>
          </w:p>
        </w:tc>
        <w:tc>
          <w:tcPr>
            <w:tcW w:w="254" w:type="dxa"/>
            <w:tcBorders>
              <w:top w:val="nil"/>
              <w:left w:val="nil"/>
              <w:bottom w:val="nil"/>
              <w:right w:val="nil"/>
            </w:tcBorders>
            <w:shd w:val="clear" w:color="auto" w:fill="auto"/>
            <w:noWrap/>
            <w:vAlign w:val="bottom"/>
            <w:hideMark/>
          </w:tcPr>
          <w:p w14:paraId="26F86D4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2385795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&lt;2e-16</w:t>
            </w:r>
          </w:p>
        </w:tc>
        <w:tc>
          <w:tcPr>
            <w:tcW w:w="1020" w:type="dxa"/>
            <w:tcBorders>
              <w:top w:val="nil"/>
              <w:left w:val="nil"/>
              <w:bottom w:val="nil"/>
              <w:right w:val="nil"/>
            </w:tcBorders>
            <w:shd w:val="clear" w:color="auto" w:fill="auto"/>
            <w:noWrap/>
            <w:vAlign w:val="center"/>
            <w:hideMark/>
          </w:tcPr>
          <w:p w14:paraId="528BCC3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0.933</w:t>
            </w:r>
          </w:p>
        </w:tc>
        <w:tc>
          <w:tcPr>
            <w:tcW w:w="940" w:type="dxa"/>
            <w:tcBorders>
              <w:top w:val="nil"/>
              <w:left w:val="nil"/>
              <w:bottom w:val="nil"/>
              <w:right w:val="nil"/>
            </w:tcBorders>
            <w:shd w:val="clear" w:color="auto" w:fill="auto"/>
            <w:noWrap/>
            <w:vAlign w:val="center"/>
            <w:hideMark/>
          </w:tcPr>
          <w:p w14:paraId="5825AE1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0.664</w:t>
            </w:r>
          </w:p>
        </w:tc>
        <w:tc>
          <w:tcPr>
            <w:tcW w:w="820" w:type="dxa"/>
            <w:tcBorders>
              <w:top w:val="nil"/>
              <w:left w:val="nil"/>
              <w:bottom w:val="nil"/>
              <w:right w:val="nil"/>
            </w:tcBorders>
            <w:shd w:val="clear" w:color="auto" w:fill="auto"/>
            <w:noWrap/>
            <w:vAlign w:val="center"/>
            <w:hideMark/>
          </w:tcPr>
          <w:p w14:paraId="3893D7C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760" w:type="dxa"/>
            <w:tcBorders>
              <w:top w:val="nil"/>
              <w:left w:val="nil"/>
              <w:bottom w:val="nil"/>
              <w:right w:val="nil"/>
            </w:tcBorders>
            <w:shd w:val="clear" w:color="auto" w:fill="auto"/>
            <w:noWrap/>
            <w:vAlign w:val="center"/>
            <w:hideMark/>
          </w:tcPr>
          <w:p w14:paraId="1ACAEFE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920" w:type="dxa"/>
            <w:tcBorders>
              <w:top w:val="nil"/>
              <w:left w:val="nil"/>
              <w:bottom w:val="nil"/>
              <w:right w:val="nil"/>
            </w:tcBorders>
            <w:shd w:val="clear" w:color="auto" w:fill="auto"/>
            <w:noWrap/>
            <w:vAlign w:val="center"/>
            <w:hideMark/>
          </w:tcPr>
          <w:p w14:paraId="766314C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800" w:type="dxa"/>
            <w:tcBorders>
              <w:top w:val="nil"/>
              <w:left w:val="nil"/>
              <w:bottom w:val="nil"/>
              <w:right w:val="nil"/>
            </w:tcBorders>
            <w:shd w:val="clear" w:color="auto" w:fill="auto"/>
            <w:noWrap/>
            <w:vAlign w:val="center"/>
            <w:hideMark/>
          </w:tcPr>
          <w:p w14:paraId="5220697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0.992</w:t>
            </w:r>
          </w:p>
        </w:tc>
        <w:tc>
          <w:tcPr>
            <w:tcW w:w="740" w:type="dxa"/>
            <w:tcBorders>
              <w:top w:val="nil"/>
              <w:left w:val="nil"/>
              <w:bottom w:val="nil"/>
              <w:right w:val="nil"/>
            </w:tcBorders>
            <w:shd w:val="clear" w:color="auto" w:fill="auto"/>
            <w:noWrap/>
            <w:vAlign w:val="center"/>
            <w:hideMark/>
          </w:tcPr>
          <w:p w14:paraId="407BA29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700" w:type="dxa"/>
            <w:tcBorders>
              <w:top w:val="nil"/>
              <w:left w:val="nil"/>
              <w:bottom w:val="nil"/>
              <w:right w:val="nil"/>
            </w:tcBorders>
            <w:shd w:val="clear" w:color="auto" w:fill="auto"/>
            <w:noWrap/>
            <w:vAlign w:val="center"/>
            <w:hideMark/>
          </w:tcPr>
          <w:p w14:paraId="6218A3C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640" w:type="dxa"/>
            <w:tcBorders>
              <w:top w:val="nil"/>
              <w:left w:val="nil"/>
              <w:bottom w:val="nil"/>
              <w:right w:val="nil"/>
            </w:tcBorders>
            <w:shd w:val="clear" w:color="auto" w:fill="auto"/>
            <w:noWrap/>
            <w:vAlign w:val="center"/>
            <w:hideMark/>
          </w:tcPr>
          <w:p w14:paraId="665053A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640" w:type="dxa"/>
            <w:tcBorders>
              <w:top w:val="nil"/>
              <w:left w:val="nil"/>
              <w:bottom w:val="nil"/>
              <w:right w:val="nil"/>
            </w:tcBorders>
            <w:shd w:val="clear" w:color="auto" w:fill="auto"/>
            <w:noWrap/>
            <w:vAlign w:val="center"/>
            <w:hideMark/>
          </w:tcPr>
          <w:p w14:paraId="32A6DEC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0.001</w:t>
            </w:r>
          </w:p>
        </w:tc>
      </w:tr>
      <w:tr w:rsidR="008805FA" w:rsidRPr="00BC639E" w14:paraId="5EF3F5B2" w14:textId="77777777" w:rsidTr="00C81DE2">
        <w:trPr>
          <w:trHeight w:val="300"/>
        </w:trPr>
        <w:tc>
          <w:tcPr>
            <w:tcW w:w="940" w:type="dxa"/>
            <w:tcBorders>
              <w:top w:val="nil"/>
              <w:left w:val="nil"/>
              <w:bottom w:val="nil"/>
              <w:right w:val="nil"/>
            </w:tcBorders>
            <w:shd w:val="clear" w:color="auto" w:fill="auto"/>
            <w:noWrap/>
            <w:vAlign w:val="center"/>
            <w:hideMark/>
          </w:tcPr>
          <w:p w14:paraId="65F3CBD1"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16</w:t>
            </w:r>
          </w:p>
        </w:tc>
        <w:tc>
          <w:tcPr>
            <w:tcW w:w="690" w:type="dxa"/>
            <w:tcBorders>
              <w:top w:val="nil"/>
              <w:left w:val="nil"/>
              <w:bottom w:val="nil"/>
              <w:right w:val="nil"/>
            </w:tcBorders>
            <w:shd w:val="clear" w:color="auto" w:fill="auto"/>
            <w:noWrap/>
            <w:vAlign w:val="bottom"/>
            <w:hideMark/>
          </w:tcPr>
          <w:p w14:paraId="54DF07B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2.453</w:t>
            </w:r>
          </w:p>
        </w:tc>
        <w:tc>
          <w:tcPr>
            <w:tcW w:w="250" w:type="dxa"/>
            <w:tcBorders>
              <w:top w:val="nil"/>
              <w:left w:val="nil"/>
              <w:bottom w:val="nil"/>
              <w:right w:val="nil"/>
            </w:tcBorders>
            <w:shd w:val="clear" w:color="auto" w:fill="auto"/>
            <w:noWrap/>
            <w:vAlign w:val="bottom"/>
            <w:hideMark/>
          </w:tcPr>
          <w:p w14:paraId="0B36C0F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4E953E8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0.293</w:t>
            </w:r>
          </w:p>
        </w:tc>
        <w:tc>
          <w:tcPr>
            <w:tcW w:w="820" w:type="dxa"/>
            <w:tcBorders>
              <w:top w:val="nil"/>
              <w:left w:val="nil"/>
              <w:bottom w:val="nil"/>
              <w:right w:val="nil"/>
            </w:tcBorders>
            <w:shd w:val="clear" w:color="auto" w:fill="auto"/>
            <w:noWrap/>
            <w:vAlign w:val="bottom"/>
            <w:hideMark/>
          </w:tcPr>
          <w:p w14:paraId="4E8DDFB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0.348</w:t>
            </w:r>
          </w:p>
        </w:tc>
        <w:tc>
          <w:tcPr>
            <w:tcW w:w="760" w:type="dxa"/>
            <w:tcBorders>
              <w:top w:val="nil"/>
              <w:left w:val="nil"/>
              <w:bottom w:val="nil"/>
              <w:right w:val="nil"/>
            </w:tcBorders>
            <w:shd w:val="clear" w:color="auto" w:fill="auto"/>
            <w:noWrap/>
            <w:vAlign w:val="bottom"/>
            <w:hideMark/>
          </w:tcPr>
          <w:p w14:paraId="33CB912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0.988</w:t>
            </w:r>
          </w:p>
        </w:tc>
        <w:tc>
          <w:tcPr>
            <w:tcW w:w="820" w:type="dxa"/>
            <w:tcBorders>
              <w:top w:val="nil"/>
              <w:left w:val="nil"/>
              <w:bottom w:val="nil"/>
              <w:right w:val="nil"/>
            </w:tcBorders>
            <w:shd w:val="clear" w:color="auto" w:fill="auto"/>
            <w:noWrap/>
            <w:vAlign w:val="bottom"/>
            <w:hideMark/>
          </w:tcPr>
          <w:p w14:paraId="238C1E5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0.466</w:t>
            </w:r>
          </w:p>
        </w:tc>
        <w:tc>
          <w:tcPr>
            <w:tcW w:w="906" w:type="dxa"/>
            <w:tcBorders>
              <w:top w:val="nil"/>
              <w:left w:val="nil"/>
              <w:bottom w:val="nil"/>
              <w:right w:val="nil"/>
            </w:tcBorders>
            <w:shd w:val="clear" w:color="auto" w:fill="auto"/>
            <w:noWrap/>
            <w:vAlign w:val="bottom"/>
            <w:hideMark/>
          </w:tcPr>
          <w:p w14:paraId="5174F10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10243.693</w:t>
            </w:r>
          </w:p>
        </w:tc>
        <w:tc>
          <w:tcPr>
            <w:tcW w:w="254" w:type="dxa"/>
            <w:tcBorders>
              <w:top w:val="nil"/>
              <w:left w:val="nil"/>
              <w:bottom w:val="nil"/>
              <w:right w:val="nil"/>
            </w:tcBorders>
            <w:shd w:val="clear" w:color="auto" w:fill="auto"/>
            <w:noWrap/>
            <w:vAlign w:val="bottom"/>
            <w:hideMark/>
          </w:tcPr>
          <w:p w14:paraId="0E4EA7C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7A8847A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&lt;2e-16</w:t>
            </w:r>
          </w:p>
        </w:tc>
        <w:tc>
          <w:tcPr>
            <w:tcW w:w="1020" w:type="dxa"/>
            <w:tcBorders>
              <w:top w:val="nil"/>
              <w:left w:val="nil"/>
              <w:bottom w:val="nil"/>
              <w:right w:val="nil"/>
            </w:tcBorders>
            <w:shd w:val="clear" w:color="auto" w:fill="auto"/>
            <w:noWrap/>
            <w:vAlign w:val="center"/>
            <w:hideMark/>
          </w:tcPr>
          <w:p w14:paraId="5931A5E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0.109</w:t>
            </w:r>
          </w:p>
        </w:tc>
        <w:tc>
          <w:tcPr>
            <w:tcW w:w="940" w:type="dxa"/>
            <w:tcBorders>
              <w:top w:val="nil"/>
              <w:left w:val="nil"/>
              <w:bottom w:val="nil"/>
              <w:right w:val="nil"/>
            </w:tcBorders>
            <w:shd w:val="clear" w:color="auto" w:fill="auto"/>
            <w:noWrap/>
            <w:vAlign w:val="bottom"/>
            <w:hideMark/>
          </w:tcPr>
          <w:p w14:paraId="60B5D59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0.744</w:t>
            </w:r>
          </w:p>
        </w:tc>
        <w:tc>
          <w:tcPr>
            <w:tcW w:w="820" w:type="dxa"/>
            <w:tcBorders>
              <w:top w:val="nil"/>
              <w:left w:val="nil"/>
              <w:bottom w:val="nil"/>
              <w:right w:val="nil"/>
            </w:tcBorders>
            <w:shd w:val="clear" w:color="auto" w:fill="auto"/>
            <w:noWrap/>
            <w:vAlign w:val="center"/>
            <w:hideMark/>
          </w:tcPr>
          <w:p w14:paraId="3AD02A2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0.238</w:t>
            </w:r>
          </w:p>
        </w:tc>
        <w:tc>
          <w:tcPr>
            <w:tcW w:w="760" w:type="dxa"/>
            <w:tcBorders>
              <w:top w:val="nil"/>
              <w:left w:val="nil"/>
              <w:bottom w:val="nil"/>
              <w:right w:val="nil"/>
            </w:tcBorders>
            <w:shd w:val="clear" w:color="auto" w:fill="auto"/>
            <w:noWrap/>
            <w:vAlign w:val="center"/>
            <w:hideMark/>
          </w:tcPr>
          <w:p w14:paraId="5EEDA5E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20" w:type="dxa"/>
            <w:tcBorders>
              <w:top w:val="nil"/>
              <w:left w:val="nil"/>
              <w:bottom w:val="nil"/>
              <w:right w:val="nil"/>
            </w:tcBorders>
            <w:shd w:val="clear" w:color="auto" w:fill="auto"/>
            <w:noWrap/>
            <w:vAlign w:val="center"/>
            <w:hideMark/>
          </w:tcPr>
          <w:p w14:paraId="5E03892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0.003</w:t>
            </w:r>
          </w:p>
        </w:tc>
        <w:tc>
          <w:tcPr>
            <w:tcW w:w="800" w:type="dxa"/>
            <w:tcBorders>
              <w:top w:val="nil"/>
              <w:left w:val="nil"/>
              <w:bottom w:val="nil"/>
              <w:right w:val="nil"/>
            </w:tcBorders>
            <w:shd w:val="clear" w:color="auto" w:fill="auto"/>
            <w:noWrap/>
            <w:vAlign w:val="center"/>
            <w:hideMark/>
          </w:tcPr>
          <w:p w14:paraId="48B19A5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0.673</w:t>
            </w:r>
          </w:p>
        </w:tc>
        <w:tc>
          <w:tcPr>
            <w:tcW w:w="740" w:type="dxa"/>
            <w:tcBorders>
              <w:top w:val="nil"/>
              <w:left w:val="nil"/>
              <w:bottom w:val="nil"/>
              <w:right w:val="nil"/>
            </w:tcBorders>
            <w:shd w:val="clear" w:color="auto" w:fill="auto"/>
            <w:noWrap/>
            <w:vAlign w:val="center"/>
            <w:hideMark/>
          </w:tcPr>
          <w:p w14:paraId="607C1C5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center"/>
            <w:hideMark/>
          </w:tcPr>
          <w:p w14:paraId="1458B3D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0.130</w:t>
            </w:r>
          </w:p>
        </w:tc>
        <w:tc>
          <w:tcPr>
            <w:tcW w:w="640" w:type="dxa"/>
            <w:tcBorders>
              <w:top w:val="nil"/>
              <w:left w:val="nil"/>
              <w:bottom w:val="nil"/>
              <w:right w:val="nil"/>
            </w:tcBorders>
            <w:shd w:val="clear" w:color="auto" w:fill="auto"/>
            <w:noWrap/>
            <w:vAlign w:val="center"/>
            <w:hideMark/>
          </w:tcPr>
          <w:p w14:paraId="29F7FE5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29E55B8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r>
      <w:tr w:rsidR="008805FA" w:rsidRPr="00BC639E" w14:paraId="1DB645CE" w14:textId="77777777" w:rsidTr="00C81DE2">
        <w:trPr>
          <w:trHeight w:val="300"/>
        </w:trPr>
        <w:tc>
          <w:tcPr>
            <w:tcW w:w="940" w:type="dxa"/>
            <w:tcBorders>
              <w:top w:val="nil"/>
              <w:left w:val="nil"/>
              <w:bottom w:val="nil"/>
              <w:right w:val="nil"/>
            </w:tcBorders>
            <w:shd w:val="clear" w:color="auto" w:fill="auto"/>
            <w:noWrap/>
            <w:vAlign w:val="center"/>
            <w:hideMark/>
          </w:tcPr>
          <w:p w14:paraId="50259058"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17</w:t>
            </w:r>
          </w:p>
        </w:tc>
        <w:tc>
          <w:tcPr>
            <w:tcW w:w="690" w:type="dxa"/>
            <w:tcBorders>
              <w:top w:val="nil"/>
              <w:left w:val="nil"/>
              <w:bottom w:val="nil"/>
              <w:right w:val="nil"/>
            </w:tcBorders>
            <w:shd w:val="clear" w:color="auto" w:fill="auto"/>
            <w:noWrap/>
            <w:vAlign w:val="bottom"/>
            <w:hideMark/>
          </w:tcPr>
          <w:p w14:paraId="4C1F624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296.640</w:t>
            </w:r>
          </w:p>
        </w:tc>
        <w:tc>
          <w:tcPr>
            <w:tcW w:w="250" w:type="dxa"/>
            <w:tcBorders>
              <w:top w:val="nil"/>
              <w:left w:val="nil"/>
              <w:bottom w:val="nil"/>
              <w:right w:val="nil"/>
            </w:tcBorders>
            <w:shd w:val="clear" w:color="auto" w:fill="auto"/>
            <w:noWrap/>
            <w:vAlign w:val="bottom"/>
            <w:hideMark/>
          </w:tcPr>
          <w:p w14:paraId="6B09FD4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7945A10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7F401BB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760" w:type="dxa"/>
            <w:tcBorders>
              <w:top w:val="nil"/>
              <w:left w:val="nil"/>
              <w:bottom w:val="nil"/>
              <w:right w:val="nil"/>
            </w:tcBorders>
            <w:shd w:val="clear" w:color="auto" w:fill="auto"/>
            <w:noWrap/>
            <w:vAlign w:val="bottom"/>
            <w:hideMark/>
          </w:tcPr>
          <w:p w14:paraId="5973BA3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820" w:type="dxa"/>
            <w:tcBorders>
              <w:top w:val="nil"/>
              <w:left w:val="nil"/>
              <w:bottom w:val="nil"/>
              <w:right w:val="nil"/>
            </w:tcBorders>
            <w:shd w:val="clear" w:color="auto" w:fill="auto"/>
            <w:noWrap/>
            <w:vAlign w:val="bottom"/>
            <w:hideMark/>
          </w:tcPr>
          <w:p w14:paraId="47BB59C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906" w:type="dxa"/>
            <w:tcBorders>
              <w:top w:val="nil"/>
              <w:left w:val="nil"/>
              <w:bottom w:val="nil"/>
              <w:right w:val="nil"/>
            </w:tcBorders>
            <w:shd w:val="clear" w:color="auto" w:fill="auto"/>
            <w:noWrap/>
            <w:vAlign w:val="bottom"/>
            <w:hideMark/>
          </w:tcPr>
          <w:p w14:paraId="7970B91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74.802</w:t>
            </w:r>
          </w:p>
        </w:tc>
        <w:tc>
          <w:tcPr>
            <w:tcW w:w="254" w:type="dxa"/>
            <w:tcBorders>
              <w:top w:val="nil"/>
              <w:left w:val="nil"/>
              <w:bottom w:val="nil"/>
              <w:right w:val="nil"/>
            </w:tcBorders>
            <w:shd w:val="clear" w:color="auto" w:fill="auto"/>
            <w:noWrap/>
            <w:vAlign w:val="bottom"/>
            <w:hideMark/>
          </w:tcPr>
          <w:p w14:paraId="7479298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673B043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2.20E-15</w:t>
            </w:r>
          </w:p>
        </w:tc>
        <w:tc>
          <w:tcPr>
            <w:tcW w:w="1020" w:type="dxa"/>
            <w:tcBorders>
              <w:top w:val="nil"/>
              <w:left w:val="nil"/>
              <w:bottom w:val="nil"/>
              <w:right w:val="nil"/>
            </w:tcBorders>
            <w:shd w:val="clear" w:color="auto" w:fill="auto"/>
            <w:noWrap/>
            <w:vAlign w:val="center"/>
            <w:hideMark/>
          </w:tcPr>
          <w:p w14:paraId="5E1DD30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40" w:type="dxa"/>
            <w:tcBorders>
              <w:top w:val="nil"/>
              <w:left w:val="nil"/>
              <w:bottom w:val="nil"/>
              <w:right w:val="nil"/>
            </w:tcBorders>
            <w:shd w:val="clear" w:color="auto" w:fill="auto"/>
            <w:noWrap/>
            <w:vAlign w:val="bottom"/>
            <w:hideMark/>
          </w:tcPr>
          <w:p w14:paraId="39348E1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0.050</w:t>
            </w:r>
          </w:p>
        </w:tc>
        <w:tc>
          <w:tcPr>
            <w:tcW w:w="820" w:type="dxa"/>
            <w:tcBorders>
              <w:top w:val="nil"/>
              <w:left w:val="nil"/>
              <w:bottom w:val="nil"/>
              <w:right w:val="nil"/>
            </w:tcBorders>
            <w:shd w:val="clear" w:color="auto" w:fill="auto"/>
            <w:noWrap/>
            <w:vAlign w:val="center"/>
            <w:hideMark/>
          </w:tcPr>
          <w:p w14:paraId="303C52E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60" w:type="dxa"/>
            <w:tcBorders>
              <w:top w:val="nil"/>
              <w:left w:val="nil"/>
              <w:bottom w:val="nil"/>
              <w:right w:val="nil"/>
            </w:tcBorders>
            <w:shd w:val="clear" w:color="auto" w:fill="auto"/>
            <w:noWrap/>
            <w:vAlign w:val="bottom"/>
            <w:hideMark/>
          </w:tcPr>
          <w:p w14:paraId="1544A75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20" w:type="dxa"/>
            <w:tcBorders>
              <w:top w:val="nil"/>
              <w:left w:val="nil"/>
              <w:bottom w:val="nil"/>
              <w:right w:val="nil"/>
            </w:tcBorders>
            <w:shd w:val="clear" w:color="auto" w:fill="auto"/>
            <w:noWrap/>
            <w:vAlign w:val="center"/>
            <w:hideMark/>
          </w:tcPr>
          <w:p w14:paraId="05D42BB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0.055</w:t>
            </w:r>
          </w:p>
        </w:tc>
        <w:tc>
          <w:tcPr>
            <w:tcW w:w="800" w:type="dxa"/>
            <w:tcBorders>
              <w:top w:val="nil"/>
              <w:left w:val="nil"/>
              <w:bottom w:val="nil"/>
              <w:right w:val="nil"/>
            </w:tcBorders>
            <w:shd w:val="clear" w:color="auto" w:fill="auto"/>
            <w:noWrap/>
            <w:vAlign w:val="center"/>
            <w:hideMark/>
          </w:tcPr>
          <w:p w14:paraId="379CE78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0.991</w:t>
            </w:r>
          </w:p>
        </w:tc>
        <w:tc>
          <w:tcPr>
            <w:tcW w:w="740" w:type="dxa"/>
            <w:tcBorders>
              <w:top w:val="nil"/>
              <w:left w:val="nil"/>
              <w:bottom w:val="nil"/>
              <w:right w:val="nil"/>
            </w:tcBorders>
            <w:shd w:val="clear" w:color="auto" w:fill="auto"/>
            <w:noWrap/>
            <w:vAlign w:val="center"/>
            <w:hideMark/>
          </w:tcPr>
          <w:p w14:paraId="196B627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0.809</w:t>
            </w:r>
          </w:p>
        </w:tc>
        <w:tc>
          <w:tcPr>
            <w:tcW w:w="700" w:type="dxa"/>
            <w:tcBorders>
              <w:top w:val="nil"/>
              <w:left w:val="nil"/>
              <w:bottom w:val="nil"/>
              <w:right w:val="nil"/>
            </w:tcBorders>
            <w:shd w:val="clear" w:color="auto" w:fill="auto"/>
            <w:noWrap/>
            <w:vAlign w:val="center"/>
            <w:hideMark/>
          </w:tcPr>
          <w:p w14:paraId="47AE289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0.031</w:t>
            </w:r>
          </w:p>
        </w:tc>
        <w:tc>
          <w:tcPr>
            <w:tcW w:w="640" w:type="dxa"/>
            <w:tcBorders>
              <w:top w:val="nil"/>
              <w:left w:val="nil"/>
              <w:bottom w:val="nil"/>
              <w:right w:val="nil"/>
            </w:tcBorders>
            <w:shd w:val="clear" w:color="auto" w:fill="auto"/>
            <w:noWrap/>
            <w:vAlign w:val="bottom"/>
            <w:hideMark/>
          </w:tcPr>
          <w:p w14:paraId="7F57A76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0.335</w:t>
            </w:r>
          </w:p>
        </w:tc>
        <w:tc>
          <w:tcPr>
            <w:tcW w:w="640" w:type="dxa"/>
            <w:tcBorders>
              <w:top w:val="nil"/>
              <w:left w:val="nil"/>
              <w:bottom w:val="nil"/>
              <w:right w:val="nil"/>
            </w:tcBorders>
            <w:shd w:val="clear" w:color="auto" w:fill="auto"/>
            <w:noWrap/>
            <w:vAlign w:val="bottom"/>
            <w:hideMark/>
          </w:tcPr>
          <w:p w14:paraId="60BF15D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0.892</w:t>
            </w:r>
          </w:p>
        </w:tc>
      </w:tr>
      <w:tr w:rsidR="008805FA" w:rsidRPr="00BC639E" w14:paraId="227BDB2D" w14:textId="77777777" w:rsidTr="00C81DE2">
        <w:trPr>
          <w:trHeight w:val="300"/>
        </w:trPr>
        <w:tc>
          <w:tcPr>
            <w:tcW w:w="940" w:type="dxa"/>
            <w:tcBorders>
              <w:top w:val="nil"/>
              <w:left w:val="nil"/>
              <w:bottom w:val="nil"/>
              <w:right w:val="nil"/>
            </w:tcBorders>
            <w:shd w:val="clear" w:color="auto" w:fill="auto"/>
            <w:noWrap/>
            <w:vAlign w:val="center"/>
            <w:hideMark/>
          </w:tcPr>
          <w:p w14:paraId="74A0C21B"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22</w:t>
            </w:r>
          </w:p>
        </w:tc>
        <w:tc>
          <w:tcPr>
            <w:tcW w:w="690" w:type="dxa"/>
            <w:tcBorders>
              <w:top w:val="nil"/>
              <w:left w:val="nil"/>
              <w:bottom w:val="nil"/>
              <w:right w:val="nil"/>
            </w:tcBorders>
            <w:shd w:val="clear" w:color="auto" w:fill="auto"/>
            <w:noWrap/>
            <w:vAlign w:val="bottom"/>
            <w:hideMark/>
          </w:tcPr>
          <w:p w14:paraId="5643709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202.840</w:t>
            </w:r>
          </w:p>
        </w:tc>
        <w:tc>
          <w:tcPr>
            <w:tcW w:w="250" w:type="dxa"/>
            <w:tcBorders>
              <w:top w:val="nil"/>
              <w:left w:val="nil"/>
              <w:bottom w:val="nil"/>
              <w:right w:val="nil"/>
            </w:tcBorders>
            <w:shd w:val="clear" w:color="auto" w:fill="auto"/>
            <w:noWrap/>
            <w:vAlign w:val="bottom"/>
            <w:hideMark/>
          </w:tcPr>
          <w:p w14:paraId="7442D7D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435E8F5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1DAF019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60" w:type="dxa"/>
            <w:tcBorders>
              <w:top w:val="nil"/>
              <w:left w:val="nil"/>
              <w:bottom w:val="nil"/>
              <w:right w:val="nil"/>
            </w:tcBorders>
            <w:shd w:val="clear" w:color="auto" w:fill="auto"/>
            <w:noWrap/>
            <w:vAlign w:val="bottom"/>
            <w:hideMark/>
          </w:tcPr>
          <w:p w14:paraId="5DDBA0D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0.006</w:t>
            </w:r>
          </w:p>
        </w:tc>
        <w:tc>
          <w:tcPr>
            <w:tcW w:w="820" w:type="dxa"/>
            <w:tcBorders>
              <w:top w:val="nil"/>
              <w:left w:val="nil"/>
              <w:bottom w:val="nil"/>
              <w:right w:val="nil"/>
            </w:tcBorders>
            <w:shd w:val="clear" w:color="auto" w:fill="auto"/>
            <w:noWrap/>
            <w:vAlign w:val="bottom"/>
            <w:hideMark/>
          </w:tcPr>
          <w:p w14:paraId="4DB551E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06" w:type="dxa"/>
            <w:tcBorders>
              <w:top w:val="nil"/>
              <w:left w:val="nil"/>
              <w:bottom w:val="nil"/>
              <w:right w:val="nil"/>
            </w:tcBorders>
            <w:shd w:val="clear" w:color="auto" w:fill="auto"/>
            <w:noWrap/>
            <w:vAlign w:val="bottom"/>
            <w:hideMark/>
          </w:tcPr>
          <w:p w14:paraId="4014254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256.520</w:t>
            </w:r>
          </w:p>
        </w:tc>
        <w:tc>
          <w:tcPr>
            <w:tcW w:w="254" w:type="dxa"/>
            <w:tcBorders>
              <w:top w:val="nil"/>
              <w:left w:val="nil"/>
              <w:bottom w:val="nil"/>
              <w:right w:val="nil"/>
            </w:tcBorders>
            <w:shd w:val="clear" w:color="auto" w:fill="auto"/>
            <w:noWrap/>
            <w:vAlign w:val="bottom"/>
            <w:hideMark/>
          </w:tcPr>
          <w:p w14:paraId="5FE6A8C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2EE6870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5CD801F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40" w:type="dxa"/>
            <w:tcBorders>
              <w:top w:val="nil"/>
              <w:left w:val="nil"/>
              <w:bottom w:val="nil"/>
              <w:right w:val="nil"/>
            </w:tcBorders>
            <w:shd w:val="clear" w:color="auto" w:fill="auto"/>
            <w:noWrap/>
            <w:vAlign w:val="center"/>
            <w:hideMark/>
          </w:tcPr>
          <w:p w14:paraId="65D077C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820" w:type="dxa"/>
            <w:tcBorders>
              <w:top w:val="nil"/>
              <w:left w:val="nil"/>
              <w:bottom w:val="nil"/>
              <w:right w:val="nil"/>
            </w:tcBorders>
            <w:shd w:val="clear" w:color="auto" w:fill="auto"/>
            <w:noWrap/>
            <w:vAlign w:val="center"/>
            <w:hideMark/>
          </w:tcPr>
          <w:p w14:paraId="09903B0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60" w:type="dxa"/>
            <w:tcBorders>
              <w:top w:val="nil"/>
              <w:left w:val="nil"/>
              <w:bottom w:val="nil"/>
              <w:right w:val="nil"/>
            </w:tcBorders>
            <w:shd w:val="clear" w:color="auto" w:fill="auto"/>
            <w:noWrap/>
            <w:vAlign w:val="center"/>
            <w:hideMark/>
          </w:tcPr>
          <w:p w14:paraId="7D36442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20" w:type="dxa"/>
            <w:tcBorders>
              <w:top w:val="nil"/>
              <w:left w:val="nil"/>
              <w:bottom w:val="nil"/>
              <w:right w:val="nil"/>
            </w:tcBorders>
            <w:shd w:val="clear" w:color="auto" w:fill="auto"/>
            <w:noWrap/>
            <w:vAlign w:val="center"/>
            <w:hideMark/>
          </w:tcPr>
          <w:p w14:paraId="25E2661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0.007</w:t>
            </w:r>
          </w:p>
        </w:tc>
        <w:tc>
          <w:tcPr>
            <w:tcW w:w="800" w:type="dxa"/>
            <w:tcBorders>
              <w:top w:val="nil"/>
              <w:left w:val="nil"/>
              <w:bottom w:val="nil"/>
              <w:right w:val="nil"/>
            </w:tcBorders>
            <w:shd w:val="clear" w:color="auto" w:fill="auto"/>
            <w:noWrap/>
            <w:vAlign w:val="bottom"/>
            <w:hideMark/>
          </w:tcPr>
          <w:p w14:paraId="7974326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0.369</w:t>
            </w:r>
          </w:p>
        </w:tc>
        <w:tc>
          <w:tcPr>
            <w:tcW w:w="740" w:type="dxa"/>
            <w:tcBorders>
              <w:top w:val="nil"/>
              <w:left w:val="nil"/>
              <w:bottom w:val="nil"/>
              <w:right w:val="nil"/>
            </w:tcBorders>
            <w:shd w:val="clear" w:color="auto" w:fill="auto"/>
            <w:noWrap/>
            <w:vAlign w:val="bottom"/>
            <w:hideMark/>
          </w:tcPr>
          <w:p w14:paraId="79BFCC9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00" w:type="dxa"/>
            <w:tcBorders>
              <w:top w:val="nil"/>
              <w:left w:val="nil"/>
              <w:bottom w:val="nil"/>
              <w:right w:val="nil"/>
            </w:tcBorders>
            <w:shd w:val="clear" w:color="auto" w:fill="auto"/>
            <w:noWrap/>
            <w:vAlign w:val="bottom"/>
            <w:hideMark/>
          </w:tcPr>
          <w:p w14:paraId="4E19089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640" w:type="dxa"/>
            <w:tcBorders>
              <w:top w:val="nil"/>
              <w:left w:val="nil"/>
              <w:bottom w:val="nil"/>
              <w:right w:val="nil"/>
            </w:tcBorders>
            <w:shd w:val="clear" w:color="auto" w:fill="auto"/>
            <w:noWrap/>
            <w:vAlign w:val="bottom"/>
            <w:hideMark/>
          </w:tcPr>
          <w:p w14:paraId="316B37D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640" w:type="dxa"/>
            <w:tcBorders>
              <w:top w:val="nil"/>
              <w:left w:val="nil"/>
              <w:bottom w:val="nil"/>
              <w:right w:val="nil"/>
            </w:tcBorders>
            <w:shd w:val="clear" w:color="auto" w:fill="auto"/>
            <w:noWrap/>
            <w:vAlign w:val="bottom"/>
            <w:hideMark/>
          </w:tcPr>
          <w:p w14:paraId="7949E24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0.017</w:t>
            </w:r>
          </w:p>
        </w:tc>
      </w:tr>
      <w:tr w:rsidR="008805FA" w:rsidRPr="00BC639E" w14:paraId="71B35755" w14:textId="77777777" w:rsidTr="00C81DE2">
        <w:trPr>
          <w:trHeight w:val="300"/>
        </w:trPr>
        <w:tc>
          <w:tcPr>
            <w:tcW w:w="940" w:type="dxa"/>
            <w:tcBorders>
              <w:top w:val="nil"/>
              <w:left w:val="nil"/>
              <w:bottom w:val="nil"/>
              <w:right w:val="nil"/>
            </w:tcBorders>
            <w:shd w:val="clear" w:color="auto" w:fill="auto"/>
            <w:noWrap/>
            <w:vAlign w:val="center"/>
            <w:hideMark/>
          </w:tcPr>
          <w:p w14:paraId="0494052C"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24</w:t>
            </w:r>
          </w:p>
        </w:tc>
        <w:tc>
          <w:tcPr>
            <w:tcW w:w="690" w:type="dxa"/>
            <w:tcBorders>
              <w:top w:val="nil"/>
              <w:left w:val="nil"/>
              <w:bottom w:val="nil"/>
              <w:right w:val="nil"/>
            </w:tcBorders>
            <w:shd w:val="clear" w:color="auto" w:fill="auto"/>
            <w:noWrap/>
            <w:vAlign w:val="bottom"/>
            <w:hideMark/>
          </w:tcPr>
          <w:p w14:paraId="3D9728D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71.998</w:t>
            </w:r>
          </w:p>
        </w:tc>
        <w:tc>
          <w:tcPr>
            <w:tcW w:w="250" w:type="dxa"/>
            <w:tcBorders>
              <w:top w:val="nil"/>
              <w:left w:val="nil"/>
              <w:bottom w:val="nil"/>
              <w:right w:val="nil"/>
            </w:tcBorders>
            <w:shd w:val="clear" w:color="auto" w:fill="auto"/>
            <w:noWrap/>
            <w:vAlign w:val="bottom"/>
            <w:hideMark/>
          </w:tcPr>
          <w:p w14:paraId="6B05F73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5EE9437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820" w:type="dxa"/>
            <w:tcBorders>
              <w:top w:val="nil"/>
              <w:left w:val="nil"/>
              <w:bottom w:val="nil"/>
              <w:right w:val="nil"/>
            </w:tcBorders>
            <w:shd w:val="clear" w:color="auto" w:fill="auto"/>
            <w:noWrap/>
            <w:vAlign w:val="bottom"/>
            <w:hideMark/>
          </w:tcPr>
          <w:p w14:paraId="35CEAB8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0.386</w:t>
            </w:r>
          </w:p>
        </w:tc>
        <w:tc>
          <w:tcPr>
            <w:tcW w:w="760" w:type="dxa"/>
            <w:tcBorders>
              <w:top w:val="nil"/>
              <w:left w:val="nil"/>
              <w:bottom w:val="nil"/>
              <w:right w:val="nil"/>
            </w:tcBorders>
            <w:shd w:val="clear" w:color="auto" w:fill="auto"/>
            <w:noWrap/>
            <w:vAlign w:val="bottom"/>
            <w:hideMark/>
          </w:tcPr>
          <w:p w14:paraId="549694A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820" w:type="dxa"/>
            <w:tcBorders>
              <w:top w:val="nil"/>
              <w:left w:val="nil"/>
              <w:bottom w:val="nil"/>
              <w:right w:val="nil"/>
            </w:tcBorders>
            <w:shd w:val="clear" w:color="auto" w:fill="auto"/>
            <w:noWrap/>
            <w:vAlign w:val="bottom"/>
            <w:hideMark/>
          </w:tcPr>
          <w:p w14:paraId="2FD1E99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06" w:type="dxa"/>
            <w:tcBorders>
              <w:top w:val="nil"/>
              <w:left w:val="nil"/>
              <w:bottom w:val="nil"/>
              <w:right w:val="nil"/>
            </w:tcBorders>
            <w:shd w:val="clear" w:color="auto" w:fill="auto"/>
            <w:noWrap/>
            <w:vAlign w:val="bottom"/>
            <w:hideMark/>
          </w:tcPr>
          <w:p w14:paraId="22FB29A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13.562</w:t>
            </w:r>
          </w:p>
        </w:tc>
        <w:tc>
          <w:tcPr>
            <w:tcW w:w="254" w:type="dxa"/>
            <w:tcBorders>
              <w:top w:val="nil"/>
              <w:left w:val="nil"/>
              <w:bottom w:val="nil"/>
              <w:right w:val="nil"/>
            </w:tcBorders>
            <w:shd w:val="clear" w:color="auto" w:fill="auto"/>
            <w:noWrap/>
            <w:vAlign w:val="bottom"/>
            <w:hideMark/>
          </w:tcPr>
          <w:p w14:paraId="187A102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1DC9DD1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0.008831</w:t>
            </w:r>
          </w:p>
        </w:tc>
        <w:tc>
          <w:tcPr>
            <w:tcW w:w="1020" w:type="dxa"/>
            <w:tcBorders>
              <w:top w:val="nil"/>
              <w:left w:val="nil"/>
              <w:bottom w:val="nil"/>
              <w:right w:val="nil"/>
            </w:tcBorders>
            <w:shd w:val="clear" w:color="auto" w:fill="auto"/>
            <w:noWrap/>
            <w:vAlign w:val="center"/>
            <w:hideMark/>
          </w:tcPr>
          <w:p w14:paraId="6433950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0.813</w:t>
            </w:r>
          </w:p>
        </w:tc>
        <w:tc>
          <w:tcPr>
            <w:tcW w:w="940" w:type="dxa"/>
            <w:tcBorders>
              <w:top w:val="nil"/>
              <w:left w:val="nil"/>
              <w:bottom w:val="nil"/>
              <w:right w:val="nil"/>
            </w:tcBorders>
            <w:shd w:val="clear" w:color="auto" w:fill="auto"/>
            <w:noWrap/>
            <w:vAlign w:val="bottom"/>
            <w:hideMark/>
          </w:tcPr>
          <w:p w14:paraId="29E9B11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0.690</w:t>
            </w:r>
          </w:p>
        </w:tc>
        <w:tc>
          <w:tcPr>
            <w:tcW w:w="820" w:type="dxa"/>
            <w:tcBorders>
              <w:top w:val="nil"/>
              <w:left w:val="nil"/>
              <w:bottom w:val="nil"/>
              <w:right w:val="nil"/>
            </w:tcBorders>
            <w:shd w:val="clear" w:color="auto" w:fill="auto"/>
            <w:noWrap/>
            <w:vAlign w:val="center"/>
            <w:hideMark/>
          </w:tcPr>
          <w:p w14:paraId="053BC75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0.930</w:t>
            </w:r>
          </w:p>
        </w:tc>
        <w:tc>
          <w:tcPr>
            <w:tcW w:w="760" w:type="dxa"/>
            <w:tcBorders>
              <w:top w:val="nil"/>
              <w:left w:val="nil"/>
              <w:bottom w:val="nil"/>
              <w:right w:val="nil"/>
            </w:tcBorders>
            <w:shd w:val="clear" w:color="auto" w:fill="auto"/>
            <w:noWrap/>
            <w:vAlign w:val="bottom"/>
            <w:hideMark/>
          </w:tcPr>
          <w:p w14:paraId="615B952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0.991</w:t>
            </w:r>
          </w:p>
        </w:tc>
        <w:tc>
          <w:tcPr>
            <w:tcW w:w="920" w:type="dxa"/>
            <w:tcBorders>
              <w:top w:val="nil"/>
              <w:left w:val="nil"/>
              <w:bottom w:val="nil"/>
              <w:right w:val="nil"/>
            </w:tcBorders>
            <w:shd w:val="clear" w:color="auto" w:fill="auto"/>
            <w:noWrap/>
            <w:vAlign w:val="bottom"/>
            <w:hideMark/>
          </w:tcPr>
          <w:p w14:paraId="11768BC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0.188</w:t>
            </w:r>
          </w:p>
        </w:tc>
        <w:tc>
          <w:tcPr>
            <w:tcW w:w="800" w:type="dxa"/>
            <w:tcBorders>
              <w:top w:val="nil"/>
              <w:left w:val="nil"/>
              <w:bottom w:val="nil"/>
              <w:right w:val="nil"/>
            </w:tcBorders>
            <w:shd w:val="clear" w:color="auto" w:fill="auto"/>
            <w:noWrap/>
            <w:vAlign w:val="bottom"/>
            <w:hideMark/>
          </w:tcPr>
          <w:p w14:paraId="0BDD467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0.004</w:t>
            </w:r>
          </w:p>
        </w:tc>
        <w:tc>
          <w:tcPr>
            <w:tcW w:w="740" w:type="dxa"/>
            <w:tcBorders>
              <w:top w:val="nil"/>
              <w:left w:val="nil"/>
              <w:bottom w:val="nil"/>
              <w:right w:val="nil"/>
            </w:tcBorders>
            <w:shd w:val="clear" w:color="auto" w:fill="auto"/>
            <w:noWrap/>
            <w:vAlign w:val="bottom"/>
            <w:hideMark/>
          </w:tcPr>
          <w:p w14:paraId="42E5B9D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1.000</w:t>
            </w:r>
          </w:p>
        </w:tc>
        <w:tc>
          <w:tcPr>
            <w:tcW w:w="700" w:type="dxa"/>
            <w:tcBorders>
              <w:top w:val="nil"/>
              <w:left w:val="nil"/>
              <w:bottom w:val="nil"/>
              <w:right w:val="nil"/>
            </w:tcBorders>
            <w:shd w:val="clear" w:color="auto" w:fill="auto"/>
            <w:noWrap/>
            <w:vAlign w:val="bottom"/>
            <w:hideMark/>
          </w:tcPr>
          <w:p w14:paraId="02167EA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0.847</w:t>
            </w:r>
          </w:p>
        </w:tc>
        <w:tc>
          <w:tcPr>
            <w:tcW w:w="640" w:type="dxa"/>
            <w:tcBorders>
              <w:top w:val="nil"/>
              <w:left w:val="nil"/>
              <w:bottom w:val="nil"/>
              <w:right w:val="nil"/>
            </w:tcBorders>
            <w:shd w:val="clear" w:color="auto" w:fill="auto"/>
            <w:noWrap/>
            <w:vAlign w:val="bottom"/>
            <w:hideMark/>
          </w:tcPr>
          <w:p w14:paraId="3405FD4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0.888</w:t>
            </w:r>
          </w:p>
        </w:tc>
        <w:tc>
          <w:tcPr>
            <w:tcW w:w="640" w:type="dxa"/>
            <w:tcBorders>
              <w:top w:val="nil"/>
              <w:left w:val="nil"/>
              <w:bottom w:val="nil"/>
              <w:right w:val="nil"/>
            </w:tcBorders>
            <w:shd w:val="clear" w:color="auto" w:fill="auto"/>
            <w:noWrap/>
            <w:vAlign w:val="bottom"/>
            <w:hideMark/>
          </w:tcPr>
          <w:p w14:paraId="64D2452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0.972</w:t>
            </w:r>
          </w:p>
        </w:tc>
      </w:tr>
      <w:tr w:rsidR="008805FA" w:rsidRPr="00BC639E" w14:paraId="7E6F519C" w14:textId="77777777" w:rsidTr="00C81DE2">
        <w:trPr>
          <w:trHeight w:val="300"/>
        </w:trPr>
        <w:tc>
          <w:tcPr>
            <w:tcW w:w="940" w:type="dxa"/>
            <w:tcBorders>
              <w:top w:val="nil"/>
              <w:left w:val="nil"/>
              <w:bottom w:val="nil"/>
              <w:right w:val="nil"/>
            </w:tcBorders>
            <w:shd w:val="clear" w:color="auto" w:fill="auto"/>
            <w:noWrap/>
            <w:vAlign w:val="center"/>
            <w:hideMark/>
          </w:tcPr>
          <w:p w14:paraId="082A4F3E"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25</w:t>
            </w:r>
          </w:p>
        </w:tc>
        <w:tc>
          <w:tcPr>
            <w:tcW w:w="690" w:type="dxa"/>
            <w:tcBorders>
              <w:top w:val="nil"/>
              <w:left w:val="nil"/>
              <w:bottom w:val="nil"/>
              <w:right w:val="nil"/>
            </w:tcBorders>
            <w:shd w:val="clear" w:color="auto" w:fill="auto"/>
            <w:noWrap/>
            <w:vAlign w:val="bottom"/>
            <w:hideMark/>
          </w:tcPr>
          <w:p w14:paraId="5A2EBEA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130.060</w:t>
            </w:r>
          </w:p>
        </w:tc>
        <w:tc>
          <w:tcPr>
            <w:tcW w:w="250" w:type="dxa"/>
            <w:tcBorders>
              <w:top w:val="nil"/>
              <w:left w:val="nil"/>
              <w:bottom w:val="nil"/>
              <w:right w:val="nil"/>
            </w:tcBorders>
            <w:shd w:val="clear" w:color="auto" w:fill="auto"/>
            <w:noWrap/>
            <w:vAlign w:val="bottom"/>
            <w:hideMark/>
          </w:tcPr>
          <w:p w14:paraId="4E54472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1239CDF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4E9FB58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760" w:type="dxa"/>
            <w:tcBorders>
              <w:top w:val="nil"/>
              <w:left w:val="nil"/>
              <w:bottom w:val="nil"/>
              <w:right w:val="nil"/>
            </w:tcBorders>
            <w:shd w:val="clear" w:color="auto" w:fill="auto"/>
            <w:noWrap/>
            <w:vAlign w:val="bottom"/>
            <w:hideMark/>
          </w:tcPr>
          <w:p w14:paraId="6002ECD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0.174</w:t>
            </w:r>
          </w:p>
        </w:tc>
        <w:tc>
          <w:tcPr>
            <w:tcW w:w="820" w:type="dxa"/>
            <w:tcBorders>
              <w:top w:val="nil"/>
              <w:left w:val="nil"/>
              <w:bottom w:val="nil"/>
              <w:right w:val="nil"/>
            </w:tcBorders>
            <w:shd w:val="clear" w:color="auto" w:fill="auto"/>
            <w:noWrap/>
            <w:vAlign w:val="bottom"/>
            <w:hideMark/>
          </w:tcPr>
          <w:p w14:paraId="6B4562F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06" w:type="dxa"/>
            <w:tcBorders>
              <w:top w:val="nil"/>
              <w:left w:val="nil"/>
              <w:bottom w:val="nil"/>
              <w:right w:val="nil"/>
            </w:tcBorders>
            <w:shd w:val="clear" w:color="auto" w:fill="auto"/>
            <w:noWrap/>
            <w:vAlign w:val="bottom"/>
            <w:hideMark/>
          </w:tcPr>
          <w:p w14:paraId="5FF2ED5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238.250</w:t>
            </w:r>
          </w:p>
        </w:tc>
        <w:tc>
          <w:tcPr>
            <w:tcW w:w="254" w:type="dxa"/>
            <w:tcBorders>
              <w:top w:val="nil"/>
              <w:left w:val="nil"/>
              <w:bottom w:val="nil"/>
              <w:right w:val="nil"/>
            </w:tcBorders>
            <w:shd w:val="clear" w:color="auto" w:fill="auto"/>
            <w:noWrap/>
            <w:vAlign w:val="bottom"/>
            <w:hideMark/>
          </w:tcPr>
          <w:p w14:paraId="0588A27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65CE547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378C8A1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0.194</w:t>
            </w:r>
          </w:p>
        </w:tc>
        <w:tc>
          <w:tcPr>
            <w:tcW w:w="940" w:type="dxa"/>
            <w:tcBorders>
              <w:top w:val="nil"/>
              <w:left w:val="nil"/>
              <w:bottom w:val="nil"/>
              <w:right w:val="nil"/>
            </w:tcBorders>
            <w:shd w:val="clear" w:color="auto" w:fill="auto"/>
            <w:noWrap/>
            <w:vAlign w:val="bottom"/>
            <w:hideMark/>
          </w:tcPr>
          <w:p w14:paraId="259A7B2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820" w:type="dxa"/>
            <w:tcBorders>
              <w:top w:val="nil"/>
              <w:left w:val="nil"/>
              <w:bottom w:val="nil"/>
              <w:right w:val="nil"/>
            </w:tcBorders>
            <w:shd w:val="clear" w:color="auto" w:fill="auto"/>
            <w:noWrap/>
            <w:vAlign w:val="center"/>
            <w:hideMark/>
          </w:tcPr>
          <w:p w14:paraId="32738F7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60" w:type="dxa"/>
            <w:tcBorders>
              <w:top w:val="nil"/>
              <w:left w:val="nil"/>
              <w:bottom w:val="nil"/>
              <w:right w:val="nil"/>
            </w:tcBorders>
            <w:shd w:val="clear" w:color="auto" w:fill="auto"/>
            <w:noWrap/>
            <w:vAlign w:val="center"/>
            <w:hideMark/>
          </w:tcPr>
          <w:p w14:paraId="16538B3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20" w:type="dxa"/>
            <w:tcBorders>
              <w:top w:val="nil"/>
              <w:left w:val="nil"/>
              <w:bottom w:val="nil"/>
              <w:right w:val="nil"/>
            </w:tcBorders>
            <w:shd w:val="clear" w:color="auto" w:fill="auto"/>
            <w:noWrap/>
            <w:vAlign w:val="center"/>
            <w:hideMark/>
          </w:tcPr>
          <w:p w14:paraId="1E10A5A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0.122</w:t>
            </w:r>
          </w:p>
        </w:tc>
        <w:tc>
          <w:tcPr>
            <w:tcW w:w="800" w:type="dxa"/>
            <w:tcBorders>
              <w:top w:val="nil"/>
              <w:left w:val="nil"/>
              <w:bottom w:val="nil"/>
              <w:right w:val="nil"/>
            </w:tcBorders>
            <w:shd w:val="clear" w:color="auto" w:fill="auto"/>
            <w:noWrap/>
            <w:vAlign w:val="center"/>
            <w:hideMark/>
          </w:tcPr>
          <w:p w14:paraId="7FAFEE5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40" w:type="dxa"/>
            <w:tcBorders>
              <w:top w:val="nil"/>
              <w:left w:val="nil"/>
              <w:bottom w:val="nil"/>
              <w:right w:val="nil"/>
            </w:tcBorders>
            <w:shd w:val="clear" w:color="auto" w:fill="auto"/>
            <w:noWrap/>
            <w:vAlign w:val="center"/>
            <w:hideMark/>
          </w:tcPr>
          <w:p w14:paraId="1B57E81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00" w:type="dxa"/>
            <w:tcBorders>
              <w:top w:val="nil"/>
              <w:left w:val="nil"/>
              <w:bottom w:val="nil"/>
              <w:right w:val="nil"/>
            </w:tcBorders>
            <w:shd w:val="clear" w:color="auto" w:fill="auto"/>
            <w:noWrap/>
            <w:vAlign w:val="center"/>
            <w:hideMark/>
          </w:tcPr>
          <w:p w14:paraId="167045E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0.023</w:t>
            </w:r>
          </w:p>
        </w:tc>
        <w:tc>
          <w:tcPr>
            <w:tcW w:w="640" w:type="dxa"/>
            <w:tcBorders>
              <w:top w:val="nil"/>
              <w:left w:val="nil"/>
              <w:bottom w:val="nil"/>
              <w:right w:val="nil"/>
            </w:tcBorders>
            <w:shd w:val="clear" w:color="auto" w:fill="auto"/>
            <w:noWrap/>
            <w:vAlign w:val="center"/>
            <w:hideMark/>
          </w:tcPr>
          <w:p w14:paraId="6C37611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640" w:type="dxa"/>
            <w:tcBorders>
              <w:top w:val="nil"/>
              <w:left w:val="nil"/>
              <w:bottom w:val="nil"/>
              <w:right w:val="nil"/>
            </w:tcBorders>
            <w:shd w:val="clear" w:color="auto" w:fill="auto"/>
            <w:noWrap/>
            <w:vAlign w:val="center"/>
            <w:hideMark/>
          </w:tcPr>
          <w:p w14:paraId="2393F6C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0.077</w:t>
            </w:r>
          </w:p>
        </w:tc>
      </w:tr>
      <w:tr w:rsidR="008805FA" w:rsidRPr="00BC639E" w14:paraId="7124F361" w14:textId="77777777" w:rsidTr="00C81DE2">
        <w:trPr>
          <w:trHeight w:val="300"/>
        </w:trPr>
        <w:tc>
          <w:tcPr>
            <w:tcW w:w="940" w:type="dxa"/>
            <w:tcBorders>
              <w:top w:val="nil"/>
              <w:left w:val="nil"/>
              <w:bottom w:val="nil"/>
              <w:right w:val="nil"/>
            </w:tcBorders>
            <w:shd w:val="clear" w:color="auto" w:fill="auto"/>
            <w:noWrap/>
            <w:vAlign w:val="center"/>
            <w:hideMark/>
          </w:tcPr>
          <w:p w14:paraId="0F9AD0A6"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27</w:t>
            </w:r>
          </w:p>
        </w:tc>
        <w:tc>
          <w:tcPr>
            <w:tcW w:w="690" w:type="dxa"/>
            <w:tcBorders>
              <w:top w:val="nil"/>
              <w:left w:val="nil"/>
              <w:bottom w:val="nil"/>
              <w:right w:val="nil"/>
            </w:tcBorders>
            <w:shd w:val="clear" w:color="auto" w:fill="auto"/>
            <w:noWrap/>
            <w:vAlign w:val="bottom"/>
            <w:hideMark/>
          </w:tcPr>
          <w:p w14:paraId="4143374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24.382</w:t>
            </w:r>
          </w:p>
        </w:tc>
        <w:tc>
          <w:tcPr>
            <w:tcW w:w="250" w:type="dxa"/>
            <w:tcBorders>
              <w:top w:val="nil"/>
              <w:left w:val="nil"/>
              <w:bottom w:val="nil"/>
              <w:right w:val="nil"/>
            </w:tcBorders>
            <w:shd w:val="clear" w:color="auto" w:fill="auto"/>
            <w:noWrap/>
            <w:vAlign w:val="bottom"/>
            <w:hideMark/>
          </w:tcPr>
          <w:p w14:paraId="4AABDFB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3EB1D87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820" w:type="dxa"/>
            <w:tcBorders>
              <w:top w:val="nil"/>
              <w:left w:val="nil"/>
              <w:bottom w:val="nil"/>
              <w:right w:val="nil"/>
            </w:tcBorders>
            <w:shd w:val="clear" w:color="auto" w:fill="auto"/>
            <w:noWrap/>
            <w:vAlign w:val="bottom"/>
            <w:hideMark/>
          </w:tcPr>
          <w:p w14:paraId="47CAA33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760" w:type="dxa"/>
            <w:tcBorders>
              <w:top w:val="nil"/>
              <w:left w:val="nil"/>
              <w:bottom w:val="nil"/>
              <w:right w:val="nil"/>
            </w:tcBorders>
            <w:shd w:val="clear" w:color="auto" w:fill="auto"/>
            <w:noWrap/>
            <w:vAlign w:val="bottom"/>
            <w:hideMark/>
          </w:tcPr>
          <w:p w14:paraId="43E4B8E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820" w:type="dxa"/>
            <w:tcBorders>
              <w:top w:val="nil"/>
              <w:left w:val="nil"/>
              <w:bottom w:val="nil"/>
              <w:right w:val="nil"/>
            </w:tcBorders>
            <w:shd w:val="clear" w:color="auto" w:fill="auto"/>
            <w:noWrap/>
            <w:vAlign w:val="bottom"/>
            <w:hideMark/>
          </w:tcPr>
          <w:p w14:paraId="3896E8D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0.996</w:t>
            </w:r>
          </w:p>
        </w:tc>
        <w:tc>
          <w:tcPr>
            <w:tcW w:w="906" w:type="dxa"/>
            <w:tcBorders>
              <w:top w:val="nil"/>
              <w:left w:val="nil"/>
              <w:bottom w:val="nil"/>
              <w:right w:val="nil"/>
            </w:tcBorders>
            <w:shd w:val="clear" w:color="auto" w:fill="auto"/>
            <w:noWrap/>
            <w:vAlign w:val="bottom"/>
            <w:hideMark/>
          </w:tcPr>
          <w:p w14:paraId="106F2EF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178.698</w:t>
            </w:r>
          </w:p>
        </w:tc>
        <w:tc>
          <w:tcPr>
            <w:tcW w:w="254" w:type="dxa"/>
            <w:tcBorders>
              <w:top w:val="nil"/>
              <w:left w:val="nil"/>
              <w:bottom w:val="nil"/>
              <w:right w:val="nil"/>
            </w:tcBorders>
            <w:shd w:val="clear" w:color="auto" w:fill="auto"/>
            <w:noWrap/>
            <w:vAlign w:val="bottom"/>
            <w:hideMark/>
          </w:tcPr>
          <w:p w14:paraId="146874D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065668A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3BF938F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0.991</w:t>
            </w:r>
          </w:p>
        </w:tc>
        <w:tc>
          <w:tcPr>
            <w:tcW w:w="940" w:type="dxa"/>
            <w:tcBorders>
              <w:top w:val="nil"/>
              <w:left w:val="nil"/>
              <w:bottom w:val="nil"/>
              <w:right w:val="nil"/>
            </w:tcBorders>
            <w:shd w:val="clear" w:color="auto" w:fill="auto"/>
            <w:noWrap/>
            <w:vAlign w:val="bottom"/>
            <w:hideMark/>
          </w:tcPr>
          <w:p w14:paraId="630A357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0.114</w:t>
            </w:r>
          </w:p>
        </w:tc>
        <w:tc>
          <w:tcPr>
            <w:tcW w:w="820" w:type="dxa"/>
            <w:tcBorders>
              <w:top w:val="nil"/>
              <w:left w:val="nil"/>
              <w:bottom w:val="nil"/>
              <w:right w:val="nil"/>
            </w:tcBorders>
            <w:shd w:val="clear" w:color="auto" w:fill="auto"/>
            <w:noWrap/>
            <w:vAlign w:val="bottom"/>
            <w:hideMark/>
          </w:tcPr>
          <w:p w14:paraId="19B1EDC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60" w:type="dxa"/>
            <w:tcBorders>
              <w:top w:val="nil"/>
              <w:left w:val="nil"/>
              <w:bottom w:val="nil"/>
              <w:right w:val="nil"/>
            </w:tcBorders>
            <w:shd w:val="clear" w:color="auto" w:fill="auto"/>
            <w:noWrap/>
            <w:vAlign w:val="bottom"/>
            <w:hideMark/>
          </w:tcPr>
          <w:p w14:paraId="59FA983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20" w:type="dxa"/>
            <w:tcBorders>
              <w:top w:val="nil"/>
              <w:left w:val="nil"/>
              <w:bottom w:val="nil"/>
              <w:right w:val="nil"/>
            </w:tcBorders>
            <w:shd w:val="clear" w:color="auto" w:fill="auto"/>
            <w:noWrap/>
            <w:vAlign w:val="bottom"/>
            <w:hideMark/>
          </w:tcPr>
          <w:p w14:paraId="7DAE826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0.061</w:t>
            </w:r>
          </w:p>
        </w:tc>
        <w:tc>
          <w:tcPr>
            <w:tcW w:w="800" w:type="dxa"/>
            <w:tcBorders>
              <w:top w:val="nil"/>
              <w:left w:val="nil"/>
              <w:bottom w:val="nil"/>
              <w:right w:val="nil"/>
            </w:tcBorders>
            <w:shd w:val="clear" w:color="auto" w:fill="auto"/>
            <w:noWrap/>
            <w:vAlign w:val="bottom"/>
            <w:hideMark/>
          </w:tcPr>
          <w:p w14:paraId="2ACD45A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bottom"/>
            <w:hideMark/>
          </w:tcPr>
          <w:p w14:paraId="1FF6770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bottom"/>
            <w:hideMark/>
          </w:tcPr>
          <w:p w14:paraId="4D41337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0.019</w:t>
            </w:r>
          </w:p>
        </w:tc>
        <w:tc>
          <w:tcPr>
            <w:tcW w:w="640" w:type="dxa"/>
            <w:tcBorders>
              <w:top w:val="nil"/>
              <w:left w:val="nil"/>
              <w:bottom w:val="nil"/>
              <w:right w:val="nil"/>
            </w:tcBorders>
            <w:shd w:val="clear" w:color="auto" w:fill="auto"/>
            <w:noWrap/>
            <w:vAlign w:val="bottom"/>
            <w:hideMark/>
          </w:tcPr>
          <w:p w14:paraId="595F3F1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0.003</w:t>
            </w:r>
          </w:p>
        </w:tc>
        <w:tc>
          <w:tcPr>
            <w:tcW w:w="640" w:type="dxa"/>
            <w:tcBorders>
              <w:top w:val="nil"/>
              <w:left w:val="nil"/>
              <w:bottom w:val="nil"/>
              <w:right w:val="nil"/>
            </w:tcBorders>
            <w:shd w:val="clear" w:color="auto" w:fill="auto"/>
            <w:noWrap/>
            <w:vAlign w:val="bottom"/>
            <w:hideMark/>
          </w:tcPr>
          <w:p w14:paraId="3604CC7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0.196</w:t>
            </w:r>
          </w:p>
        </w:tc>
      </w:tr>
      <w:tr w:rsidR="008805FA" w:rsidRPr="00BC639E" w14:paraId="2F26E332" w14:textId="77777777" w:rsidTr="00C81DE2">
        <w:trPr>
          <w:trHeight w:val="300"/>
        </w:trPr>
        <w:tc>
          <w:tcPr>
            <w:tcW w:w="940" w:type="dxa"/>
            <w:tcBorders>
              <w:top w:val="nil"/>
              <w:left w:val="nil"/>
              <w:bottom w:val="nil"/>
              <w:right w:val="nil"/>
            </w:tcBorders>
            <w:shd w:val="clear" w:color="auto" w:fill="auto"/>
            <w:noWrap/>
            <w:vAlign w:val="center"/>
            <w:hideMark/>
          </w:tcPr>
          <w:p w14:paraId="3199BDA3"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28</w:t>
            </w:r>
          </w:p>
        </w:tc>
        <w:tc>
          <w:tcPr>
            <w:tcW w:w="690" w:type="dxa"/>
            <w:tcBorders>
              <w:top w:val="nil"/>
              <w:left w:val="nil"/>
              <w:bottom w:val="nil"/>
              <w:right w:val="nil"/>
            </w:tcBorders>
            <w:shd w:val="clear" w:color="auto" w:fill="auto"/>
            <w:noWrap/>
            <w:vAlign w:val="bottom"/>
            <w:hideMark/>
          </w:tcPr>
          <w:p w14:paraId="720CD12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13.667</w:t>
            </w:r>
          </w:p>
        </w:tc>
        <w:tc>
          <w:tcPr>
            <w:tcW w:w="250" w:type="dxa"/>
            <w:tcBorders>
              <w:top w:val="nil"/>
              <w:left w:val="nil"/>
              <w:bottom w:val="nil"/>
              <w:right w:val="nil"/>
            </w:tcBorders>
            <w:shd w:val="clear" w:color="auto" w:fill="auto"/>
            <w:noWrap/>
            <w:vAlign w:val="bottom"/>
            <w:hideMark/>
          </w:tcPr>
          <w:p w14:paraId="70C1D00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5656F31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0.001</w:t>
            </w:r>
          </w:p>
        </w:tc>
        <w:tc>
          <w:tcPr>
            <w:tcW w:w="820" w:type="dxa"/>
            <w:tcBorders>
              <w:top w:val="nil"/>
              <w:left w:val="nil"/>
              <w:bottom w:val="nil"/>
              <w:right w:val="nil"/>
            </w:tcBorders>
            <w:shd w:val="clear" w:color="auto" w:fill="auto"/>
            <w:noWrap/>
            <w:vAlign w:val="bottom"/>
            <w:hideMark/>
          </w:tcPr>
          <w:p w14:paraId="60B7882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0.017</w:t>
            </w:r>
          </w:p>
        </w:tc>
        <w:tc>
          <w:tcPr>
            <w:tcW w:w="760" w:type="dxa"/>
            <w:tcBorders>
              <w:top w:val="nil"/>
              <w:left w:val="nil"/>
              <w:bottom w:val="nil"/>
              <w:right w:val="nil"/>
            </w:tcBorders>
            <w:shd w:val="clear" w:color="auto" w:fill="auto"/>
            <w:noWrap/>
            <w:vAlign w:val="bottom"/>
            <w:hideMark/>
          </w:tcPr>
          <w:p w14:paraId="7BEF03C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0.597</w:t>
            </w:r>
          </w:p>
        </w:tc>
        <w:tc>
          <w:tcPr>
            <w:tcW w:w="820" w:type="dxa"/>
            <w:tcBorders>
              <w:top w:val="nil"/>
              <w:left w:val="nil"/>
              <w:bottom w:val="nil"/>
              <w:right w:val="nil"/>
            </w:tcBorders>
            <w:shd w:val="clear" w:color="auto" w:fill="auto"/>
            <w:noWrap/>
            <w:vAlign w:val="bottom"/>
            <w:hideMark/>
          </w:tcPr>
          <w:p w14:paraId="1B6FD6D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06" w:type="dxa"/>
            <w:tcBorders>
              <w:top w:val="nil"/>
              <w:left w:val="nil"/>
              <w:bottom w:val="nil"/>
              <w:right w:val="nil"/>
            </w:tcBorders>
            <w:shd w:val="clear" w:color="auto" w:fill="auto"/>
            <w:noWrap/>
            <w:vAlign w:val="bottom"/>
            <w:hideMark/>
          </w:tcPr>
          <w:p w14:paraId="2C9098F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453.957</w:t>
            </w:r>
          </w:p>
        </w:tc>
        <w:tc>
          <w:tcPr>
            <w:tcW w:w="254" w:type="dxa"/>
            <w:tcBorders>
              <w:top w:val="nil"/>
              <w:left w:val="nil"/>
              <w:bottom w:val="nil"/>
              <w:right w:val="nil"/>
            </w:tcBorders>
            <w:shd w:val="clear" w:color="auto" w:fill="auto"/>
            <w:noWrap/>
            <w:vAlign w:val="bottom"/>
            <w:hideMark/>
          </w:tcPr>
          <w:p w14:paraId="424A214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30EBE5A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64D531D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40" w:type="dxa"/>
            <w:tcBorders>
              <w:top w:val="nil"/>
              <w:left w:val="nil"/>
              <w:bottom w:val="nil"/>
              <w:right w:val="nil"/>
            </w:tcBorders>
            <w:shd w:val="clear" w:color="auto" w:fill="auto"/>
            <w:noWrap/>
            <w:vAlign w:val="bottom"/>
            <w:hideMark/>
          </w:tcPr>
          <w:p w14:paraId="61E61BE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820" w:type="dxa"/>
            <w:tcBorders>
              <w:top w:val="nil"/>
              <w:left w:val="nil"/>
              <w:bottom w:val="nil"/>
              <w:right w:val="nil"/>
            </w:tcBorders>
            <w:shd w:val="clear" w:color="auto" w:fill="auto"/>
            <w:noWrap/>
            <w:vAlign w:val="center"/>
            <w:hideMark/>
          </w:tcPr>
          <w:p w14:paraId="53CA925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0.935</w:t>
            </w:r>
          </w:p>
        </w:tc>
        <w:tc>
          <w:tcPr>
            <w:tcW w:w="760" w:type="dxa"/>
            <w:tcBorders>
              <w:top w:val="nil"/>
              <w:left w:val="nil"/>
              <w:bottom w:val="nil"/>
              <w:right w:val="nil"/>
            </w:tcBorders>
            <w:shd w:val="clear" w:color="auto" w:fill="auto"/>
            <w:noWrap/>
            <w:vAlign w:val="center"/>
            <w:hideMark/>
          </w:tcPr>
          <w:p w14:paraId="1D5BF5E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20" w:type="dxa"/>
            <w:tcBorders>
              <w:top w:val="nil"/>
              <w:left w:val="nil"/>
              <w:bottom w:val="nil"/>
              <w:right w:val="nil"/>
            </w:tcBorders>
            <w:shd w:val="clear" w:color="auto" w:fill="auto"/>
            <w:noWrap/>
            <w:vAlign w:val="center"/>
            <w:hideMark/>
          </w:tcPr>
          <w:p w14:paraId="6BF4AB6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0.994</w:t>
            </w:r>
          </w:p>
        </w:tc>
        <w:tc>
          <w:tcPr>
            <w:tcW w:w="800" w:type="dxa"/>
            <w:tcBorders>
              <w:top w:val="nil"/>
              <w:left w:val="nil"/>
              <w:bottom w:val="nil"/>
              <w:right w:val="nil"/>
            </w:tcBorders>
            <w:shd w:val="clear" w:color="auto" w:fill="auto"/>
            <w:noWrap/>
            <w:vAlign w:val="bottom"/>
            <w:hideMark/>
          </w:tcPr>
          <w:p w14:paraId="245F7EA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bottom"/>
            <w:hideMark/>
          </w:tcPr>
          <w:p w14:paraId="7E89D0F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bottom"/>
            <w:hideMark/>
          </w:tcPr>
          <w:p w14:paraId="08224B7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26B6668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3E892A4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r>
      <w:tr w:rsidR="008805FA" w:rsidRPr="00BC639E" w14:paraId="197C28CC" w14:textId="77777777" w:rsidTr="00C81DE2">
        <w:trPr>
          <w:trHeight w:val="300"/>
        </w:trPr>
        <w:tc>
          <w:tcPr>
            <w:tcW w:w="940" w:type="dxa"/>
            <w:tcBorders>
              <w:top w:val="nil"/>
              <w:left w:val="nil"/>
              <w:bottom w:val="nil"/>
              <w:right w:val="nil"/>
            </w:tcBorders>
            <w:shd w:val="clear" w:color="auto" w:fill="auto"/>
            <w:noWrap/>
            <w:vAlign w:val="center"/>
            <w:hideMark/>
          </w:tcPr>
          <w:p w14:paraId="01E6B801"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30</w:t>
            </w:r>
          </w:p>
        </w:tc>
        <w:tc>
          <w:tcPr>
            <w:tcW w:w="690" w:type="dxa"/>
            <w:tcBorders>
              <w:top w:val="nil"/>
              <w:left w:val="nil"/>
              <w:bottom w:val="nil"/>
              <w:right w:val="nil"/>
            </w:tcBorders>
            <w:shd w:val="clear" w:color="auto" w:fill="auto"/>
            <w:noWrap/>
            <w:vAlign w:val="bottom"/>
            <w:hideMark/>
          </w:tcPr>
          <w:p w14:paraId="0B2DB2B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94.338</w:t>
            </w:r>
          </w:p>
        </w:tc>
        <w:tc>
          <w:tcPr>
            <w:tcW w:w="250" w:type="dxa"/>
            <w:tcBorders>
              <w:top w:val="nil"/>
              <w:left w:val="nil"/>
              <w:bottom w:val="nil"/>
              <w:right w:val="nil"/>
            </w:tcBorders>
            <w:shd w:val="clear" w:color="auto" w:fill="auto"/>
            <w:noWrap/>
            <w:vAlign w:val="bottom"/>
            <w:hideMark/>
          </w:tcPr>
          <w:p w14:paraId="732ED53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66B6F75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143C8BA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xml:space="preserve">&lt;1e-06 </w:t>
            </w:r>
          </w:p>
        </w:tc>
        <w:tc>
          <w:tcPr>
            <w:tcW w:w="760" w:type="dxa"/>
            <w:tcBorders>
              <w:top w:val="nil"/>
              <w:left w:val="nil"/>
              <w:bottom w:val="nil"/>
              <w:right w:val="nil"/>
            </w:tcBorders>
            <w:shd w:val="clear" w:color="auto" w:fill="auto"/>
            <w:noWrap/>
            <w:vAlign w:val="bottom"/>
            <w:hideMark/>
          </w:tcPr>
          <w:p w14:paraId="71C6F3A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xml:space="preserve">&lt;1e-06 </w:t>
            </w:r>
          </w:p>
        </w:tc>
        <w:tc>
          <w:tcPr>
            <w:tcW w:w="820" w:type="dxa"/>
            <w:tcBorders>
              <w:top w:val="nil"/>
              <w:left w:val="nil"/>
              <w:bottom w:val="nil"/>
              <w:right w:val="nil"/>
            </w:tcBorders>
            <w:shd w:val="clear" w:color="auto" w:fill="auto"/>
            <w:noWrap/>
            <w:vAlign w:val="bottom"/>
            <w:hideMark/>
          </w:tcPr>
          <w:p w14:paraId="787DB03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 xml:space="preserve">&lt;1e-06 </w:t>
            </w:r>
          </w:p>
        </w:tc>
        <w:tc>
          <w:tcPr>
            <w:tcW w:w="906" w:type="dxa"/>
            <w:tcBorders>
              <w:top w:val="nil"/>
              <w:left w:val="nil"/>
              <w:bottom w:val="nil"/>
              <w:right w:val="nil"/>
            </w:tcBorders>
            <w:shd w:val="clear" w:color="auto" w:fill="auto"/>
            <w:noWrap/>
            <w:vAlign w:val="bottom"/>
            <w:hideMark/>
          </w:tcPr>
          <w:p w14:paraId="08DE45D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102.512</w:t>
            </w:r>
          </w:p>
        </w:tc>
        <w:tc>
          <w:tcPr>
            <w:tcW w:w="254" w:type="dxa"/>
            <w:tcBorders>
              <w:top w:val="nil"/>
              <w:left w:val="nil"/>
              <w:bottom w:val="nil"/>
              <w:right w:val="nil"/>
            </w:tcBorders>
            <w:shd w:val="clear" w:color="auto" w:fill="auto"/>
            <w:noWrap/>
            <w:vAlign w:val="bottom"/>
            <w:hideMark/>
          </w:tcPr>
          <w:p w14:paraId="522AE9F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535E181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5BCF447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1.000</w:t>
            </w:r>
          </w:p>
        </w:tc>
        <w:tc>
          <w:tcPr>
            <w:tcW w:w="940" w:type="dxa"/>
            <w:tcBorders>
              <w:top w:val="nil"/>
              <w:left w:val="nil"/>
              <w:bottom w:val="nil"/>
              <w:right w:val="nil"/>
            </w:tcBorders>
            <w:shd w:val="clear" w:color="auto" w:fill="auto"/>
            <w:noWrap/>
            <w:vAlign w:val="bottom"/>
            <w:hideMark/>
          </w:tcPr>
          <w:p w14:paraId="398314E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1.000</w:t>
            </w:r>
          </w:p>
        </w:tc>
        <w:tc>
          <w:tcPr>
            <w:tcW w:w="820" w:type="dxa"/>
            <w:tcBorders>
              <w:top w:val="nil"/>
              <w:left w:val="nil"/>
              <w:bottom w:val="nil"/>
              <w:right w:val="nil"/>
            </w:tcBorders>
            <w:shd w:val="clear" w:color="auto" w:fill="auto"/>
            <w:noWrap/>
            <w:vAlign w:val="center"/>
            <w:hideMark/>
          </w:tcPr>
          <w:p w14:paraId="74C4A85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0.003</w:t>
            </w:r>
          </w:p>
        </w:tc>
        <w:tc>
          <w:tcPr>
            <w:tcW w:w="760" w:type="dxa"/>
            <w:tcBorders>
              <w:top w:val="nil"/>
              <w:left w:val="nil"/>
              <w:bottom w:val="nil"/>
              <w:right w:val="nil"/>
            </w:tcBorders>
            <w:shd w:val="clear" w:color="auto" w:fill="auto"/>
            <w:noWrap/>
            <w:vAlign w:val="center"/>
            <w:hideMark/>
          </w:tcPr>
          <w:p w14:paraId="377A2E8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20" w:type="dxa"/>
            <w:tcBorders>
              <w:top w:val="nil"/>
              <w:left w:val="nil"/>
              <w:bottom w:val="nil"/>
              <w:right w:val="nil"/>
            </w:tcBorders>
            <w:shd w:val="clear" w:color="auto" w:fill="auto"/>
            <w:noWrap/>
            <w:vAlign w:val="center"/>
            <w:hideMark/>
          </w:tcPr>
          <w:p w14:paraId="6558AC4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1.000</w:t>
            </w:r>
          </w:p>
        </w:tc>
        <w:tc>
          <w:tcPr>
            <w:tcW w:w="800" w:type="dxa"/>
            <w:tcBorders>
              <w:top w:val="nil"/>
              <w:left w:val="nil"/>
              <w:bottom w:val="nil"/>
              <w:right w:val="nil"/>
            </w:tcBorders>
            <w:shd w:val="clear" w:color="auto" w:fill="auto"/>
            <w:noWrap/>
            <w:vAlign w:val="center"/>
            <w:hideMark/>
          </w:tcPr>
          <w:p w14:paraId="15D58CC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center"/>
            <w:hideMark/>
          </w:tcPr>
          <w:p w14:paraId="3C85E96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center"/>
            <w:hideMark/>
          </w:tcPr>
          <w:p w14:paraId="785923E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0.008</w:t>
            </w:r>
          </w:p>
        </w:tc>
        <w:tc>
          <w:tcPr>
            <w:tcW w:w="640" w:type="dxa"/>
            <w:tcBorders>
              <w:top w:val="nil"/>
              <w:left w:val="nil"/>
              <w:bottom w:val="nil"/>
              <w:right w:val="nil"/>
            </w:tcBorders>
            <w:shd w:val="clear" w:color="auto" w:fill="auto"/>
            <w:noWrap/>
            <w:vAlign w:val="center"/>
            <w:hideMark/>
          </w:tcPr>
          <w:p w14:paraId="0EC4752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center"/>
            <w:hideMark/>
          </w:tcPr>
          <w:p w14:paraId="21CEE6E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r>
      <w:tr w:rsidR="008805FA" w:rsidRPr="00BC639E" w14:paraId="7CF3E572" w14:textId="77777777" w:rsidTr="00C81DE2">
        <w:trPr>
          <w:trHeight w:val="300"/>
        </w:trPr>
        <w:tc>
          <w:tcPr>
            <w:tcW w:w="940" w:type="dxa"/>
            <w:tcBorders>
              <w:top w:val="nil"/>
              <w:left w:val="nil"/>
              <w:bottom w:val="nil"/>
              <w:right w:val="nil"/>
            </w:tcBorders>
            <w:shd w:val="clear" w:color="auto" w:fill="auto"/>
            <w:noWrap/>
            <w:vAlign w:val="center"/>
            <w:hideMark/>
          </w:tcPr>
          <w:p w14:paraId="4B35D288"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32</w:t>
            </w:r>
          </w:p>
        </w:tc>
        <w:tc>
          <w:tcPr>
            <w:tcW w:w="690" w:type="dxa"/>
            <w:tcBorders>
              <w:top w:val="nil"/>
              <w:left w:val="nil"/>
              <w:bottom w:val="nil"/>
              <w:right w:val="nil"/>
            </w:tcBorders>
            <w:shd w:val="clear" w:color="auto" w:fill="auto"/>
            <w:noWrap/>
            <w:vAlign w:val="bottom"/>
            <w:hideMark/>
          </w:tcPr>
          <w:p w14:paraId="6ADA7CA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106.810</w:t>
            </w:r>
          </w:p>
        </w:tc>
        <w:tc>
          <w:tcPr>
            <w:tcW w:w="250" w:type="dxa"/>
            <w:tcBorders>
              <w:top w:val="nil"/>
              <w:left w:val="nil"/>
              <w:bottom w:val="nil"/>
              <w:right w:val="nil"/>
            </w:tcBorders>
            <w:shd w:val="clear" w:color="auto" w:fill="auto"/>
            <w:noWrap/>
            <w:vAlign w:val="bottom"/>
            <w:hideMark/>
          </w:tcPr>
          <w:p w14:paraId="5AEC026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2B261CF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7032E66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760" w:type="dxa"/>
            <w:tcBorders>
              <w:top w:val="nil"/>
              <w:left w:val="nil"/>
              <w:bottom w:val="nil"/>
              <w:right w:val="nil"/>
            </w:tcBorders>
            <w:shd w:val="clear" w:color="auto" w:fill="auto"/>
            <w:noWrap/>
            <w:vAlign w:val="bottom"/>
            <w:hideMark/>
          </w:tcPr>
          <w:p w14:paraId="6BBD1A9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1e-05</w:t>
            </w:r>
          </w:p>
        </w:tc>
        <w:tc>
          <w:tcPr>
            <w:tcW w:w="820" w:type="dxa"/>
            <w:tcBorders>
              <w:top w:val="nil"/>
              <w:left w:val="nil"/>
              <w:bottom w:val="nil"/>
              <w:right w:val="nil"/>
            </w:tcBorders>
            <w:shd w:val="clear" w:color="auto" w:fill="auto"/>
            <w:noWrap/>
            <w:vAlign w:val="bottom"/>
            <w:hideMark/>
          </w:tcPr>
          <w:p w14:paraId="50B1D65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1e-05</w:t>
            </w:r>
          </w:p>
        </w:tc>
        <w:tc>
          <w:tcPr>
            <w:tcW w:w="906" w:type="dxa"/>
            <w:tcBorders>
              <w:top w:val="nil"/>
              <w:left w:val="nil"/>
              <w:bottom w:val="nil"/>
              <w:right w:val="nil"/>
            </w:tcBorders>
            <w:shd w:val="clear" w:color="auto" w:fill="auto"/>
            <w:noWrap/>
            <w:vAlign w:val="bottom"/>
            <w:hideMark/>
          </w:tcPr>
          <w:p w14:paraId="5179A0F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340.250</w:t>
            </w:r>
          </w:p>
        </w:tc>
        <w:tc>
          <w:tcPr>
            <w:tcW w:w="254" w:type="dxa"/>
            <w:tcBorders>
              <w:top w:val="nil"/>
              <w:left w:val="nil"/>
              <w:bottom w:val="nil"/>
              <w:right w:val="nil"/>
            </w:tcBorders>
            <w:shd w:val="clear" w:color="auto" w:fill="auto"/>
            <w:noWrap/>
            <w:vAlign w:val="bottom"/>
            <w:hideMark/>
          </w:tcPr>
          <w:p w14:paraId="42206B1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70B8F88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0323C64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40" w:type="dxa"/>
            <w:tcBorders>
              <w:top w:val="nil"/>
              <w:left w:val="nil"/>
              <w:bottom w:val="nil"/>
              <w:right w:val="nil"/>
            </w:tcBorders>
            <w:shd w:val="clear" w:color="auto" w:fill="auto"/>
            <w:noWrap/>
            <w:vAlign w:val="bottom"/>
            <w:hideMark/>
          </w:tcPr>
          <w:p w14:paraId="0E79C33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0.009</w:t>
            </w:r>
          </w:p>
        </w:tc>
        <w:tc>
          <w:tcPr>
            <w:tcW w:w="820" w:type="dxa"/>
            <w:tcBorders>
              <w:top w:val="nil"/>
              <w:left w:val="nil"/>
              <w:bottom w:val="nil"/>
              <w:right w:val="nil"/>
            </w:tcBorders>
            <w:shd w:val="clear" w:color="auto" w:fill="auto"/>
            <w:noWrap/>
            <w:vAlign w:val="center"/>
            <w:hideMark/>
          </w:tcPr>
          <w:p w14:paraId="70421A3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60" w:type="dxa"/>
            <w:tcBorders>
              <w:top w:val="nil"/>
              <w:left w:val="nil"/>
              <w:bottom w:val="nil"/>
              <w:right w:val="nil"/>
            </w:tcBorders>
            <w:shd w:val="clear" w:color="auto" w:fill="auto"/>
            <w:noWrap/>
            <w:vAlign w:val="center"/>
            <w:hideMark/>
          </w:tcPr>
          <w:p w14:paraId="32F5E5D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0.001</w:t>
            </w:r>
          </w:p>
        </w:tc>
        <w:tc>
          <w:tcPr>
            <w:tcW w:w="920" w:type="dxa"/>
            <w:tcBorders>
              <w:top w:val="nil"/>
              <w:left w:val="nil"/>
              <w:bottom w:val="nil"/>
              <w:right w:val="nil"/>
            </w:tcBorders>
            <w:shd w:val="clear" w:color="auto" w:fill="auto"/>
            <w:noWrap/>
            <w:vAlign w:val="center"/>
            <w:hideMark/>
          </w:tcPr>
          <w:p w14:paraId="1E80163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800" w:type="dxa"/>
            <w:tcBorders>
              <w:top w:val="nil"/>
              <w:left w:val="nil"/>
              <w:bottom w:val="nil"/>
              <w:right w:val="nil"/>
            </w:tcBorders>
            <w:shd w:val="clear" w:color="auto" w:fill="auto"/>
            <w:noWrap/>
            <w:vAlign w:val="center"/>
            <w:hideMark/>
          </w:tcPr>
          <w:p w14:paraId="32E222E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center"/>
            <w:hideMark/>
          </w:tcPr>
          <w:p w14:paraId="28613A8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center"/>
            <w:hideMark/>
          </w:tcPr>
          <w:p w14:paraId="3510162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center"/>
            <w:hideMark/>
          </w:tcPr>
          <w:p w14:paraId="452DC0D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center"/>
            <w:hideMark/>
          </w:tcPr>
          <w:p w14:paraId="074BAB3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0.845</w:t>
            </w:r>
          </w:p>
        </w:tc>
      </w:tr>
      <w:tr w:rsidR="008805FA" w:rsidRPr="00BC639E" w14:paraId="797A43E2" w14:textId="77777777" w:rsidTr="00C81DE2">
        <w:trPr>
          <w:trHeight w:val="300"/>
        </w:trPr>
        <w:tc>
          <w:tcPr>
            <w:tcW w:w="940" w:type="dxa"/>
            <w:tcBorders>
              <w:top w:val="nil"/>
              <w:left w:val="nil"/>
              <w:bottom w:val="nil"/>
              <w:right w:val="nil"/>
            </w:tcBorders>
            <w:shd w:val="clear" w:color="auto" w:fill="auto"/>
            <w:noWrap/>
            <w:vAlign w:val="center"/>
            <w:hideMark/>
          </w:tcPr>
          <w:p w14:paraId="33B63469"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35</w:t>
            </w:r>
          </w:p>
        </w:tc>
        <w:tc>
          <w:tcPr>
            <w:tcW w:w="690" w:type="dxa"/>
            <w:tcBorders>
              <w:top w:val="nil"/>
              <w:left w:val="nil"/>
              <w:bottom w:val="nil"/>
              <w:right w:val="nil"/>
            </w:tcBorders>
            <w:shd w:val="clear" w:color="auto" w:fill="auto"/>
            <w:noWrap/>
            <w:vAlign w:val="bottom"/>
            <w:hideMark/>
          </w:tcPr>
          <w:p w14:paraId="70056C7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91.683</w:t>
            </w:r>
          </w:p>
        </w:tc>
        <w:tc>
          <w:tcPr>
            <w:tcW w:w="250" w:type="dxa"/>
            <w:tcBorders>
              <w:top w:val="nil"/>
              <w:left w:val="nil"/>
              <w:bottom w:val="nil"/>
              <w:right w:val="nil"/>
            </w:tcBorders>
            <w:shd w:val="clear" w:color="auto" w:fill="auto"/>
            <w:noWrap/>
            <w:vAlign w:val="bottom"/>
            <w:hideMark/>
          </w:tcPr>
          <w:p w14:paraId="1B20218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3AB1EB9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56A6D8C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0.253</w:t>
            </w:r>
          </w:p>
        </w:tc>
        <w:tc>
          <w:tcPr>
            <w:tcW w:w="760" w:type="dxa"/>
            <w:tcBorders>
              <w:top w:val="nil"/>
              <w:left w:val="nil"/>
              <w:bottom w:val="nil"/>
              <w:right w:val="nil"/>
            </w:tcBorders>
            <w:shd w:val="clear" w:color="auto" w:fill="auto"/>
            <w:noWrap/>
            <w:vAlign w:val="bottom"/>
            <w:hideMark/>
          </w:tcPr>
          <w:p w14:paraId="59D6AEC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820" w:type="dxa"/>
            <w:tcBorders>
              <w:top w:val="nil"/>
              <w:left w:val="nil"/>
              <w:bottom w:val="nil"/>
              <w:right w:val="nil"/>
            </w:tcBorders>
            <w:shd w:val="clear" w:color="auto" w:fill="auto"/>
            <w:noWrap/>
            <w:vAlign w:val="bottom"/>
            <w:hideMark/>
          </w:tcPr>
          <w:p w14:paraId="1BFC888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06" w:type="dxa"/>
            <w:tcBorders>
              <w:top w:val="nil"/>
              <w:left w:val="nil"/>
              <w:bottom w:val="nil"/>
              <w:right w:val="nil"/>
            </w:tcBorders>
            <w:shd w:val="clear" w:color="auto" w:fill="auto"/>
            <w:noWrap/>
            <w:vAlign w:val="bottom"/>
            <w:hideMark/>
          </w:tcPr>
          <w:p w14:paraId="420F44C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570.000</w:t>
            </w:r>
          </w:p>
        </w:tc>
        <w:tc>
          <w:tcPr>
            <w:tcW w:w="254" w:type="dxa"/>
            <w:tcBorders>
              <w:top w:val="nil"/>
              <w:left w:val="nil"/>
              <w:bottom w:val="nil"/>
              <w:right w:val="nil"/>
            </w:tcBorders>
            <w:shd w:val="clear" w:color="auto" w:fill="auto"/>
            <w:noWrap/>
            <w:vAlign w:val="bottom"/>
            <w:hideMark/>
          </w:tcPr>
          <w:p w14:paraId="5ECEE2B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41DD089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center"/>
            <w:hideMark/>
          </w:tcPr>
          <w:p w14:paraId="57A018F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0.502</w:t>
            </w:r>
          </w:p>
        </w:tc>
        <w:tc>
          <w:tcPr>
            <w:tcW w:w="940" w:type="dxa"/>
            <w:tcBorders>
              <w:top w:val="nil"/>
              <w:left w:val="nil"/>
              <w:bottom w:val="nil"/>
              <w:right w:val="nil"/>
            </w:tcBorders>
            <w:shd w:val="clear" w:color="auto" w:fill="auto"/>
            <w:noWrap/>
            <w:vAlign w:val="bottom"/>
            <w:hideMark/>
          </w:tcPr>
          <w:p w14:paraId="33EBBDB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0.068</w:t>
            </w:r>
          </w:p>
        </w:tc>
        <w:tc>
          <w:tcPr>
            <w:tcW w:w="820" w:type="dxa"/>
            <w:tcBorders>
              <w:top w:val="nil"/>
              <w:left w:val="nil"/>
              <w:bottom w:val="nil"/>
              <w:right w:val="nil"/>
            </w:tcBorders>
            <w:shd w:val="clear" w:color="auto" w:fill="auto"/>
            <w:noWrap/>
            <w:vAlign w:val="center"/>
            <w:hideMark/>
          </w:tcPr>
          <w:p w14:paraId="75D8D49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60" w:type="dxa"/>
            <w:tcBorders>
              <w:top w:val="nil"/>
              <w:left w:val="nil"/>
              <w:bottom w:val="nil"/>
              <w:right w:val="nil"/>
            </w:tcBorders>
            <w:shd w:val="clear" w:color="auto" w:fill="auto"/>
            <w:noWrap/>
            <w:vAlign w:val="bottom"/>
            <w:hideMark/>
          </w:tcPr>
          <w:p w14:paraId="1A61766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0.002</w:t>
            </w:r>
          </w:p>
        </w:tc>
        <w:tc>
          <w:tcPr>
            <w:tcW w:w="920" w:type="dxa"/>
            <w:tcBorders>
              <w:top w:val="nil"/>
              <w:left w:val="nil"/>
              <w:bottom w:val="nil"/>
              <w:right w:val="nil"/>
            </w:tcBorders>
            <w:shd w:val="clear" w:color="auto" w:fill="auto"/>
            <w:noWrap/>
            <w:vAlign w:val="bottom"/>
            <w:hideMark/>
          </w:tcPr>
          <w:p w14:paraId="280858D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0.020</w:t>
            </w:r>
          </w:p>
        </w:tc>
        <w:tc>
          <w:tcPr>
            <w:tcW w:w="800" w:type="dxa"/>
            <w:tcBorders>
              <w:top w:val="nil"/>
              <w:left w:val="nil"/>
              <w:bottom w:val="nil"/>
              <w:right w:val="nil"/>
            </w:tcBorders>
            <w:shd w:val="clear" w:color="auto" w:fill="auto"/>
            <w:noWrap/>
            <w:vAlign w:val="bottom"/>
            <w:hideMark/>
          </w:tcPr>
          <w:p w14:paraId="6345CB0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bottom"/>
            <w:hideMark/>
          </w:tcPr>
          <w:p w14:paraId="078AED5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0.035</w:t>
            </w:r>
          </w:p>
        </w:tc>
        <w:tc>
          <w:tcPr>
            <w:tcW w:w="700" w:type="dxa"/>
            <w:tcBorders>
              <w:top w:val="nil"/>
              <w:left w:val="nil"/>
              <w:bottom w:val="nil"/>
              <w:right w:val="nil"/>
            </w:tcBorders>
            <w:shd w:val="clear" w:color="auto" w:fill="auto"/>
            <w:noWrap/>
            <w:vAlign w:val="bottom"/>
            <w:hideMark/>
          </w:tcPr>
          <w:p w14:paraId="77BEF61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73F4D7D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0.303</w:t>
            </w:r>
          </w:p>
        </w:tc>
        <w:tc>
          <w:tcPr>
            <w:tcW w:w="640" w:type="dxa"/>
            <w:tcBorders>
              <w:top w:val="nil"/>
              <w:left w:val="nil"/>
              <w:bottom w:val="nil"/>
              <w:right w:val="nil"/>
            </w:tcBorders>
            <w:shd w:val="clear" w:color="auto" w:fill="auto"/>
            <w:noWrap/>
            <w:vAlign w:val="bottom"/>
            <w:hideMark/>
          </w:tcPr>
          <w:p w14:paraId="1309C93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1.000</w:t>
            </w:r>
          </w:p>
        </w:tc>
      </w:tr>
      <w:tr w:rsidR="008805FA" w:rsidRPr="00BC639E" w14:paraId="2053B4DB" w14:textId="77777777" w:rsidTr="00C81DE2">
        <w:trPr>
          <w:trHeight w:val="300"/>
        </w:trPr>
        <w:tc>
          <w:tcPr>
            <w:tcW w:w="940" w:type="dxa"/>
            <w:tcBorders>
              <w:top w:val="nil"/>
              <w:left w:val="nil"/>
              <w:bottom w:val="nil"/>
              <w:right w:val="nil"/>
            </w:tcBorders>
            <w:shd w:val="clear" w:color="auto" w:fill="auto"/>
            <w:noWrap/>
            <w:vAlign w:val="center"/>
            <w:hideMark/>
          </w:tcPr>
          <w:p w14:paraId="628B38AD" w14:textId="46BE388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36</w:t>
            </w:r>
          </w:p>
        </w:tc>
        <w:tc>
          <w:tcPr>
            <w:tcW w:w="690" w:type="dxa"/>
            <w:tcBorders>
              <w:top w:val="nil"/>
              <w:left w:val="nil"/>
              <w:bottom w:val="nil"/>
              <w:right w:val="nil"/>
            </w:tcBorders>
            <w:shd w:val="clear" w:color="auto" w:fill="auto"/>
            <w:noWrap/>
            <w:vAlign w:val="bottom"/>
            <w:hideMark/>
          </w:tcPr>
          <w:p w14:paraId="120A1D3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729.320</w:t>
            </w:r>
          </w:p>
        </w:tc>
        <w:tc>
          <w:tcPr>
            <w:tcW w:w="250" w:type="dxa"/>
            <w:tcBorders>
              <w:top w:val="nil"/>
              <w:left w:val="nil"/>
              <w:bottom w:val="nil"/>
              <w:right w:val="nil"/>
            </w:tcBorders>
            <w:shd w:val="clear" w:color="auto" w:fill="auto"/>
            <w:noWrap/>
            <w:vAlign w:val="bottom"/>
            <w:hideMark/>
          </w:tcPr>
          <w:p w14:paraId="290E9A3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303E4F4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nil"/>
              <w:right w:val="nil"/>
            </w:tcBorders>
            <w:shd w:val="clear" w:color="auto" w:fill="auto"/>
            <w:noWrap/>
            <w:vAlign w:val="bottom"/>
            <w:hideMark/>
          </w:tcPr>
          <w:p w14:paraId="617310F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0.984</w:t>
            </w:r>
          </w:p>
        </w:tc>
        <w:tc>
          <w:tcPr>
            <w:tcW w:w="760" w:type="dxa"/>
            <w:tcBorders>
              <w:top w:val="nil"/>
              <w:left w:val="nil"/>
              <w:bottom w:val="nil"/>
              <w:right w:val="nil"/>
            </w:tcBorders>
            <w:shd w:val="clear" w:color="auto" w:fill="auto"/>
            <w:noWrap/>
            <w:vAlign w:val="bottom"/>
            <w:hideMark/>
          </w:tcPr>
          <w:p w14:paraId="165F590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&lt;1e-06</w:t>
            </w:r>
          </w:p>
        </w:tc>
        <w:tc>
          <w:tcPr>
            <w:tcW w:w="820" w:type="dxa"/>
            <w:tcBorders>
              <w:top w:val="nil"/>
              <w:left w:val="nil"/>
              <w:bottom w:val="nil"/>
              <w:right w:val="nil"/>
            </w:tcBorders>
            <w:shd w:val="clear" w:color="auto" w:fill="auto"/>
            <w:noWrap/>
            <w:vAlign w:val="bottom"/>
            <w:hideMark/>
          </w:tcPr>
          <w:p w14:paraId="62E663D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&lt;1e-06</w:t>
            </w:r>
          </w:p>
        </w:tc>
        <w:tc>
          <w:tcPr>
            <w:tcW w:w="906" w:type="dxa"/>
            <w:tcBorders>
              <w:top w:val="nil"/>
              <w:left w:val="nil"/>
              <w:bottom w:val="nil"/>
              <w:right w:val="nil"/>
            </w:tcBorders>
            <w:shd w:val="clear" w:color="auto" w:fill="auto"/>
            <w:noWrap/>
            <w:vAlign w:val="bottom"/>
            <w:hideMark/>
          </w:tcPr>
          <w:p w14:paraId="3B90045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979.060</w:t>
            </w:r>
          </w:p>
        </w:tc>
        <w:tc>
          <w:tcPr>
            <w:tcW w:w="254" w:type="dxa"/>
            <w:tcBorders>
              <w:top w:val="nil"/>
              <w:left w:val="nil"/>
              <w:bottom w:val="nil"/>
              <w:right w:val="nil"/>
            </w:tcBorders>
            <w:shd w:val="clear" w:color="auto" w:fill="auto"/>
            <w:noWrap/>
            <w:vAlign w:val="bottom"/>
            <w:hideMark/>
          </w:tcPr>
          <w:p w14:paraId="1F037F6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643A9D2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nil"/>
              <w:right w:val="nil"/>
            </w:tcBorders>
            <w:shd w:val="clear" w:color="auto" w:fill="auto"/>
            <w:noWrap/>
            <w:vAlign w:val="bottom"/>
            <w:hideMark/>
          </w:tcPr>
          <w:p w14:paraId="37ABD71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940" w:type="dxa"/>
            <w:tcBorders>
              <w:top w:val="nil"/>
              <w:left w:val="nil"/>
              <w:bottom w:val="nil"/>
              <w:right w:val="nil"/>
            </w:tcBorders>
            <w:shd w:val="clear" w:color="auto" w:fill="auto"/>
            <w:noWrap/>
            <w:vAlign w:val="bottom"/>
            <w:hideMark/>
          </w:tcPr>
          <w:p w14:paraId="5667FCE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0.974</w:t>
            </w:r>
          </w:p>
        </w:tc>
        <w:tc>
          <w:tcPr>
            <w:tcW w:w="820" w:type="dxa"/>
            <w:tcBorders>
              <w:top w:val="nil"/>
              <w:left w:val="nil"/>
              <w:bottom w:val="nil"/>
              <w:right w:val="nil"/>
            </w:tcBorders>
            <w:shd w:val="clear" w:color="auto" w:fill="auto"/>
            <w:noWrap/>
            <w:vAlign w:val="center"/>
            <w:hideMark/>
          </w:tcPr>
          <w:p w14:paraId="6E5DF87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0.057</w:t>
            </w:r>
          </w:p>
        </w:tc>
        <w:tc>
          <w:tcPr>
            <w:tcW w:w="760" w:type="dxa"/>
            <w:tcBorders>
              <w:top w:val="nil"/>
              <w:left w:val="nil"/>
              <w:bottom w:val="nil"/>
              <w:right w:val="nil"/>
            </w:tcBorders>
            <w:shd w:val="clear" w:color="auto" w:fill="auto"/>
            <w:noWrap/>
            <w:vAlign w:val="bottom"/>
            <w:hideMark/>
          </w:tcPr>
          <w:p w14:paraId="2610EEA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0.928</w:t>
            </w:r>
          </w:p>
        </w:tc>
        <w:tc>
          <w:tcPr>
            <w:tcW w:w="920" w:type="dxa"/>
            <w:tcBorders>
              <w:top w:val="nil"/>
              <w:left w:val="nil"/>
              <w:bottom w:val="nil"/>
              <w:right w:val="nil"/>
            </w:tcBorders>
            <w:shd w:val="clear" w:color="auto" w:fill="auto"/>
            <w:noWrap/>
            <w:vAlign w:val="bottom"/>
            <w:hideMark/>
          </w:tcPr>
          <w:p w14:paraId="72A144C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800" w:type="dxa"/>
            <w:tcBorders>
              <w:top w:val="nil"/>
              <w:left w:val="nil"/>
              <w:bottom w:val="nil"/>
              <w:right w:val="nil"/>
            </w:tcBorders>
            <w:shd w:val="clear" w:color="auto" w:fill="auto"/>
            <w:noWrap/>
            <w:vAlign w:val="bottom"/>
            <w:hideMark/>
          </w:tcPr>
          <w:p w14:paraId="2FD86FA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40" w:type="dxa"/>
            <w:tcBorders>
              <w:top w:val="nil"/>
              <w:left w:val="nil"/>
              <w:bottom w:val="nil"/>
              <w:right w:val="nil"/>
            </w:tcBorders>
            <w:shd w:val="clear" w:color="auto" w:fill="auto"/>
            <w:noWrap/>
            <w:vAlign w:val="bottom"/>
            <w:hideMark/>
          </w:tcPr>
          <w:p w14:paraId="1D3FCF6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&lt;0.001</w:t>
            </w:r>
          </w:p>
        </w:tc>
        <w:tc>
          <w:tcPr>
            <w:tcW w:w="700" w:type="dxa"/>
            <w:tcBorders>
              <w:top w:val="nil"/>
              <w:left w:val="nil"/>
              <w:bottom w:val="nil"/>
              <w:right w:val="nil"/>
            </w:tcBorders>
            <w:shd w:val="clear" w:color="auto" w:fill="auto"/>
            <w:noWrap/>
            <w:vAlign w:val="bottom"/>
            <w:hideMark/>
          </w:tcPr>
          <w:p w14:paraId="340480A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0.050</w:t>
            </w:r>
          </w:p>
        </w:tc>
        <w:tc>
          <w:tcPr>
            <w:tcW w:w="640" w:type="dxa"/>
            <w:tcBorders>
              <w:top w:val="nil"/>
              <w:left w:val="nil"/>
              <w:bottom w:val="nil"/>
              <w:right w:val="nil"/>
            </w:tcBorders>
            <w:shd w:val="clear" w:color="auto" w:fill="auto"/>
            <w:noWrap/>
            <w:vAlign w:val="bottom"/>
            <w:hideMark/>
          </w:tcPr>
          <w:p w14:paraId="2BC95A0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0.698</w:t>
            </w:r>
          </w:p>
        </w:tc>
        <w:tc>
          <w:tcPr>
            <w:tcW w:w="640" w:type="dxa"/>
            <w:tcBorders>
              <w:top w:val="nil"/>
              <w:left w:val="nil"/>
              <w:bottom w:val="nil"/>
              <w:right w:val="nil"/>
            </w:tcBorders>
            <w:shd w:val="clear" w:color="auto" w:fill="auto"/>
            <w:noWrap/>
            <w:vAlign w:val="bottom"/>
            <w:hideMark/>
          </w:tcPr>
          <w:p w14:paraId="668F3E3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0.772</w:t>
            </w:r>
          </w:p>
        </w:tc>
      </w:tr>
      <w:tr w:rsidR="008805FA" w:rsidRPr="00BC639E" w14:paraId="5C995968" w14:textId="77777777" w:rsidTr="00C81DE2">
        <w:trPr>
          <w:trHeight w:val="300"/>
        </w:trPr>
        <w:tc>
          <w:tcPr>
            <w:tcW w:w="940" w:type="dxa"/>
            <w:tcBorders>
              <w:top w:val="nil"/>
              <w:left w:val="nil"/>
              <w:bottom w:val="nil"/>
              <w:right w:val="nil"/>
            </w:tcBorders>
            <w:shd w:val="clear" w:color="auto" w:fill="auto"/>
            <w:noWrap/>
            <w:vAlign w:val="center"/>
            <w:hideMark/>
          </w:tcPr>
          <w:p w14:paraId="464DF15A"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37</w:t>
            </w:r>
          </w:p>
        </w:tc>
        <w:tc>
          <w:tcPr>
            <w:tcW w:w="690" w:type="dxa"/>
            <w:tcBorders>
              <w:top w:val="nil"/>
              <w:left w:val="nil"/>
              <w:bottom w:val="nil"/>
              <w:right w:val="nil"/>
            </w:tcBorders>
            <w:shd w:val="clear" w:color="auto" w:fill="auto"/>
            <w:noWrap/>
            <w:vAlign w:val="bottom"/>
            <w:hideMark/>
          </w:tcPr>
          <w:p w14:paraId="3730E19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4.485</w:t>
            </w:r>
          </w:p>
        </w:tc>
        <w:tc>
          <w:tcPr>
            <w:tcW w:w="250" w:type="dxa"/>
            <w:tcBorders>
              <w:top w:val="nil"/>
              <w:left w:val="nil"/>
              <w:bottom w:val="nil"/>
              <w:right w:val="nil"/>
            </w:tcBorders>
            <w:shd w:val="clear" w:color="auto" w:fill="auto"/>
            <w:noWrap/>
            <w:vAlign w:val="bottom"/>
            <w:hideMark/>
          </w:tcPr>
          <w:p w14:paraId="694B13C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0043974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0.106</w:t>
            </w:r>
          </w:p>
        </w:tc>
        <w:tc>
          <w:tcPr>
            <w:tcW w:w="820" w:type="dxa"/>
            <w:tcBorders>
              <w:top w:val="nil"/>
              <w:left w:val="nil"/>
              <w:bottom w:val="nil"/>
              <w:right w:val="nil"/>
            </w:tcBorders>
            <w:shd w:val="clear" w:color="auto" w:fill="auto"/>
            <w:noWrap/>
            <w:vAlign w:val="bottom"/>
            <w:hideMark/>
          </w:tcPr>
          <w:p w14:paraId="3C0F900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0.351</w:t>
            </w:r>
          </w:p>
        </w:tc>
        <w:tc>
          <w:tcPr>
            <w:tcW w:w="760" w:type="dxa"/>
            <w:tcBorders>
              <w:top w:val="nil"/>
              <w:left w:val="nil"/>
              <w:bottom w:val="nil"/>
              <w:right w:val="nil"/>
            </w:tcBorders>
            <w:shd w:val="clear" w:color="auto" w:fill="auto"/>
            <w:noWrap/>
            <w:vAlign w:val="bottom"/>
            <w:hideMark/>
          </w:tcPr>
          <w:p w14:paraId="3C1450F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0.109</w:t>
            </w:r>
          </w:p>
        </w:tc>
        <w:tc>
          <w:tcPr>
            <w:tcW w:w="820" w:type="dxa"/>
            <w:tcBorders>
              <w:top w:val="nil"/>
              <w:left w:val="nil"/>
              <w:bottom w:val="nil"/>
              <w:right w:val="nil"/>
            </w:tcBorders>
            <w:shd w:val="clear" w:color="auto" w:fill="auto"/>
            <w:noWrap/>
            <w:vAlign w:val="bottom"/>
            <w:hideMark/>
          </w:tcPr>
          <w:p w14:paraId="727279A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0.635</w:t>
            </w:r>
          </w:p>
        </w:tc>
        <w:tc>
          <w:tcPr>
            <w:tcW w:w="906" w:type="dxa"/>
            <w:tcBorders>
              <w:top w:val="nil"/>
              <w:left w:val="nil"/>
              <w:bottom w:val="nil"/>
              <w:right w:val="nil"/>
            </w:tcBorders>
            <w:shd w:val="clear" w:color="auto" w:fill="auto"/>
            <w:noWrap/>
            <w:vAlign w:val="bottom"/>
            <w:hideMark/>
          </w:tcPr>
          <w:p w14:paraId="2CB1F3C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20.046</w:t>
            </w:r>
          </w:p>
        </w:tc>
        <w:tc>
          <w:tcPr>
            <w:tcW w:w="254" w:type="dxa"/>
            <w:tcBorders>
              <w:top w:val="nil"/>
              <w:left w:val="nil"/>
              <w:bottom w:val="nil"/>
              <w:right w:val="nil"/>
            </w:tcBorders>
            <w:shd w:val="clear" w:color="auto" w:fill="auto"/>
            <w:noWrap/>
            <w:vAlign w:val="bottom"/>
            <w:hideMark/>
          </w:tcPr>
          <w:p w14:paraId="41E1F9B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153625A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0.0004892</w:t>
            </w:r>
          </w:p>
        </w:tc>
        <w:tc>
          <w:tcPr>
            <w:tcW w:w="1020" w:type="dxa"/>
            <w:tcBorders>
              <w:top w:val="nil"/>
              <w:left w:val="nil"/>
              <w:bottom w:val="nil"/>
              <w:right w:val="nil"/>
            </w:tcBorders>
            <w:shd w:val="clear" w:color="auto" w:fill="auto"/>
            <w:noWrap/>
            <w:vAlign w:val="center"/>
            <w:hideMark/>
          </w:tcPr>
          <w:p w14:paraId="594EF2F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0.957</w:t>
            </w:r>
          </w:p>
        </w:tc>
        <w:tc>
          <w:tcPr>
            <w:tcW w:w="940" w:type="dxa"/>
            <w:tcBorders>
              <w:top w:val="nil"/>
              <w:left w:val="nil"/>
              <w:bottom w:val="nil"/>
              <w:right w:val="nil"/>
            </w:tcBorders>
            <w:shd w:val="clear" w:color="auto" w:fill="auto"/>
            <w:noWrap/>
            <w:vAlign w:val="bottom"/>
            <w:hideMark/>
          </w:tcPr>
          <w:p w14:paraId="44CB1D1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0.226</w:t>
            </w:r>
          </w:p>
        </w:tc>
        <w:tc>
          <w:tcPr>
            <w:tcW w:w="820" w:type="dxa"/>
            <w:tcBorders>
              <w:top w:val="nil"/>
              <w:left w:val="nil"/>
              <w:bottom w:val="nil"/>
              <w:right w:val="nil"/>
            </w:tcBorders>
            <w:shd w:val="clear" w:color="auto" w:fill="auto"/>
            <w:noWrap/>
            <w:vAlign w:val="center"/>
            <w:hideMark/>
          </w:tcPr>
          <w:p w14:paraId="3F2883E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0.403</w:t>
            </w:r>
          </w:p>
        </w:tc>
        <w:tc>
          <w:tcPr>
            <w:tcW w:w="760" w:type="dxa"/>
            <w:tcBorders>
              <w:top w:val="nil"/>
              <w:left w:val="nil"/>
              <w:bottom w:val="nil"/>
              <w:right w:val="nil"/>
            </w:tcBorders>
            <w:shd w:val="clear" w:color="auto" w:fill="auto"/>
            <w:noWrap/>
            <w:vAlign w:val="center"/>
            <w:hideMark/>
          </w:tcPr>
          <w:p w14:paraId="105A034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0.663</w:t>
            </w:r>
          </w:p>
        </w:tc>
        <w:tc>
          <w:tcPr>
            <w:tcW w:w="920" w:type="dxa"/>
            <w:tcBorders>
              <w:top w:val="nil"/>
              <w:left w:val="nil"/>
              <w:bottom w:val="nil"/>
              <w:right w:val="nil"/>
            </w:tcBorders>
            <w:shd w:val="clear" w:color="auto" w:fill="auto"/>
            <w:noWrap/>
            <w:vAlign w:val="center"/>
            <w:hideMark/>
          </w:tcPr>
          <w:p w14:paraId="683B742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0.056</w:t>
            </w:r>
          </w:p>
        </w:tc>
        <w:tc>
          <w:tcPr>
            <w:tcW w:w="800" w:type="dxa"/>
            <w:tcBorders>
              <w:top w:val="nil"/>
              <w:left w:val="nil"/>
              <w:bottom w:val="nil"/>
              <w:right w:val="nil"/>
            </w:tcBorders>
            <w:shd w:val="clear" w:color="auto" w:fill="auto"/>
            <w:noWrap/>
            <w:vAlign w:val="center"/>
            <w:hideMark/>
          </w:tcPr>
          <w:p w14:paraId="4BE40E6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0.287</w:t>
            </w:r>
          </w:p>
        </w:tc>
        <w:tc>
          <w:tcPr>
            <w:tcW w:w="740" w:type="dxa"/>
            <w:tcBorders>
              <w:top w:val="nil"/>
              <w:left w:val="nil"/>
              <w:bottom w:val="nil"/>
              <w:right w:val="nil"/>
            </w:tcBorders>
            <w:shd w:val="clear" w:color="auto" w:fill="auto"/>
            <w:noWrap/>
            <w:vAlign w:val="bottom"/>
            <w:hideMark/>
          </w:tcPr>
          <w:p w14:paraId="070A5B0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0.994</w:t>
            </w:r>
          </w:p>
        </w:tc>
        <w:tc>
          <w:tcPr>
            <w:tcW w:w="700" w:type="dxa"/>
            <w:tcBorders>
              <w:top w:val="nil"/>
              <w:left w:val="nil"/>
              <w:bottom w:val="nil"/>
              <w:right w:val="nil"/>
            </w:tcBorders>
            <w:shd w:val="clear" w:color="auto" w:fill="auto"/>
            <w:noWrap/>
            <w:vAlign w:val="bottom"/>
            <w:hideMark/>
          </w:tcPr>
          <w:p w14:paraId="3352861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0.003</w:t>
            </w:r>
          </w:p>
        </w:tc>
        <w:tc>
          <w:tcPr>
            <w:tcW w:w="640" w:type="dxa"/>
            <w:tcBorders>
              <w:top w:val="nil"/>
              <w:left w:val="nil"/>
              <w:bottom w:val="nil"/>
              <w:right w:val="nil"/>
            </w:tcBorders>
            <w:shd w:val="clear" w:color="auto" w:fill="auto"/>
            <w:noWrap/>
            <w:vAlign w:val="bottom"/>
            <w:hideMark/>
          </w:tcPr>
          <w:p w14:paraId="7FEFE25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0.014</w:t>
            </w:r>
          </w:p>
        </w:tc>
        <w:tc>
          <w:tcPr>
            <w:tcW w:w="640" w:type="dxa"/>
            <w:tcBorders>
              <w:top w:val="nil"/>
              <w:left w:val="nil"/>
              <w:bottom w:val="nil"/>
              <w:right w:val="nil"/>
            </w:tcBorders>
            <w:shd w:val="clear" w:color="auto" w:fill="auto"/>
            <w:noWrap/>
            <w:vAlign w:val="bottom"/>
            <w:hideMark/>
          </w:tcPr>
          <w:p w14:paraId="30CA513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0.941</w:t>
            </w:r>
          </w:p>
        </w:tc>
      </w:tr>
      <w:tr w:rsidR="008805FA" w:rsidRPr="00BC639E" w14:paraId="0619DCF3" w14:textId="77777777" w:rsidTr="00C81DE2">
        <w:trPr>
          <w:trHeight w:val="300"/>
        </w:trPr>
        <w:tc>
          <w:tcPr>
            <w:tcW w:w="940" w:type="dxa"/>
            <w:tcBorders>
              <w:top w:val="nil"/>
              <w:left w:val="nil"/>
              <w:bottom w:val="nil"/>
              <w:right w:val="nil"/>
            </w:tcBorders>
            <w:shd w:val="clear" w:color="auto" w:fill="auto"/>
            <w:noWrap/>
            <w:vAlign w:val="center"/>
            <w:hideMark/>
          </w:tcPr>
          <w:p w14:paraId="0207C2C0"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38</w:t>
            </w:r>
          </w:p>
        </w:tc>
        <w:tc>
          <w:tcPr>
            <w:tcW w:w="690" w:type="dxa"/>
            <w:tcBorders>
              <w:top w:val="nil"/>
              <w:left w:val="nil"/>
              <w:bottom w:val="nil"/>
              <w:right w:val="nil"/>
            </w:tcBorders>
            <w:shd w:val="clear" w:color="auto" w:fill="auto"/>
            <w:noWrap/>
            <w:vAlign w:val="bottom"/>
            <w:hideMark/>
          </w:tcPr>
          <w:p w14:paraId="7EC6FCA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4.693</w:t>
            </w:r>
          </w:p>
        </w:tc>
        <w:tc>
          <w:tcPr>
            <w:tcW w:w="250" w:type="dxa"/>
            <w:tcBorders>
              <w:top w:val="nil"/>
              <w:left w:val="nil"/>
              <w:bottom w:val="nil"/>
              <w:right w:val="nil"/>
            </w:tcBorders>
            <w:shd w:val="clear" w:color="auto" w:fill="auto"/>
            <w:noWrap/>
            <w:vAlign w:val="bottom"/>
            <w:hideMark/>
          </w:tcPr>
          <w:p w14:paraId="32D7F97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22898CB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0.096</w:t>
            </w:r>
          </w:p>
        </w:tc>
        <w:tc>
          <w:tcPr>
            <w:tcW w:w="820" w:type="dxa"/>
            <w:tcBorders>
              <w:top w:val="nil"/>
              <w:left w:val="nil"/>
              <w:bottom w:val="nil"/>
              <w:right w:val="nil"/>
            </w:tcBorders>
            <w:shd w:val="clear" w:color="auto" w:fill="auto"/>
            <w:noWrap/>
            <w:vAlign w:val="bottom"/>
            <w:hideMark/>
          </w:tcPr>
          <w:p w14:paraId="11E81D7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0.973</w:t>
            </w:r>
          </w:p>
        </w:tc>
        <w:tc>
          <w:tcPr>
            <w:tcW w:w="760" w:type="dxa"/>
            <w:tcBorders>
              <w:top w:val="nil"/>
              <w:left w:val="nil"/>
              <w:bottom w:val="nil"/>
              <w:right w:val="nil"/>
            </w:tcBorders>
            <w:shd w:val="clear" w:color="auto" w:fill="auto"/>
            <w:noWrap/>
            <w:vAlign w:val="bottom"/>
            <w:hideMark/>
          </w:tcPr>
          <w:p w14:paraId="10BE9DD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0.146</w:t>
            </w:r>
          </w:p>
        </w:tc>
        <w:tc>
          <w:tcPr>
            <w:tcW w:w="820" w:type="dxa"/>
            <w:tcBorders>
              <w:top w:val="nil"/>
              <w:left w:val="nil"/>
              <w:bottom w:val="nil"/>
              <w:right w:val="nil"/>
            </w:tcBorders>
            <w:shd w:val="clear" w:color="auto" w:fill="auto"/>
            <w:noWrap/>
            <w:vAlign w:val="bottom"/>
            <w:hideMark/>
          </w:tcPr>
          <w:p w14:paraId="7BBB265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0.101</w:t>
            </w:r>
          </w:p>
        </w:tc>
        <w:tc>
          <w:tcPr>
            <w:tcW w:w="906" w:type="dxa"/>
            <w:tcBorders>
              <w:top w:val="nil"/>
              <w:left w:val="nil"/>
              <w:bottom w:val="nil"/>
              <w:right w:val="nil"/>
            </w:tcBorders>
            <w:shd w:val="clear" w:color="auto" w:fill="auto"/>
            <w:noWrap/>
            <w:vAlign w:val="bottom"/>
            <w:hideMark/>
          </w:tcPr>
          <w:p w14:paraId="55BB9A0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88.210</w:t>
            </w:r>
          </w:p>
        </w:tc>
        <w:tc>
          <w:tcPr>
            <w:tcW w:w="254" w:type="dxa"/>
            <w:tcBorders>
              <w:top w:val="nil"/>
              <w:left w:val="nil"/>
              <w:bottom w:val="nil"/>
              <w:right w:val="nil"/>
            </w:tcBorders>
            <w:shd w:val="clear" w:color="auto" w:fill="auto"/>
            <w:noWrap/>
            <w:vAlign w:val="bottom"/>
            <w:hideMark/>
          </w:tcPr>
          <w:p w14:paraId="1910A2B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2E3FD5D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&lt;2e-16</w:t>
            </w:r>
          </w:p>
        </w:tc>
        <w:tc>
          <w:tcPr>
            <w:tcW w:w="1020" w:type="dxa"/>
            <w:tcBorders>
              <w:top w:val="nil"/>
              <w:left w:val="nil"/>
              <w:bottom w:val="nil"/>
              <w:right w:val="nil"/>
            </w:tcBorders>
            <w:shd w:val="clear" w:color="auto" w:fill="auto"/>
            <w:noWrap/>
            <w:vAlign w:val="center"/>
            <w:hideMark/>
          </w:tcPr>
          <w:p w14:paraId="61FCA21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0.222</w:t>
            </w:r>
          </w:p>
        </w:tc>
        <w:tc>
          <w:tcPr>
            <w:tcW w:w="940" w:type="dxa"/>
            <w:tcBorders>
              <w:top w:val="nil"/>
              <w:left w:val="nil"/>
              <w:bottom w:val="nil"/>
              <w:right w:val="nil"/>
            </w:tcBorders>
            <w:shd w:val="clear" w:color="auto" w:fill="auto"/>
            <w:noWrap/>
            <w:vAlign w:val="bottom"/>
            <w:hideMark/>
          </w:tcPr>
          <w:p w14:paraId="33E3B45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0.002</w:t>
            </w:r>
          </w:p>
        </w:tc>
        <w:tc>
          <w:tcPr>
            <w:tcW w:w="820" w:type="dxa"/>
            <w:tcBorders>
              <w:top w:val="nil"/>
              <w:left w:val="nil"/>
              <w:bottom w:val="nil"/>
              <w:right w:val="nil"/>
            </w:tcBorders>
            <w:shd w:val="clear" w:color="auto" w:fill="auto"/>
            <w:noWrap/>
            <w:vAlign w:val="center"/>
            <w:hideMark/>
          </w:tcPr>
          <w:p w14:paraId="418A088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0.002</w:t>
            </w:r>
          </w:p>
        </w:tc>
        <w:tc>
          <w:tcPr>
            <w:tcW w:w="760" w:type="dxa"/>
            <w:tcBorders>
              <w:top w:val="nil"/>
              <w:left w:val="nil"/>
              <w:bottom w:val="nil"/>
              <w:right w:val="nil"/>
            </w:tcBorders>
            <w:shd w:val="clear" w:color="auto" w:fill="auto"/>
            <w:noWrap/>
            <w:vAlign w:val="bottom"/>
            <w:hideMark/>
          </w:tcPr>
          <w:p w14:paraId="67751EB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0.008</w:t>
            </w:r>
          </w:p>
        </w:tc>
        <w:tc>
          <w:tcPr>
            <w:tcW w:w="920" w:type="dxa"/>
            <w:tcBorders>
              <w:top w:val="nil"/>
              <w:left w:val="nil"/>
              <w:bottom w:val="nil"/>
              <w:right w:val="nil"/>
            </w:tcBorders>
            <w:shd w:val="clear" w:color="auto" w:fill="auto"/>
            <w:noWrap/>
            <w:vAlign w:val="bottom"/>
            <w:hideMark/>
          </w:tcPr>
          <w:p w14:paraId="13285B3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0.957</w:t>
            </w:r>
          </w:p>
        </w:tc>
        <w:tc>
          <w:tcPr>
            <w:tcW w:w="800" w:type="dxa"/>
            <w:tcBorders>
              <w:top w:val="nil"/>
              <w:left w:val="nil"/>
              <w:bottom w:val="nil"/>
              <w:right w:val="nil"/>
            </w:tcBorders>
            <w:shd w:val="clear" w:color="auto" w:fill="auto"/>
            <w:noWrap/>
            <w:vAlign w:val="bottom"/>
            <w:hideMark/>
          </w:tcPr>
          <w:p w14:paraId="0E40868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nil"/>
              <w:right w:val="nil"/>
            </w:tcBorders>
            <w:shd w:val="clear" w:color="auto" w:fill="auto"/>
            <w:noWrap/>
            <w:vAlign w:val="bottom"/>
            <w:hideMark/>
          </w:tcPr>
          <w:p w14:paraId="5C74D2C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00" w:type="dxa"/>
            <w:tcBorders>
              <w:top w:val="nil"/>
              <w:left w:val="nil"/>
              <w:bottom w:val="nil"/>
              <w:right w:val="nil"/>
            </w:tcBorders>
            <w:shd w:val="clear" w:color="auto" w:fill="auto"/>
            <w:noWrap/>
            <w:vAlign w:val="bottom"/>
            <w:hideMark/>
          </w:tcPr>
          <w:p w14:paraId="08C8482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068420A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nil"/>
              <w:right w:val="nil"/>
            </w:tcBorders>
            <w:shd w:val="clear" w:color="auto" w:fill="auto"/>
            <w:noWrap/>
            <w:vAlign w:val="bottom"/>
            <w:hideMark/>
          </w:tcPr>
          <w:p w14:paraId="15E4D05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0.963</w:t>
            </w:r>
          </w:p>
        </w:tc>
      </w:tr>
      <w:tr w:rsidR="008805FA" w:rsidRPr="00BC639E" w14:paraId="0A129F47" w14:textId="77777777" w:rsidTr="00C81DE2">
        <w:trPr>
          <w:trHeight w:val="300"/>
        </w:trPr>
        <w:tc>
          <w:tcPr>
            <w:tcW w:w="940" w:type="dxa"/>
            <w:tcBorders>
              <w:top w:val="nil"/>
              <w:left w:val="nil"/>
              <w:bottom w:val="nil"/>
              <w:right w:val="nil"/>
            </w:tcBorders>
            <w:shd w:val="clear" w:color="auto" w:fill="auto"/>
            <w:noWrap/>
            <w:vAlign w:val="center"/>
            <w:hideMark/>
          </w:tcPr>
          <w:p w14:paraId="293DF7FF"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41</w:t>
            </w:r>
          </w:p>
        </w:tc>
        <w:tc>
          <w:tcPr>
            <w:tcW w:w="690" w:type="dxa"/>
            <w:tcBorders>
              <w:top w:val="nil"/>
              <w:left w:val="nil"/>
              <w:bottom w:val="nil"/>
              <w:right w:val="nil"/>
            </w:tcBorders>
            <w:shd w:val="clear" w:color="auto" w:fill="auto"/>
            <w:noWrap/>
            <w:vAlign w:val="bottom"/>
            <w:hideMark/>
          </w:tcPr>
          <w:p w14:paraId="495FC16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58.739</w:t>
            </w:r>
          </w:p>
        </w:tc>
        <w:tc>
          <w:tcPr>
            <w:tcW w:w="250" w:type="dxa"/>
            <w:tcBorders>
              <w:top w:val="nil"/>
              <w:left w:val="nil"/>
              <w:bottom w:val="nil"/>
              <w:right w:val="nil"/>
            </w:tcBorders>
            <w:shd w:val="clear" w:color="auto" w:fill="auto"/>
            <w:noWrap/>
            <w:vAlign w:val="bottom"/>
            <w:hideMark/>
          </w:tcPr>
          <w:p w14:paraId="798CAA5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nil"/>
              <w:right w:val="nil"/>
            </w:tcBorders>
            <w:shd w:val="clear" w:color="auto" w:fill="auto"/>
            <w:noWrap/>
            <w:vAlign w:val="bottom"/>
            <w:hideMark/>
          </w:tcPr>
          <w:p w14:paraId="246EF45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820" w:type="dxa"/>
            <w:tcBorders>
              <w:top w:val="nil"/>
              <w:left w:val="nil"/>
              <w:bottom w:val="nil"/>
              <w:right w:val="nil"/>
            </w:tcBorders>
            <w:shd w:val="clear" w:color="auto" w:fill="auto"/>
            <w:noWrap/>
            <w:vAlign w:val="bottom"/>
            <w:hideMark/>
          </w:tcPr>
          <w:p w14:paraId="4F9F89E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0.000</w:t>
            </w:r>
          </w:p>
        </w:tc>
        <w:tc>
          <w:tcPr>
            <w:tcW w:w="760" w:type="dxa"/>
            <w:tcBorders>
              <w:top w:val="nil"/>
              <w:left w:val="nil"/>
              <w:bottom w:val="nil"/>
              <w:right w:val="nil"/>
            </w:tcBorders>
            <w:shd w:val="clear" w:color="auto" w:fill="auto"/>
            <w:noWrap/>
            <w:vAlign w:val="bottom"/>
            <w:hideMark/>
          </w:tcPr>
          <w:p w14:paraId="3679A7B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820" w:type="dxa"/>
            <w:tcBorders>
              <w:top w:val="nil"/>
              <w:left w:val="nil"/>
              <w:bottom w:val="nil"/>
              <w:right w:val="nil"/>
            </w:tcBorders>
            <w:shd w:val="clear" w:color="auto" w:fill="auto"/>
            <w:noWrap/>
            <w:vAlign w:val="bottom"/>
            <w:hideMark/>
          </w:tcPr>
          <w:p w14:paraId="7424516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1e-04</w:t>
            </w:r>
          </w:p>
        </w:tc>
        <w:tc>
          <w:tcPr>
            <w:tcW w:w="906" w:type="dxa"/>
            <w:tcBorders>
              <w:top w:val="nil"/>
              <w:left w:val="nil"/>
              <w:bottom w:val="nil"/>
              <w:right w:val="nil"/>
            </w:tcBorders>
            <w:shd w:val="clear" w:color="auto" w:fill="auto"/>
            <w:noWrap/>
            <w:vAlign w:val="bottom"/>
            <w:hideMark/>
          </w:tcPr>
          <w:p w14:paraId="3052C2A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29.058</w:t>
            </w:r>
          </w:p>
        </w:tc>
        <w:tc>
          <w:tcPr>
            <w:tcW w:w="254" w:type="dxa"/>
            <w:tcBorders>
              <w:top w:val="nil"/>
              <w:left w:val="nil"/>
              <w:bottom w:val="nil"/>
              <w:right w:val="nil"/>
            </w:tcBorders>
            <w:shd w:val="clear" w:color="auto" w:fill="auto"/>
            <w:noWrap/>
            <w:vAlign w:val="bottom"/>
            <w:hideMark/>
          </w:tcPr>
          <w:p w14:paraId="7202D816"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nil"/>
              <w:right w:val="nil"/>
            </w:tcBorders>
            <w:shd w:val="clear" w:color="auto" w:fill="auto"/>
            <w:noWrap/>
            <w:vAlign w:val="bottom"/>
            <w:hideMark/>
          </w:tcPr>
          <w:p w14:paraId="7228A62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7.61E-06</w:t>
            </w:r>
          </w:p>
        </w:tc>
        <w:tc>
          <w:tcPr>
            <w:tcW w:w="1020" w:type="dxa"/>
            <w:tcBorders>
              <w:top w:val="nil"/>
              <w:left w:val="nil"/>
              <w:bottom w:val="nil"/>
              <w:right w:val="nil"/>
            </w:tcBorders>
            <w:shd w:val="clear" w:color="auto" w:fill="auto"/>
            <w:noWrap/>
            <w:vAlign w:val="bottom"/>
            <w:hideMark/>
          </w:tcPr>
          <w:p w14:paraId="1C7AD7D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0.971</w:t>
            </w:r>
          </w:p>
        </w:tc>
        <w:tc>
          <w:tcPr>
            <w:tcW w:w="940" w:type="dxa"/>
            <w:tcBorders>
              <w:top w:val="nil"/>
              <w:left w:val="nil"/>
              <w:bottom w:val="nil"/>
              <w:right w:val="nil"/>
            </w:tcBorders>
            <w:shd w:val="clear" w:color="auto" w:fill="auto"/>
            <w:noWrap/>
            <w:vAlign w:val="bottom"/>
            <w:hideMark/>
          </w:tcPr>
          <w:p w14:paraId="2FB763CB"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0.956</w:t>
            </w:r>
          </w:p>
        </w:tc>
        <w:tc>
          <w:tcPr>
            <w:tcW w:w="820" w:type="dxa"/>
            <w:tcBorders>
              <w:top w:val="nil"/>
              <w:left w:val="nil"/>
              <w:bottom w:val="nil"/>
              <w:right w:val="nil"/>
            </w:tcBorders>
            <w:shd w:val="clear" w:color="auto" w:fill="auto"/>
            <w:noWrap/>
            <w:vAlign w:val="bottom"/>
            <w:hideMark/>
          </w:tcPr>
          <w:p w14:paraId="297C32E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0.030</w:t>
            </w:r>
          </w:p>
        </w:tc>
        <w:tc>
          <w:tcPr>
            <w:tcW w:w="760" w:type="dxa"/>
            <w:tcBorders>
              <w:top w:val="nil"/>
              <w:left w:val="nil"/>
              <w:bottom w:val="nil"/>
              <w:right w:val="nil"/>
            </w:tcBorders>
            <w:shd w:val="clear" w:color="auto" w:fill="auto"/>
            <w:noWrap/>
            <w:vAlign w:val="bottom"/>
            <w:hideMark/>
          </w:tcPr>
          <w:p w14:paraId="1CBA48D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20" w:type="dxa"/>
            <w:tcBorders>
              <w:top w:val="nil"/>
              <w:left w:val="nil"/>
              <w:bottom w:val="nil"/>
              <w:right w:val="nil"/>
            </w:tcBorders>
            <w:shd w:val="clear" w:color="auto" w:fill="auto"/>
            <w:noWrap/>
            <w:vAlign w:val="bottom"/>
            <w:hideMark/>
          </w:tcPr>
          <w:p w14:paraId="318980C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0.997</w:t>
            </w:r>
          </w:p>
        </w:tc>
        <w:tc>
          <w:tcPr>
            <w:tcW w:w="800" w:type="dxa"/>
            <w:tcBorders>
              <w:top w:val="nil"/>
              <w:left w:val="nil"/>
              <w:bottom w:val="nil"/>
              <w:right w:val="nil"/>
            </w:tcBorders>
            <w:shd w:val="clear" w:color="auto" w:fill="auto"/>
            <w:noWrap/>
            <w:vAlign w:val="bottom"/>
            <w:hideMark/>
          </w:tcPr>
          <w:p w14:paraId="031D306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0.988</w:t>
            </w:r>
          </w:p>
        </w:tc>
        <w:tc>
          <w:tcPr>
            <w:tcW w:w="740" w:type="dxa"/>
            <w:tcBorders>
              <w:top w:val="nil"/>
              <w:left w:val="nil"/>
              <w:bottom w:val="nil"/>
              <w:right w:val="nil"/>
            </w:tcBorders>
            <w:shd w:val="clear" w:color="auto" w:fill="auto"/>
            <w:noWrap/>
            <w:vAlign w:val="bottom"/>
            <w:hideMark/>
          </w:tcPr>
          <w:p w14:paraId="11D5989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0.669</w:t>
            </w:r>
          </w:p>
        </w:tc>
        <w:tc>
          <w:tcPr>
            <w:tcW w:w="700" w:type="dxa"/>
            <w:tcBorders>
              <w:top w:val="nil"/>
              <w:left w:val="nil"/>
              <w:bottom w:val="nil"/>
              <w:right w:val="nil"/>
            </w:tcBorders>
            <w:shd w:val="clear" w:color="auto" w:fill="auto"/>
            <w:noWrap/>
            <w:vAlign w:val="bottom"/>
            <w:hideMark/>
          </w:tcPr>
          <w:p w14:paraId="4A4A7CF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0.348</w:t>
            </w:r>
          </w:p>
        </w:tc>
        <w:tc>
          <w:tcPr>
            <w:tcW w:w="640" w:type="dxa"/>
            <w:tcBorders>
              <w:top w:val="nil"/>
              <w:left w:val="nil"/>
              <w:bottom w:val="nil"/>
              <w:right w:val="nil"/>
            </w:tcBorders>
            <w:shd w:val="clear" w:color="auto" w:fill="auto"/>
            <w:noWrap/>
            <w:vAlign w:val="bottom"/>
            <w:hideMark/>
          </w:tcPr>
          <w:p w14:paraId="26A815F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0.001</w:t>
            </w:r>
          </w:p>
        </w:tc>
        <w:tc>
          <w:tcPr>
            <w:tcW w:w="640" w:type="dxa"/>
            <w:tcBorders>
              <w:top w:val="nil"/>
              <w:left w:val="nil"/>
              <w:bottom w:val="nil"/>
              <w:right w:val="nil"/>
            </w:tcBorders>
            <w:shd w:val="clear" w:color="auto" w:fill="auto"/>
            <w:noWrap/>
            <w:vAlign w:val="bottom"/>
            <w:hideMark/>
          </w:tcPr>
          <w:p w14:paraId="195FC4E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0.294</w:t>
            </w:r>
          </w:p>
        </w:tc>
      </w:tr>
      <w:tr w:rsidR="008805FA" w:rsidRPr="00BC639E" w14:paraId="10C8653F" w14:textId="77777777" w:rsidTr="00C81DE2">
        <w:trPr>
          <w:trHeight w:val="300"/>
        </w:trPr>
        <w:tc>
          <w:tcPr>
            <w:tcW w:w="940" w:type="dxa"/>
            <w:tcBorders>
              <w:top w:val="nil"/>
              <w:left w:val="nil"/>
              <w:bottom w:val="single" w:sz="4" w:space="0" w:color="auto"/>
              <w:right w:val="nil"/>
            </w:tcBorders>
            <w:shd w:val="clear" w:color="auto" w:fill="auto"/>
            <w:noWrap/>
            <w:vAlign w:val="bottom"/>
            <w:hideMark/>
          </w:tcPr>
          <w:p w14:paraId="07751ED8" w14:textId="77777777" w:rsidR="008805FA" w:rsidRPr="00BC639E" w:rsidRDefault="008805FA" w:rsidP="00C81DE2">
            <w:pPr>
              <w:spacing w:after="0" w:line="240" w:lineRule="auto"/>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Alkaloid 43</w:t>
            </w:r>
          </w:p>
        </w:tc>
        <w:tc>
          <w:tcPr>
            <w:tcW w:w="690" w:type="dxa"/>
            <w:tcBorders>
              <w:top w:val="nil"/>
              <w:left w:val="nil"/>
              <w:bottom w:val="single" w:sz="4" w:space="0" w:color="auto"/>
              <w:right w:val="nil"/>
            </w:tcBorders>
            <w:shd w:val="clear" w:color="auto" w:fill="auto"/>
            <w:noWrap/>
            <w:vAlign w:val="bottom"/>
            <w:hideMark/>
          </w:tcPr>
          <w:p w14:paraId="332CF2D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151.150</w:t>
            </w:r>
          </w:p>
        </w:tc>
        <w:tc>
          <w:tcPr>
            <w:tcW w:w="250" w:type="dxa"/>
            <w:tcBorders>
              <w:top w:val="nil"/>
              <w:left w:val="nil"/>
              <w:bottom w:val="single" w:sz="4" w:space="0" w:color="auto"/>
              <w:right w:val="nil"/>
            </w:tcBorders>
            <w:shd w:val="clear" w:color="auto" w:fill="auto"/>
            <w:noWrap/>
            <w:vAlign w:val="bottom"/>
            <w:hideMark/>
          </w:tcPr>
          <w:p w14:paraId="5E6D5961"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2</w:t>
            </w:r>
          </w:p>
        </w:tc>
        <w:tc>
          <w:tcPr>
            <w:tcW w:w="1000" w:type="dxa"/>
            <w:tcBorders>
              <w:top w:val="nil"/>
              <w:left w:val="nil"/>
              <w:bottom w:val="single" w:sz="4" w:space="0" w:color="auto"/>
              <w:right w:val="nil"/>
            </w:tcBorders>
            <w:shd w:val="clear" w:color="auto" w:fill="auto"/>
            <w:noWrap/>
            <w:vAlign w:val="bottom"/>
            <w:hideMark/>
          </w:tcPr>
          <w:p w14:paraId="240AC35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820" w:type="dxa"/>
            <w:tcBorders>
              <w:top w:val="nil"/>
              <w:left w:val="nil"/>
              <w:bottom w:val="single" w:sz="4" w:space="0" w:color="auto"/>
              <w:right w:val="nil"/>
            </w:tcBorders>
            <w:shd w:val="clear" w:color="auto" w:fill="auto"/>
            <w:noWrap/>
            <w:vAlign w:val="bottom"/>
            <w:hideMark/>
          </w:tcPr>
          <w:p w14:paraId="4BF3D58A"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0.137</w:t>
            </w:r>
          </w:p>
        </w:tc>
        <w:tc>
          <w:tcPr>
            <w:tcW w:w="760" w:type="dxa"/>
            <w:tcBorders>
              <w:top w:val="nil"/>
              <w:left w:val="nil"/>
              <w:bottom w:val="single" w:sz="4" w:space="0" w:color="auto"/>
              <w:right w:val="nil"/>
            </w:tcBorders>
            <w:shd w:val="clear" w:color="auto" w:fill="auto"/>
            <w:noWrap/>
            <w:vAlign w:val="bottom"/>
            <w:hideMark/>
          </w:tcPr>
          <w:p w14:paraId="6453E42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820" w:type="dxa"/>
            <w:tcBorders>
              <w:top w:val="nil"/>
              <w:left w:val="nil"/>
              <w:bottom w:val="single" w:sz="4" w:space="0" w:color="auto"/>
              <w:right w:val="nil"/>
            </w:tcBorders>
            <w:shd w:val="clear" w:color="auto" w:fill="auto"/>
            <w:noWrap/>
            <w:vAlign w:val="bottom"/>
            <w:hideMark/>
          </w:tcPr>
          <w:p w14:paraId="01657269"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&lt;1e-04</w:t>
            </w:r>
          </w:p>
        </w:tc>
        <w:tc>
          <w:tcPr>
            <w:tcW w:w="906" w:type="dxa"/>
            <w:tcBorders>
              <w:top w:val="nil"/>
              <w:left w:val="nil"/>
              <w:bottom w:val="single" w:sz="4" w:space="0" w:color="auto"/>
              <w:right w:val="nil"/>
            </w:tcBorders>
            <w:shd w:val="clear" w:color="auto" w:fill="auto"/>
            <w:noWrap/>
            <w:vAlign w:val="bottom"/>
            <w:hideMark/>
          </w:tcPr>
          <w:p w14:paraId="2BE2D460"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818.910</w:t>
            </w:r>
          </w:p>
        </w:tc>
        <w:tc>
          <w:tcPr>
            <w:tcW w:w="254" w:type="dxa"/>
            <w:tcBorders>
              <w:top w:val="nil"/>
              <w:left w:val="nil"/>
              <w:bottom w:val="single" w:sz="4" w:space="0" w:color="auto"/>
              <w:right w:val="nil"/>
            </w:tcBorders>
            <w:shd w:val="clear" w:color="auto" w:fill="auto"/>
            <w:noWrap/>
            <w:vAlign w:val="bottom"/>
            <w:hideMark/>
          </w:tcPr>
          <w:p w14:paraId="37FA437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4</w:t>
            </w:r>
          </w:p>
        </w:tc>
        <w:tc>
          <w:tcPr>
            <w:tcW w:w="960" w:type="dxa"/>
            <w:tcBorders>
              <w:top w:val="nil"/>
              <w:left w:val="nil"/>
              <w:bottom w:val="single" w:sz="4" w:space="0" w:color="auto"/>
              <w:right w:val="nil"/>
            </w:tcBorders>
            <w:shd w:val="clear" w:color="auto" w:fill="auto"/>
            <w:noWrap/>
            <w:vAlign w:val="bottom"/>
            <w:hideMark/>
          </w:tcPr>
          <w:p w14:paraId="16FBE4DF"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&lt;2.2e-16</w:t>
            </w:r>
          </w:p>
        </w:tc>
        <w:tc>
          <w:tcPr>
            <w:tcW w:w="1020" w:type="dxa"/>
            <w:tcBorders>
              <w:top w:val="nil"/>
              <w:left w:val="nil"/>
              <w:bottom w:val="single" w:sz="4" w:space="0" w:color="auto"/>
              <w:right w:val="nil"/>
            </w:tcBorders>
            <w:shd w:val="clear" w:color="auto" w:fill="auto"/>
            <w:noWrap/>
            <w:vAlign w:val="bottom"/>
            <w:hideMark/>
          </w:tcPr>
          <w:p w14:paraId="588801B2"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940" w:type="dxa"/>
            <w:tcBorders>
              <w:top w:val="nil"/>
              <w:left w:val="nil"/>
              <w:bottom w:val="single" w:sz="4" w:space="0" w:color="auto"/>
              <w:right w:val="nil"/>
            </w:tcBorders>
            <w:shd w:val="clear" w:color="auto" w:fill="auto"/>
            <w:noWrap/>
            <w:vAlign w:val="bottom"/>
            <w:hideMark/>
          </w:tcPr>
          <w:p w14:paraId="74B5FCD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820" w:type="dxa"/>
            <w:tcBorders>
              <w:top w:val="nil"/>
              <w:left w:val="nil"/>
              <w:bottom w:val="single" w:sz="4" w:space="0" w:color="auto"/>
              <w:right w:val="nil"/>
            </w:tcBorders>
            <w:shd w:val="clear" w:color="auto" w:fill="auto"/>
            <w:noWrap/>
            <w:vAlign w:val="bottom"/>
            <w:hideMark/>
          </w:tcPr>
          <w:p w14:paraId="04B131D4"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0.213</w:t>
            </w:r>
          </w:p>
        </w:tc>
        <w:tc>
          <w:tcPr>
            <w:tcW w:w="760" w:type="dxa"/>
            <w:tcBorders>
              <w:top w:val="nil"/>
              <w:left w:val="nil"/>
              <w:bottom w:val="single" w:sz="4" w:space="0" w:color="auto"/>
              <w:right w:val="nil"/>
            </w:tcBorders>
            <w:shd w:val="clear" w:color="auto" w:fill="auto"/>
            <w:noWrap/>
            <w:vAlign w:val="bottom"/>
            <w:hideMark/>
          </w:tcPr>
          <w:p w14:paraId="1CD13935"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0.005</w:t>
            </w:r>
          </w:p>
        </w:tc>
        <w:tc>
          <w:tcPr>
            <w:tcW w:w="920" w:type="dxa"/>
            <w:tcBorders>
              <w:top w:val="nil"/>
              <w:left w:val="nil"/>
              <w:bottom w:val="single" w:sz="4" w:space="0" w:color="auto"/>
              <w:right w:val="nil"/>
            </w:tcBorders>
            <w:shd w:val="clear" w:color="auto" w:fill="auto"/>
            <w:noWrap/>
            <w:vAlign w:val="bottom"/>
            <w:hideMark/>
          </w:tcPr>
          <w:p w14:paraId="218C59A8"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0.227</w:t>
            </w:r>
          </w:p>
        </w:tc>
        <w:tc>
          <w:tcPr>
            <w:tcW w:w="800" w:type="dxa"/>
            <w:tcBorders>
              <w:top w:val="nil"/>
              <w:left w:val="nil"/>
              <w:bottom w:val="single" w:sz="4" w:space="0" w:color="auto"/>
              <w:right w:val="nil"/>
            </w:tcBorders>
            <w:shd w:val="clear" w:color="auto" w:fill="auto"/>
            <w:noWrap/>
            <w:vAlign w:val="bottom"/>
            <w:hideMark/>
          </w:tcPr>
          <w:p w14:paraId="20584CBD"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740" w:type="dxa"/>
            <w:tcBorders>
              <w:top w:val="nil"/>
              <w:left w:val="nil"/>
              <w:bottom w:val="single" w:sz="4" w:space="0" w:color="auto"/>
              <w:right w:val="nil"/>
            </w:tcBorders>
            <w:shd w:val="clear" w:color="auto" w:fill="auto"/>
            <w:noWrap/>
            <w:vAlign w:val="bottom"/>
            <w:hideMark/>
          </w:tcPr>
          <w:p w14:paraId="7684A5CE"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w:t>
            </w:r>
            <w:bookmarkStart w:id="0" w:name="_GoBack"/>
            <w:bookmarkEnd w:id="0"/>
            <w:r w:rsidRPr="00BC639E">
              <w:rPr>
                <w:rFonts w:ascii="Times New Roman" w:eastAsia="Times New Roman" w:hAnsi="Times New Roman" w:cs="Times New Roman"/>
                <w:color w:val="000000"/>
                <w:sz w:val="12"/>
                <w:szCs w:val="12"/>
                <w:lang w:eastAsia="en-GB"/>
              </w:rPr>
              <w:t>01</w:t>
            </w:r>
          </w:p>
        </w:tc>
        <w:tc>
          <w:tcPr>
            <w:tcW w:w="700" w:type="dxa"/>
            <w:tcBorders>
              <w:top w:val="nil"/>
              <w:left w:val="nil"/>
              <w:bottom w:val="single" w:sz="4" w:space="0" w:color="auto"/>
              <w:right w:val="nil"/>
            </w:tcBorders>
            <w:shd w:val="clear" w:color="auto" w:fill="auto"/>
            <w:noWrap/>
            <w:vAlign w:val="bottom"/>
            <w:hideMark/>
          </w:tcPr>
          <w:p w14:paraId="59D9C40C"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single" w:sz="4" w:space="0" w:color="auto"/>
              <w:right w:val="nil"/>
            </w:tcBorders>
            <w:shd w:val="clear" w:color="auto" w:fill="auto"/>
            <w:noWrap/>
            <w:vAlign w:val="bottom"/>
            <w:hideMark/>
          </w:tcPr>
          <w:p w14:paraId="1242F613"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&lt; 0.001</w:t>
            </w:r>
          </w:p>
        </w:tc>
        <w:tc>
          <w:tcPr>
            <w:tcW w:w="640" w:type="dxa"/>
            <w:tcBorders>
              <w:top w:val="nil"/>
              <w:left w:val="nil"/>
              <w:bottom w:val="single" w:sz="4" w:space="0" w:color="auto"/>
              <w:right w:val="nil"/>
            </w:tcBorders>
            <w:shd w:val="clear" w:color="auto" w:fill="auto"/>
            <w:noWrap/>
            <w:vAlign w:val="bottom"/>
            <w:hideMark/>
          </w:tcPr>
          <w:p w14:paraId="2DE6F817" w14:textId="77777777" w:rsidR="008805FA" w:rsidRPr="00BC639E" w:rsidRDefault="008805FA" w:rsidP="00C81DE2">
            <w:pPr>
              <w:spacing w:after="0" w:line="240" w:lineRule="auto"/>
              <w:jc w:val="right"/>
              <w:rPr>
                <w:rFonts w:ascii="Times New Roman" w:eastAsia="Times New Roman" w:hAnsi="Times New Roman" w:cs="Times New Roman"/>
                <w:color w:val="000000"/>
                <w:sz w:val="12"/>
                <w:szCs w:val="12"/>
                <w:lang w:eastAsia="en-GB"/>
              </w:rPr>
            </w:pPr>
            <w:r w:rsidRPr="00BC639E">
              <w:rPr>
                <w:rFonts w:ascii="Times New Roman" w:eastAsia="Times New Roman" w:hAnsi="Times New Roman" w:cs="Times New Roman"/>
                <w:color w:val="000000"/>
                <w:sz w:val="12"/>
                <w:szCs w:val="12"/>
                <w:lang w:eastAsia="en-GB"/>
              </w:rPr>
              <w:t>0.048</w:t>
            </w:r>
          </w:p>
        </w:tc>
      </w:tr>
    </w:tbl>
    <w:p w14:paraId="72E0E206" w14:textId="77777777" w:rsidR="008805FA" w:rsidRPr="00BC639E" w:rsidRDefault="008805FA" w:rsidP="008805FA">
      <w:pPr>
        <w:spacing w:line="360" w:lineRule="auto"/>
        <w:jc w:val="both"/>
        <w:rPr>
          <w:rFonts w:ascii="Times New Roman" w:hAnsi="Times New Roman" w:cs="Times New Roman"/>
          <w:b/>
          <w:bCs/>
          <w:sz w:val="16"/>
          <w:szCs w:val="16"/>
        </w:rPr>
      </w:pPr>
    </w:p>
    <w:p w14:paraId="384BEC9A" w14:textId="77777777" w:rsidR="008805FA" w:rsidRDefault="008805FA" w:rsidP="008805FA">
      <w:pPr>
        <w:spacing w:line="360" w:lineRule="auto"/>
        <w:jc w:val="both"/>
        <w:rPr>
          <w:rFonts w:ascii="Times New Roman" w:hAnsi="Times New Roman" w:cs="Times New Roman"/>
          <w:b/>
          <w:bCs/>
        </w:rPr>
      </w:pPr>
    </w:p>
    <w:p w14:paraId="77B619FB" w14:textId="3173BF2B" w:rsidR="008805FA" w:rsidRDefault="008805FA" w:rsidP="002D4E46">
      <w:pPr>
        <w:spacing w:line="360" w:lineRule="auto"/>
        <w:jc w:val="both"/>
        <w:rPr>
          <w:rFonts w:ascii="Times New Roman" w:hAnsi="Times New Roman" w:cs="Times New Roman"/>
        </w:rPr>
      </w:pPr>
    </w:p>
    <w:p w14:paraId="7C283E15" w14:textId="77777777" w:rsidR="003F05BF" w:rsidRDefault="003F05BF" w:rsidP="00415748">
      <w:pPr>
        <w:spacing w:line="360" w:lineRule="auto"/>
        <w:jc w:val="both"/>
        <w:rPr>
          <w:rFonts w:ascii="Times New Roman" w:hAnsi="Times New Roman" w:cs="Times New Roman"/>
          <w:b/>
        </w:rPr>
      </w:pPr>
    </w:p>
    <w:p w14:paraId="59EEFC89" w14:textId="77777777" w:rsidR="003F05BF" w:rsidRDefault="003F05BF" w:rsidP="00415748">
      <w:pPr>
        <w:spacing w:line="360" w:lineRule="auto"/>
        <w:jc w:val="both"/>
        <w:rPr>
          <w:rFonts w:ascii="Times New Roman" w:hAnsi="Times New Roman" w:cs="Times New Roman"/>
          <w:b/>
        </w:rPr>
      </w:pPr>
    </w:p>
    <w:p w14:paraId="4E869D65" w14:textId="77777777" w:rsidR="003F05BF" w:rsidRDefault="003F05BF" w:rsidP="00415748">
      <w:pPr>
        <w:spacing w:line="360" w:lineRule="auto"/>
        <w:jc w:val="both"/>
        <w:rPr>
          <w:rFonts w:ascii="Times New Roman" w:hAnsi="Times New Roman" w:cs="Times New Roman"/>
          <w:b/>
        </w:rPr>
      </w:pPr>
    </w:p>
    <w:p w14:paraId="18A322C3" w14:textId="2FACF5AB" w:rsidR="00415748" w:rsidRDefault="00415748" w:rsidP="00415748">
      <w:pPr>
        <w:spacing w:line="360" w:lineRule="auto"/>
        <w:jc w:val="both"/>
        <w:rPr>
          <w:rFonts w:ascii="Times New Roman" w:hAnsi="Times New Roman" w:cs="Times New Roman"/>
          <w:b/>
        </w:rPr>
      </w:pPr>
      <w:r>
        <w:rPr>
          <w:rFonts w:ascii="Times New Roman" w:hAnsi="Times New Roman" w:cs="Times New Roman"/>
          <w:b/>
        </w:rPr>
        <w:lastRenderedPageBreak/>
        <w:t>Table</w:t>
      </w:r>
      <w:r w:rsidR="003F05BF">
        <w:rPr>
          <w:rFonts w:ascii="Times New Roman" w:hAnsi="Times New Roman" w:cs="Times New Roman"/>
          <w:b/>
        </w:rPr>
        <w:t xml:space="preserve"> S2</w:t>
      </w:r>
      <w:r>
        <w:rPr>
          <w:rFonts w:ascii="Times New Roman" w:hAnsi="Times New Roman" w:cs="Times New Roman"/>
          <w:b/>
        </w:rPr>
        <w:t xml:space="preserve">. </w:t>
      </w:r>
      <w:r w:rsidRPr="002D7C85">
        <w:rPr>
          <w:rFonts w:ascii="Times New Roman" w:hAnsi="Times New Roman" w:cs="Times New Roman"/>
        </w:rPr>
        <w:t xml:space="preserve">Results of </w:t>
      </w:r>
      <w:r>
        <w:rPr>
          <w:rFonts w:ascii="Times New Roman" w:hAnsi="Times New Roman" w:cs="Times New Roman"/>
        </w:rPr>
        <w:t>zero-inflated LMMs</w:t>
      </w:r>
      <w:r w:rsidRPr="002D7C85">
        <w:rPr>
          <w:rFonts w:ascii="Times New Roman" w:hAnsi="Times New Roman" w:cs="Times New Roman"/>
        </w:rPr>
        <w:t xml:space="preserve"> assessing the relationship between individual compound occurrence across tree species and adult </w:t>
      </w:r>
      <w:r>
        <w:rPr>
          <w:rFonts w:ascii="Times New Roman" w:hAnsi="Times New Roman" w:cs="Times New Roman"/>
        </w:rPr>
        <w:t>body part</w:t>
      </w:r>
      <w:r w:rsidRPr="002D7C85">
        <w:rPr>
          <w:rFonts w:ascii="Times New Roman" w:hAnsi="Times New Roman" w:cs="Times New Roman"/>
        </w:rPr>
        <w:t>. Numerator degrees of freedom are given</w:t>
      </w:r>
      <w:r>
        <w:rPr>
          <w:rFonts w:ascii="Times New Roman" w:hAnsi="Times New Roman" w:cs="Times New Roman"/>
        </w:rPr>
        <w:t>.</w:t>
      </w:r>
      <w:r w:rsidRPr="002D7C85">
        <w:rPr>
          <w:rFonts w:ascii="Times New Roman" w:hAnsi="Times New Roman" w:cs="Times New Roman"/>
        </w:rPr>
        <w:t xml:space="preserve"> </w:t>
      </w:r>
      <w:r w:rsidR="006D2E17">
        <w:rPr>
          <w:rFonts w:ascii="Times New Roman" w:hAnsi="Times New Roman" w:cs="Times New Roman"/>
        </w:rPr>
        <w:t>There was insufficient variation in the data to model the occurrence of compound</w:t>
      </w:r>
      <w:r w:rsidR="001F2AA4">
        <w:rPr>
          <w:rFonts w:ascii="Times New Roman" w:hAnsi="Times New Roman" w:cs="Times New Roman"/>
        </w:rPr>
        <w:t>s</w:t>
      </w:r>
      <w:r w:rsidR="006D2E17">
        <w:rPr>
          <w:rFonts w:ascii="Times New Roman" w:hAnsi="Times New Roman" w:cs="Times New Roman"/>
        </w:rPr>
        <w:t xml:space="preserve"> A32</w:t>
      </w:r>
      <w:r w:rsidR="00373CFF">
        <w:rPr>
          <w:rFonts w:ascii="Times New Roman" w:hAnsi="Times New Roman" w:cs="Times New Roman"/>
        </w:rPr>
        <w:t xml:space="preserve"> </w:t>
      </w:r>
      <w:r w:rsidR="001F2AA4">
        <w:rPr>
          <w:rFonts w:ascii="Times New Roman" w:hAnsi="Times New Roman" w:cs="Times New Roman"/>
        </w:rPr>
        <w:t xml:space="preserve">and A36 </w:t>
      </w:r>
      <w:r w:rsidR="00373CFF">
        <w:rPr>
          <w:rFonts w:ascii="Times New Roman" w:hAnsi="Times New Roman" w:cs="Times New Roman"/>
        </w:rPr>
        <w:t>and achieve adequate convergence.</w:t>
      </w:r>
      <w:r w:rsidRPr="002D7C85" w:rsidDel="003572EB">
        <w:rPr>
          <w:rFonts w:ascii="Times New Roman" w:hAnsi="Times New Roman" w:cs="Times New Roman"/>
        </w:rPr>
        <w:t xml:space="preserve"> </w:t>
      </w:r>
      <w:r w:rsidR="009C1912">
        <w:rPr>
          <w:rFonts w:ascii="Times New Roman" w:hAnsi="Times New Roman" w:cs="Times New Roman"/>
        </w:rPr>
        <w:t xml:space="preserve">Ahel: </w:t>
      </w:r>
      <w:r w:rsidR="009C1912" w:rsidRPr="009C1912">
        <w:rPr>
          <w:rFonts w:ascii="Times New Roman" w:hAnsi="Times New Roman" w:cs="Times New Roman"/>
          <w:i/>
        </w:rPr>
        <w:t>Asota heliconia</w:t>
      </w:r>
      <w:r w:rsidR="009C1912">
        <w:rPr>
          <w:rFonts w:ascii="Times New Roman" w:hAnsi="Times New Roman" w:cs="Times New Roman"/>
        </w:rPr>
        <w:t xml:space="preserve"> and Aeus: </w:t>
      </w:r>
      <w:r w:rsidR="009C1912" w:rsidRPr="003B0A0A">
        <w:rPr>
          <w:rFonts w:ascii="Times New Roman" w:hAnsi="Times New Roman" w:cs="Times New Roman"/>
          <w:i/>
        </w:rPr>
        <w:t>A. eusemoides</w:t>
      </w:r>
      <w:r w:rsidR="009C1912">
        <w:rPr>
          <w:rFonts w:ascii="Times New Roman" w:hAnsi="Times New Roman" w:cs="Times New Roman"/>
        </w:rPr>
        <w:t>.</w:t>
      </w:r>
    </w:p>
    <w:tbl>
      <w:tblPr>
        <w:tblpPr w:leftFromText="180" w:rightFromText="180" w:vertAnchor="page" w:horzAnchor="margin" w:tblpY="2176"/>
        <w:tblW w:w="13688" w:type="dxa"/>
        <w:tblLook w:val="04A0" w:firstRow="1" w:lastRow="0" w:firstColumn="1" w:lastColumn="0" w:noHBand="0" w:noVBand="1"/>
      </w:tblPr>
      <w:tblGrid>
        <w:gridCol w:w="1268"/>
        <w:gridCol w:w="1800"/>
        <w:gridCol w:w="449"/>
        <w:gridCol w:w="1271"/>
        <w:gridCol w:w="1540"/>
        <w:gridCol w:w="1780"/>
        <w:gridCol w:w="449"/>
        <w:gridCol w:w="1271"/>
        <w:gridCol w:w="1300"/>
        <w:gridCol w:w="1240"/>
        <w:gridCol w:w="1320"/>
      </w:tblGrid>
      <w:tr w:rsidR="00415748" w:rsidRPr="00EA353E" w14:paraId="2AD17380" w14:textId="77777777" w:rsidTr="00C81DE2">
        <w:trPr>
          <w:trHeight w:val="278"/>
        </w:trPr>
        <w:tc>
          <w:tcPr>
            <w:tcW w:w="1268" w:type="dxa"/>
            <w:tcBorders>
              <w:top w:val="single" w:sz="4" w:space="0" w:color="auto"/>
              <w:left w:val="nil"/>
              <w:bottom w:val="nil"/>
              <w:right w:val="nil"/>
            </w:tcBorders>
            <w:shd w:val="clear" w:color="auto" w:fill="auto"/>
            <w:noWrap/>
            <w:vAlign w:val="bottom"/>
            <w:hideMark/>
          </w:tcPr>
          <w:p w14:paraId="457952D4"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Compound</w:t>
            </w:r>
          </w:p>
        </w:tc>
        <w:tc>
          <w:tcPr>
            <w:tcW w:w="1800" w:type="dxa"/>
            <w:tcBorders>
              <w:top w:val="single" w:sz="4" w:space="0" w:color="auto"/>
              <w:left w:val="nil"/>
              <w:bottom w:val="nil"/>
              <w:right w:val="nil"/>
            </w:tcBorders>
            <w:shd w:val="clear" w:color="auto" w:fill="auto"/>
            <w:noWrap/>
            <w:vAlign w:val="bottom"/>
            <w:hideMark/>
          </w:tcPr>
          <w:p w14:paraId="5A6B6D80"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Moth Species</w:t>
            </w:r>
          </w:p>
        </w:tc>
        <w:tc>
          <w:tcPr>
            <w:tcW w:w="449" w:type="dxa"/>
            <w:tcBorders>
              <w:top w:val="single" w:sz="4" w:space="0" w:color="auto"/>
              <w:left w:val="nil"/>
              <w:bottom w:val="nil"/>
              <w:right w:val="nil"/>
            </w:tcBorders>
            <w:shd w:val="clear" w:color="auto" w:fill="auto"/>
            <w:noWrap/>
            <w:vAlign w:val="bottom"/>
            <w:hideMark/>
          </w:tcPr>
          <w:p w14:paraId="6654A336"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 </w:t>
            </w:r>
          </w:p>
        </w:tc>
        <w:tc>
          <w:tcPr>
            <w:tcW w:w="1271" w:type="dxa"/>
            <w:tcBorders>
              <w:top w:val="single" w:sz="4" w:space="0" w:color="auto"/>
              <w:left w:val="nil"/>
              <w:bottom w:val="nil"/>
              <w:right w:val="nil"/>
            </w:tcBorders>
            <w:shd w:val="clear" w:color="auto" w:fill="auto"/>
            <w:noWrap/>
            <w:vAlign w:val="bottom"/>
            <w:hideMark/>
          </w:tcPr>
          <w:p w14:paraId="5806350B"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 </w:t>
            </w:r>
          </w:p>
        </w:tc>
        <w:tc>
          <w:tcPr>
            <w:tcW w:w="1540" w:type="dxa"/>
            <w:tcBorders>
              <w:top w:val="single" w:sz="4" w:space="0" w:color="auto"/>
              <w:left w:val="nil"/>
              <w:bottom w:val="nil"/>
              <w:right w:val="nil"/>
            </w:tcBorders>
            <w:shd w:val="clear" w:color="auto" w:fill="auto"/>
            <w:noWrap/>
            <w:vAlign w:val="bottom"/>
            <w:hideMark/>
          </w:tcPr>
          <w:p w14:paraId="012DCC74"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 </w:t>
            </w:r>
          </w:p>
        </w:tc>
        <w:tc>
          <w:tcPr>
            <w:tcW w:w="1780" w:type="dxa"/>
            <w:tcBorders>
              <w:top w:val="single" w:sz="4" w:space="0" w:color="auto"/>
              <w:left w:val="nil"/>
              <w:bottom w:val="nil"/>
              <w:right w:val="nil"/>
            </w:tcBorders>
            <w:shd w:val="clear" w:color="auto" w:fill="auto"/>
            <w:noWrap/>
            <w:vAlign w:val="bottom"/>
            <w:hideMark/>
          </w:tcPr>
          <w:p w14:paraId="55092F5E"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Sample Type</w:t>
            </w:r>
          </w:p>
        </w:tc>
        <w:tc>
          <w:tcPr>
            <w:tcW w:w="449" w:type="dxa"/>
            <w:tcBorders>
              <w:top w:val="single" w:sz="4" w:space="0" w:color="auto"/>
              <w:left w:val="nil"/>
              <w:bottom w:val="nil"/>
              <w:right w:val="nil"/>
            </w:tcBorders>
            <w:shd w:val="clear" w:color="auto" w:fill="auto"/>
            <w:noWrap/>
            <w:vAlign w:val="bottom"/>
            <w:hideMark/>
          </w:tcPr>
          <w:p w14:paraId="5C6B0FF3"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 </w:t>
            </w:r>
          </w:p>
        </w:tc>
        <w:tc>
          <w:tcPr>
            <w:tcW w:w="1271" w:type="dxa"/>
            <w:tcBorders>
              <w:top w:val="single" w:sz="4" w:space="0" w:color="auto"/>
              <w:left w:val="nil"/>
              <w:bottom w:val="nil"/>
              <w:right w:val="nil"/>
            </w:tcBorders>
            <w:shd w:val="clear" w:color="auto" w:fill="auto"/>
            <w:noWrap/>
            <w:vAlign w:val="bottom"/>
            <w:hideMark/>
          </w:tcPr>
          <w:p w14:paraId="124FCAAD"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 </w:t>
            </w:r>
          </w:p>
        </w:tc>
        <w:tc>
          <w:tcPr>
            <w:tcW w:w="1300" w:type="dxa"/>
            <w:tcBorders>
              <w:top w:val="single" w:sz="4" w:space="0" w:color="auto"/>
              <w:left w:val="nil"/>
              <w:bottom w:val="nil"/>
              <w:right w:val="nil"/>
            </w:tcBorders>
            <w:shd w:val="clear" w:color="auto" w:fill="auto"/>
            <w:noWrap/>
            <w:vAlign w:val="bottom"/>
            <w:hideMark/>
          </w:tcPr>
          <w:p w14:paraId="1A1F09D2"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 </w:t>
            </w:r>
          </w:p>
        </w:tc>
        <w:tc>
          <w:tcPr>
            <w:tcW w:w="1240" w:type="dxa"/>
            <w:tcBorders>
              <w:top w:val="single" w:sz="4" w:space="0" w:color="auto"/>
              <w:left w:val="nil"/>
              <w:bottom w:val="nil"/>
              <w:right w:val="nil"/>
            </w:tcBorders>
            <w:shd w:val="clear" w:color="auto" w:fill="auto"/>
            <w:noWrap/>
            <w:vAlign w:val="bottom"/>
            <w:hideMark/>
          </w:tcPr>
          <w:p w14:paraId="33C86EE5"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 </w:t>
            </w:r>
          </w:p>
        </w:tc>
        <w:tc>
          <w:tcPr>
            <w:tcW w:w="1320" w:type="dxa"/>
            <w:tcBorders>
              <w:top w:val="single" w:sz="4" w:space="0" w:color="auto"/>
              <w:left w:val="nil"/>
              <w:bottom w:val="nil"/>
              <w:right w:val="nil"/>
            </w:tcBorders>
            <w:shd w:val="clear" w:color="auto" w:fill="auto"/>
            <w:noWrap/>
            <w:vAlign w:val="bottom"/>
            <w:hideMark/>
          </w:tcPr>
          <w:p w14:paraId="2B53041C"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 </w:t>
            </w:r>
          </w:p>
        </w:tc>
      </w:tr>
      <w:tr w:rsidR="00415748" w:rsidRPr="00EA353E" w14:paraId="6695DF16" w14:textId="77777777" w:rsidTr="00C81DE2">
        <w:trPr>
          <w:trHeight w:val="278"/>
        </w:trPr>
        <w:tc>
          <w:tcPr>
            <w:tcW w:w="1268" w:type="dxa"/>
            <w:tcBorders>
              <w:top w:val="nil"/>
              <w:left w:val="nil"/>
              <w:bottom w:val="single" w:sz="4" w:space="0" w:color="auto"/>
              <w:right w:val="nil"/>
            </w:tcBorders>
            <w:shd w:val="clear" w:color="auto" w:fill="auto"/>
            <w:noWrap/>
            <w:vAlign w:val="bottom"/>
            <w:hideMark/>
          </w:tcPr>
          <w:p w14:paraId="4048BA5C"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 </w:t>
            </w:r>
          </w:p>
        </w:tc>
        <w:tc>
          <w:tcPr>
            <w:tcW w:w="1800" w:type="dxa"/>
            <w:tcBorders>
              <w:top w:val="nil"/>
              <w:left w:val="nil"/>
              <w:bottom w:val="single" w:sz="4" w:space="0" w:color="auto"/>
              <w:right w:val="nil"/>
            </w:tcBorders>
            <w:shd w:val="clear" w:color="auto" w:fill="auto"/>
            <w:noWrap/>
            <w:vAlign w:val="bottom"/>
            <w:hideMark/>
          </w:tcPr>
          <w:p w14:paraId="4122327D"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Chisq</w:t>
            </w:r>
          </w:p>
        </w:tc>
        <w:tc>
          <w:tcPr>
            <w:tcW w:w="449" w:type="dxa"/>
            <w:tcBorders>
              <w:top w:val="nil"/>
              <w:left w:val="nil"/>
              <w:bottom w:val="single" w:sz="4" w:space="0" w:color="auto"/>
              <w:right w:val="nil"/>
            </w:tcBorders>
            <w:shd w:val="clear" w:color="auto" w:fill="auto"/>
            <w:noWrap/>
            <w:vAlign w:val="bottom"/>
            <w:hideMark/>
          </w:tcPr>
          <w:p w14:paraId="57F7C1CC"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Df</w:t>
            </w:r>
          </w:p>
        </w:tc>
        <w:tc>
          <w:tcPr>
            <w:tcW w:w="1271" w:type="dxa"/>
            <w:tcBorders>
              <w:top w:val="nil"/>
              <w:left w:val="nil"/>
              <w:bottom w:val="single" w:sz="4" w:space="0" w:color="auto"/>
              <w:right w:val="nil"/>
            </w:tcBorders>
            <w:shd w:val="clear" w:color="auto" w:fill="auto"/>
            <w:noWrap/>
            <w:vAlign w:val="bottom"/>
            <w:hideMark/>
          </w:tcPr>
          <w:p w14:paraId="56D28786"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Pr(&gt;Chisq)</w:t>
            </w:r>
          </w:p>
        </w:tc>
        <w:tc>
          <w:tcPr>
            <w:tcW w:w="1540" w:type="dxa"/>
            <w:tcBorders>
              <w:top w:val="nil"/>
              <w:left w:val="nil"/>
              <w:bottom w:val="single" w:sz="4" w:space="0" w:color="auto"/>
              <w:right w:val="nil"/>
            </w:tcBorders>
            <w:shd w:val="clear" w:color="auto" w:fill="auto"/>
            <w:noWrap/>
            <w:vAlign w:val="bottom"/>
            <w:hideMark/>
          </w:tcPr>
          <w:p w14:paraId="65A60668"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As_hel - As_eus</w:t>
            </w:r>
          </w:p>
        </w:tc>
        <w:tc>
          <w:tcPr>
            <w:tcW w:w="1780" w:type="dxa"/>
            <w:tcBorders>
              <w:top w:val="nil"/>
              <w:left w:val="nil"/>
              <w:bottom w:val="single" w:sz="4" w:space="0" w:color="auto"/>
              <w:right w:val="nil"/>
            </w:tcBorders>
            <w:shd w:val="clear" w:color="auto" w:fill="auto"/>
            <w:noWrap/>
            <w:vAlign w:val="bottom"/>
            <w:hideMark/>
          </w:tcPr>
          <w:p w14:paraId="2D509EBF"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Chisq</w:t>
            </w:r>
          </w:p>
        </w:tc>
        <w:tc>
          <w:tcPr>
            <w:tcW w:w="449" w:type="dxa"/>
            <w:tcBorders>
              <w:top w:val="nil"/>
              <w:left w:val="nil"/>
              <w:bottom w:val="single" w:sz="4" w:space="0" w:color="auto"/>
              <w:right w:val="nil"/>
            </w:tcBorders>
            <w:shd w:val="clear" w:color="auto" w:fill="auto"/>
            <w:noWrap/>
            <w:vAlign w:val="bottom"/>
            <w:hideMark/>
          </w:tcPr>
          <w:p w14:paraId="08E6CC7F"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Df</w:t>
            </w:r>
          </w:p>
        </w:tc>
        <w:tc>
          <w:tcPr>
            <w:tcW w:w="1271" w:type="dxa"/>
            <w:tcBorders>
              <w:top w:val="nil"/>
              <w:left w:val="nil"/>
              <w:bottom w:val="single" w:sz="4" w:space="0" w:color="auto"/>
              <w:right w:val="nil"/>
            </w:tcBorders>
            <w:shd w:val="clear" w:color="auto" w:fill="auto"/>
            <w:noWrap/>
            <w:vAlign w:val="bottom"/>
            <w:hideMark/>
          </w:tcPr>
          <w:p w14:paraId="193FE614"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Pr(&gt;Chisq)</w:t>
            </w:r>
          </w:p>
        </w:tc>
        <w:tc>
          <w:tcPr>
            <w:tcW w:w="1300" w:type="dxa"/>
            <w:tcBorders>
              <w:top w:val="nil"/>
              <w:left w:val="nil"/>
              <w:bottom w:val="single" w:sz="4" w:space="0" w:color="auto"/>
              <w:right w:val="nil"/>
            </w:tcBorders>
            <w:shd w:val="clear" w:color="auto" w:fill="auto"/>
            <w:noWrap/>
            <w:vAlign w:val="bottom"/>
            <w:hideMark/>
          </w:tcPr>
          <w:p w14:paraId="436A3ABF"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Other - Body</w:t>
            </w:r>
          </w:p>
        </w:tc>
        <w:tc>
          <w:tcPr>
            <w:tcW w:w="1240" w:type="dxa"/>
            <w:tcBorders>
              <w:top w:val="nil"/>
              <w:left w:val="nil"/>
              <w:bottom w:val="single" w:sz="4" w:space="0" w:color="auto"/>
              <w:right w:val="nil"/>
            </w:tcBorders>
            <w:shd w:val="clear" w:color="auto" w:fill="auto"/>
            <w:noWrap/>
            <w:vAlign w:val="bottom"/>
            <w:hideMark/>
          </w:tcPr>
          <w:p w14:paraId="5D5C950A"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Wing - Body</w:t>
            </w:r>
          </w:p>
        </w:tc>
        <w:tc>
          <w:tcPr>
            <w:tcW w:w="1320" w:type="dxa"/>
            <w:tcBorders>
              <w:top w:val="nil"/>
              <w:left w:val="nil"/>
              <w:bottom w:val="single" w:sz="4" w:space="0" w:color="auto"/>
              <w:right w:val="nil"/>
            </w:tcBorders>
            <w:shd w:val="clear" w:color="auto" w:fill="auto"/>
            <w:noWrap/>
            <w:vAlign w:val="bottom"/>
            <w:hideMark/>
          </w:tcPr>
          <w:p w14:paraId="43CE90CD" w14:textId="77777777" w:rsidR="00415748" w:rsidRPr="00EA353E" w:rsidRDefault="00415748" w:rsidP="00C81DE2">
            <w:pPr>
              <w:spacing w:after="0" w:line="240" w:lineRule="auto"/>
              <w:rPr>
                <w:rFonts w:ascii="Times New Roman" w:eastAsia="Times New Roman" w:hAnsi="Times New Roman" w:cs="Times New Roman"/>
                <w:b/>
                <w:bCs/>
                <w:color w:val="000000"/>
                <w:lang w:eastAsia="en-GB"/>
              </w:rPr>
            </w:pPr>
            <w:r w:rsidRPr="00EA353E">
              <w:rPr>
                <w:rFonts w:ascii="Times New Roman" w:eastAsia="Times New Roman" w:hAnsi="Times New Roman" w:cs="Times New Roman"/>
                <w:b/>
                <w:bCs/>
                <w:color w:val="000000"/>
                <w:lang w:eastAsia="en-GB"/>
              </w:rPr>
              <w:t>Wing - Other</w:t>
            </w:r>
          </w:p>
        </w:tc>
      </w:tr>
      <w:tr w:rsidR="00415748" w:rsidRPr="00EA353E" w14:paraId="7BBDF191" w14:textId="77777777" w:rsidTr="00C81DE2">
        <w:trPr>
          <w:trHeight w:val="278"/>
        </w:trPr>
        <w:tc>
          <w:tcPr>
            <w:tcW w:w="1268" w:type="dxa"/>
            <w:tcBorders>
              <w:top w:val="nil"/>
              <w:left w:val="nil"/>
              <w:bottom w:val="nil"/>
              <w:right w:val="nil"/>
            </w:tcBorders>
            <w:shd w:val="clear" w:color="auto" w:fill="auto"/>
            <w:noWrap/>
            <w:vAlign w:val="bottom"/>
            <w:hideMark/>
          </w:tcPr>
          <w:p w14:paraId="1E9C4E4C"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Alkaloid 27</w:t>
            </w:r>
          </w:p>
        </w:tc>
        <w:tc>
          <w:tcPr>
            <w:tcW w:w="1800" w:type="dxa"/>
            <w:tcBorders>
              <w:top w:val="nil"/>
              <w:left w:val="nil"/>
              <w:bottom w:val="nil"/>
              <w:right w:val="nil"/>
            </w:tcBorders>
            <w:shd w:val="clear" w:color="auto" w:fill="auto"/>
            <w:noWrap/>
            <w:vAlign w:val="bottom"/>
            <w:hideMark/>
          </w:tcPr>
          <w:p w14:paraId="6D748463"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1.356</w:t>
            </w:r>
          </w:p>
        </w:tc>
        <w:tc>
          <w:tcPr>
            <w:tcW w:w="449" w:type="dxa"/>
            <w:tcBorders>
              <w:top w:val="nil"/>
              <w:left w:val="nil"/>
              <w:bottom w:val="nil"/>
              <w:right w:val="nil"/>
            </w:tcBorders>
            <w:shd w:val="clear" w:color="auto" w:fill="auto"/>
            <w:noWrap/>
            <w:vAlign w:val="bottom"/>
            <w:hideMark/>
          </w:tcPr>
          <w:p w14:paraId="2A07AE72"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1</w:t>
            </w:r>
          </w:p>
        </w:tc>
        <w:tc>
          <w:tcPr>
            <w:tcW w:w="1271" w:type="dxa"/>
            <w:tcBorders>
              <w:top w:val="nil"/>
              <w:left w:val="nil"/>
              <w:bottom w:val="nil"/>
              <w:right w:val="nil"/>
            </w:tcBorders>
            <w:shd w:val="clear" w:color="auto" w:fill="auto"/>
            <w:noWrap/>
            <w:vAlign w:val="bottom"/>
            <w:hideMark/>
          </w:tcPr>
          <w:p w14:paraId="03BC1539"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0.244</w:t>
            </w:r>
          </w:p>
        </w:tc>
        <w:tc>
          <w:tcPr>
            <w:tcW w:w="1540" w:type="dxa"/>
            <w:tcBorders>
              <w:top w:val="nil"/>
              <w:left w:val="nil"/>
              <w:bottom w:val="nil"/>
              <w:right w:val="nil"/>
            </w:tcBorders>
            <w:shd w:val="clear" w:color="auto" w:fill="auto"/>
            <w:noWrap/>
            <w:vAlign w:val="bottom"/>
            <w:hideMark/>
          </w:tcPr>
          <w:p w14:paraId="6186DBF6"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0.244</w:t>
            </w:r>
          </w:p>
        </w:tc>
        <w:tc>
          <w:tcPr>
            <w:tcW w:w="1780" w:type="dxa"/>
            <w:tcBorders>
              <w:top w:val="nil"/>
              <w:left w:val="nil"/>
              <w:bottom w:val="nil"/>
              <w:right w:val="nil"/>
            </w:tcBorders>
            <w:shd w:val="clear" w:color="auto" w:fill="auto"/>
            <w:noWrap/>
            <w:vAlign w:val="bottom"/>
            <w:hideMark/>
          </w:tcPr>
          <w:p w14:paraId="0DB1454F"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2.660</w:t>
            </w:r>
          </w:p>
        </w:tc>
        <w:tc>
          <w:tcPr>
            <w:tcW w:w="449" w:type="dxa"/>
            <w:tcBorders>
              <w:top w:val="nil"/>
              <w:left w:val="nil"/>
              <w:bottom w:val="nil"/>
              <w:right w:val="nil"/>
            </w:tcBorders>
            <w:shd w:val="clear" w:color="auto" w:fill="auto"/>
            <w:noWrap/>
            <w:vAlign w:val="bottom"/>
            <w:hideMark/>
          </w:tcPr>
          <w:p w14:paraId="64BCB27A"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2</w:t>
            </w:r>
          </w:p>
        </w:tc>
        <w:tc>
          <w:tcPr>
            <w:tcW w:w="1271" w:type="dxa"/>
            <w:tcBorders>
              <w:top w:val="nil"/>
              <w:left w:val="nil"/>
              <w:bottom w:val="nil"/>
              <w:right w:val="nil"/>
            </w:tcBorders>
            <w:shd w:val="clear" w:color="auto" w:fill="auto"/>
            <w:noWrap/>
            <w:vAlign w:val="bottom"/>
            <w:hideMark/>
          </w:tcPr>
          <w:p w14:paraId="3617D6CD"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0.2645</w:t>
            </w:r>
          </w:p>
        </w:tc>
        <w:tc>
          <w:tcPr>
            <w:tcW w:w="1300" w:type="dxa"/>
            <w:tcBorders>
              <w:top w:val="nil"/>
              <w:left w:val="nil"/>
              <w:bottom w:val="nil"/>
              <w:right w:val="nil"/>
            </w:tcBorders>
            <w:shd w:val="clear" w:color="auto" w:fill="auto"/>
            <w:noWrap/>
            <w:vAlign w:val="bottom"/>
            <w:hideMark/>
          </w:tcPr>
          <w:p w14:paraId="4B984034"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0.231</w:t>
            </w:r>
          </w:p>
        </w:tc>
        <w:tc>
          <w:tcPr>
            <w:tcW w:w="1240" w:type="dxa"/>
            <w:tcBorders>
              <w:top w:val="nil"/>
              <w:left w:val="nil"/>
              <w:bottom w:val="nil"/>
              <w:right w:val="nil"/>
            </w:tcBorders>
            <w:shd w:val="clear" w:color="auto" w:fill="auto"/>
            <w:noWrap/>
            <w:vAlign w:val="bottom"/>
            <w:hideMark/>
          </w:tcPr>
          <w:p w14:paraId="2AE3DA8A"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0.823</w:t>
            </w:r>
          </w:p>
        </w:tc>
        <w:tc>
          <w:tcPr>
            <w:tcW w:w="1320" w:type="dxa"/>
            <w:tcBorders>
              <w:top w:val="nil"/>
              <w:left w:val="nil"/>
              <w:bottom w:val="nil"/>
              <w:right w:val="nil"/>
            </w:tcBorders>
            <w:shd w:val="clear" w:color="auto" w:fill="auto"/>
            <w:noWrap/>
            <w:vAlign w:val="bottom"/>
            <w:hideMark/>
          </w:tcPr>
          <w:p w14:paraId="0243BD33"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0.739</w:t>
            </w:r>
          </w:p>
        </w:tc>
      </w:tr>
      <w:tr w:rsidR="00415748" w:rsidRPr="00EA353E" w14:paraId="0D5CE39E" w14:textId="77777777" w:rsidTr="00C81DE2">
        <w:trPr>
          <w:trHeight w:val="278"/>
        </w:trPr>
        <w:tc>
          <w:tcPr>
            <w:tcW w:w="1268" w:type="dxa"/>
            <w:tcBorders>
              <w:top w:val="nil"/>
              <w:left w:val="nil"/>
              <w:bottom w:val="single" w:sz="4" w:space="0" w:color="auto"/>
              <w:right w:val="nil"/>
            </w:tcBorders>
            <w:shd w:val="clear" w:color="auto" w:fill="auto"/>
            <w:noWrap/>
            <w:vAlign w:val="bottom"/>
            <w:hideMark/>
          </w:tcPr>
          <w:p w14:paraId="40E92FAE" w14:textId="77777777" w:rsidR="00415748" w:rsidRPr="00EA353E" w:rsidRDefault="00415748" w:rsidP="00C81DE2">
            <w:pPr>
              <w:spacing w:after="0" w:line="240" w:lineRule="auto"/>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Alkaloid 37</w:t>
            </w:r>
          </w:p>
        </w:tc>
        <w:tc>
          <w:tcPr>
            <w:tcW w:w="1800" w:type="dxa"/>
            <w:tcBorders>
              <w:top w:val="nil"/>
              <w:left w:val="nil"/>
              <w:bottom w:val="single" w:sz="4" w:space="0" w:color="auto"/>
              <w:right w:val="nil"/>
            </w:tcBorders>
            <w:shd w:val="clear" w:color="auto" w:fill="auto"/>
            <w:noWrap/>
            <w:vAlign w:val="bottom"/>
            <w:hideMark/>
          </w:tcPr>
          <w:p w14:paraId="4CD6F543"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0.146</w:t>
            </w:r>
          </w:p>
        </w:tc>
        <w:tc>
          <w:tcPr>
            <w:tcW w:w="449" w:type="dxa"/>
            <w:tcBorders>
              <w:top w:val="nil"/>
              <w:left w:val="nil"/>
              <w:bottom w:val="single" w:sz="4" w:space="0" w:color="auto"/>
              <w:right w:val="nil"/>
            </w:tcBorders>
            <w:shd w:val="clear" w:color="auto" w:fill="auto"/>
            <w:noWrap/>
            <w:vAlign w:val="bottom"/>
            <w:hideMark/>
          </w:tcPr>
          <w:p w14:paraId="6D8BD704"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1</w:t>
            </w:r>
          </w:p>
        </w:tc>
        <w:tc>
          <w:tcPr>
            <w:tcW w:w="1271" w:type="dxa"/>
            <w:tcBorders>
              <w:top w:val="nil"/>
              <w:left w:val="nil"/>
              <w:bottom w:val="single" w:sz="4" w:space="0" w:color="auto"/>
              <w:right w:val="nil"/>
            </w:tcBorders>
            <w:shd w:val="clear" w:color="auto" w:fill="auto"/>
            <w:noWrap/>
            <w:vAlign w:val="bottom"/>
            <w:hideMark/>
          </w:tcPr>
          <w:p w14:paraId="28C49FD4"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0.702</w:t>
            </w:r>
          </w:p>
        </w:tc>
        <w:tc>
          <w:tcPr>
            <w:tcW w:w="1540" w:type="dxa"/>
            <w:tcBorders>
              <w:top w:val="nil"/>
              <w:left w:val="nil"/>
              <w:bottom w:val="single" w:sz="4" w:space="0" w:color="auto"/>
              <w:right w:val="nil"/>
            </w:tcBorders>
            <w:shd w:val="clear" w:color="auto" w:fill="auto"/>
            <w:noWrap/>
            <w:vAlign w:val="bottom"/>
            <w:hideMark/>
          </w:tcPr>
          <w:p w14:paraId="1A3446BC"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0.702</w:t>
            </w:r>
          </w:p>
        </w:tc>
        <w:tc>
          <w:tcPr>
            <w:tcW w:w="1780" w:type="dxa"/>
            <w:tcBorders>
              <w:top w:val="nil"/>
              <w:left w:val="nil"/>
              <w:bottom w:val="single" w:sz="4" w:space="0" w:color="auto"/>
              <w:right w:val="nil"/>
            </w:tcBorders>
            <w:shd w:val="clear" w:color="auto" w:fill="auto"/>
            <w:noWrap/>
            <w:vAlign w:val="bottom"/>
            <w:hideMark/>
          </w:tcPr>
          <w:p w14:paraId="628A4F0B"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0.111</w:t>
            </w:r>
          </w:p>
        </w:tc>
        <w:tc>
          <w:tcPr>
            <w:tcW w:w="449" w:type="dxa"/>
            <w:tcBorders>
              <w:top w:val="nil"/>
              <w:left w:val="nil"/>
              <w:bottom w:val="single" w:sz="4" w:space="0" w:color="auto"/>
              <w:right w:val="nil"/>
            </w:tcBorders>
            <w:shd w:val="clear" w:color="auto" w:fill="auto"/>
            <w:noWrap/>
            <w:vAlign w:val="bottom"/>
            <w:hideMark/>
          </w:tcPr>
          <w:p w14:paraId="6F075467"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2</w:t>
            </w:r>
          </w:p>
        </w:tc>
        <w:tc>
          <w:tcPr>
            <w:tcW w:w="1271" w:type="dxa"/>
            <w:tcBorders>
              <w:top w:val="nil"/>
              <w:left w:val="nil"/>
              <w:bottom w:val="single" w:sz="4" w:space="0" w:color="auto"/>
              <w:right w:val="nil"/>
            </w:tcBorders>
            <w:shd w:val="clear" w:color="auto" w:fill="auto"/>
            <w:noWrap/>
            <w:vAlign w:val="bottom"/>
            <w:hideMark/>
          </w:tcPr>
          <w:p w14:paraId="073DD37B"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0.946</w:t>
            </w:r>
          </w:p>
        </w:tc>
        <w:tc>
          <w:tcPr>
            <w:tcW w:w="1300" w:type="dxa"/>
            <w:tcBorders>
              <w:top w:val="nil"/>
              <w:left w:val="nil"/>
              <w:bottom w:val="single" w:sz="4" w:space="0" w:color="auto"/>
              <w:right w:val="nil"/>
            </w:tcBorders>
            <w:shd w:val="clear" w:color="auto" w:fill="auto"/>
            <w:noWrap/>
            <w:vAlign w:val="center"/>
            <w:hideMark/>
          </w:tcPr>
          <w:p w14:paraId="69E6C410"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1.000</w:t>
            </w:r>
          </w:p>
        </w:tc>
        <w:tc>
          <w:tcPr>
            <w:tcW w:w="1240" w:type="dxa"/>
            <w:tcBorders>
              <w:top w:val="nil"/>
              <w:left w:val="nil"/>
              <w:bottom w:val="single" w:sz="4" w:space="0" w:color="auto"/>
              <w:right w:val="nil"/>
            </w:tcBorders>
            <w:shd w:val="clear" w:color="auto" w:fill="auto"/>
            <w:noWrap/>
            <w:vAlign w:val="bottom"/>
            <w:hideMark/>
          </w:tcPr>
          <w:p w14:paraId="54FC845C"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0.958</w:t>
            </w:r>
          </w:p>
        </w:tc>
        <w:tc>
          <w:tcPr>
            <w:tcW w:w="1320" w:type="dxa"/>
            <w:tcBorders>
              <w:top w:val="nil"/>
              <w:left w:val="nil"/>
              <w:bottom w:val="single" w:sz="4" w:space="0" w:color="auto"/>
              <w:right w:val="nil"/>
            </w:tcBorders>
            <w:shd w:val="clear" w:color="auto" w:fill="auto"/>
            <w:noWrap/>
            <w:vAlign w:val="bottom"/>
            <w:hideMark/>
          </w:tcPr>
          <w:p w14:paraId="766EA27F" w14:textId="77777777" w:rsidR="00415748" w:rsidRPr="00EA353E" w:rsidRDefault="00415748" w:rsidP="00C81DE2">
            <w:pPr>
              <w:spacing w:after="0" w:line="240" w:lineRule="auto"/>
              <w:jc w:val="right"/>
              <w:rPr>
                <w:rFonts w:ascii="Times New Roman" w:eastAsia="Times New Roman" w:hAnsi="Times New Roman" w:cs="Times New Roman"/>
                <w:color w:val="000000"/>
                <w:lang w:eastAsia="en-GB"/>
              </w:rPr>
            </w:pPr>
            <w:r w:rsidRPr="00EA353E">
              <w:rPr>
                <w:rFonts w:ascii="Times New Roman" w:eastAsia="Times New Roman" w:hAnsi="Times New Roman" w:cs="Times New Roman"/>
                <w:color w:val="000000"/>
                <w:lang w:eastAsia="en-GB"/>
              </w:rPr>
              <w:t>0.950</w:t>
            </w:r>
          </w:p>
        </w:tc>
      </w:tr>
    </w:tbl>
    <w:p w14:paraId="3F94D314" w14:textId="77777777" w:rsidR="00415748" w:rsidRDefault="00415748" w:rsidP="00415748">
      <w:pPr>
        <w:spacing w:line="360" w:lineRule="auto"/>
        <w:jc w:val="both"/>
        <w:rPr>
          <w:rFonts w:ascii="Times New Roman" w:hAnsi="Times New Roman" w:cs="Times New Roman"/>
          <w:b/>
        </w:rPr>
      </w:pPr>
    </w:p>
    <w:p w14:paraId="4B728653" w14:textId="77777777" w:rsidR="00415748" w:rsidRDefault="00415748" w:rsidP="00415748">
      <w:pPr>
        <w:spacing w:line="360" w:lineRule="auto"/>
        <w:jc w:val="both"/>
        <w:rPr>
          <w:rFonts w:ascii="Times New Roman" w:hAnsi="Times New Roman" w:cs="Times New Roman"/>
          <w:b/>
        </w:rPr>
      </w:pPr>
    </w:p>
    <w:p w14:paraId="0397F2C0" w14:textId="77777777" w:rsidR="00415748" w:rsidRDefault="00415748" w:rsidP="00415748">
      <w:pPr>
        <w:spacing w:line="360" w:lineRule="auto"/>
        <w:jc w:val="both"/>
        <w:rPr>
          <w:rFonts w:ascii="Times New Roman" w:hAnsi="Times New Roman" w:cs="Times New Roman"/>
          <w:b/>
        </w:rPr>
      </w:pPr>
    </w:p>
    <w:p w14:paraId="774865FF" w14:textId="77777777" w:rsidR="00415748" w:rsidRDefault="00415748" w:rsidP="00415748">
      <w:pPr>
        <w:spacing w:line="360" w:lineRule="auto"/>
        <w:jc w:val="both"/>
        <w:rPr>
          <w:rFonts w:ascii="Times New Roman" w:hAnsi="Times New Roman" w:cs="Times New Roman"/>
          <w:b/>
        </w:rPr>
      </w:pPr>
    </w:p>
    <w:p w14:paraId="2F7DD4F5" w14:textId="77777777" w:rsidR="00415748" w:rsidRDefault="00415748" w:rsidP="00415748">
      <w:pPr>
        <w:spacing w:line="360" w:lineRule="auto"/>
        <w:jc w:val="both"/>
        <w:rPr>
          <w:rFonts w:ascii="Times New Roman" w:hAnsi="Times New Roman" w:cs="Times New Roman"/>
          <w:b/>
        </w:rPr>
      </w:pPr>
    </w:p>
    <w:p w14:paraId="095F9572" w14:textId="77777777" w:rsidR="00415748" w:rsidRDefault="00415748" w:rsidP="00415748">
      <w:pPr>
        <w:spacing w:line="360" w:lineRule="auto"/>
        <w:jc w:val="both"/>
        <w:rPr>
          <w:rFonts w:ascii="Times New Roman" w:hAnsi="Times New Roman" w:cs="Times New Roman"/>
        </w:rPr>
      </w:pPr>
    </w:p>
    <w:p w14:paraId="32F4F31B" w14:textId="5A9A2981" w:rsidR="00415748" w:rsidRDefault="00415748" w:rsidP="00415748">
      <w:pPr>
        <w:spacing w:line="360" w:lineRule="auto"/>
        <w:jc w:val="both"/>
        <w:rPr>
          <w:rFonts w:ascii="Times New Roman" w:hAnsi="Times New Roman" w:cs="Times New Roman"/>
          <w:b/>
        </w:rPr>
      </w:pPr>
    </w:p>
    <w:p w14:paraId="4079A89E" w14:textId="225D3FFE" w:rsidR="008805FA" w:rsidRPr="006142A2" w:rsidRDefault="008805FA" w:rsidP="002D4E46">
      <w:pPr>
        <w:spacing w:line="360" w:lineRule="auto"/>
        <w:jc w:val="both"/>
        <w:rPr>
          <w:rFonts w:ascii="Times New Roman" w:hAnsi="Times New Roman" w:cs="Times New Roman"/>
        </w:rPr>
      </w:pPr>
    </w:p>
    <w:sectPr w:rsidR="008805FA" w:rsidRPr="006142A2" w:rsidSect="008805FA">
      <w:pgSz w:w="16838" w:h="11906" w:orient="landscape"/>
      <w:pgMar w:top="720" w:right="720" w:bottom="720" w:left="72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E2BC61" w14:textId="77777777" w:rsidR="00C81DE2" w:rsidRDefault="00C81DE2" w:rsidP="00F46790">
      <w:pPr>
        <w:spacing w:after="0" w:line="240" w:lineRule="auto"/>
      </w:pPr>
      <w:r>
        <w:separator/>
      </w:r>
    </w:p>
  </w:endnote>
  <w:endnote w:type="continuationSeparator" w:id="0">
    <w:p w14:paraId="79221F7B" w14:textId="77777777" w:rsidR="00C81DE2" w:rsidRDefault="00C81DE2" w:rsidP="00F46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1051851"/>
      <w:docPartObj>
        <w:docPartGallery w:val="Page Numbers (Bottom of Page)"/>
        <w:docPartUnique/>
      </w:docPartObj>
    </w:sdtPr>
    <w:sdtEndPr>
      <w:rPr>
        <w:noProof/>
      </w:rPr>
    </w:sdtEndPr>
    <w:sdtContent>
      <w:p w14:paraId="788187D8" w14:textId="21A45419" w:rsidR="00C81DE2" w:rsidRDefault="00C81DE2">
        <w:pPr>
          <w:pStyle w:val="Footer"/>
          <w:jc w:val="center"/>
        </w:pPr>
        <w:r>
          <w:fldChar w:fldCharType="begin"/>
        </w:r>
        <w:r>
          <w:instrText xml:space="preserve"> PAGE   \* MERGEFORMAT </w:instrText>
        </w:r>
        <w:r>
          <w:fldChar w:fldCharType="separate"/>
        </w:r>
        <w:r w:rsidR="00285D4A">
          <w:rPr>
            <w:noProof/>
          </w:rPr>
          <w:t>8</w:t>
        </w:r>
        <w:r>
          <w:rPr>
            <w:noProof/>
          </w:rPr>
          <w:fldChar w:fldCharType="end"/>
        </w:r>
      </w:p>
    </w:sdtContent>
  </w:sdt>
  <w:p w14:paraId="037036E0" w14:textId="77777777" w:rsidR="00C81DE2" w:rsidRDefault="00C81D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C8ECED" w14:textId="77777777" w:rsidR="00C81DE2" w:rsidRDefault="00C81DE2" w:rsidP="00F46790">
      <w:pPr>
        <w:spacing w:after="0" w:line="240" w:lineRule="auto"/>
      </w:pPr>
      <w:r>
        <w:separator/>
      </w:r>
    </w:p>
  </w:footnote>
  <w:footnote w:type="continuationSeparator" w:id="0">
    <w:p w14:paraId="5D0B532F" w14:textId="77777777" w:rsidR="00C81DE2" w:rsidRDefault="00C81DE2" w:rsidP="00F467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CC9"/>
    <w:rsid w:val="00032282"/>
    <w:rsid w:val="00053CC9"/>
    <w:rsid w:val="00070649"/>
    <w:rsid w:val="000B6DF1"/>
    <w:rsid w:val="000E01FC"/>
    <w:rsid w:val="000E3894"/>
    <w:rsid w:val="001353A2"/>
    <w:rsid w:val="001F2AA4"/>
    <w:rsid w:val="002462F2"/>
    <w:rsid w:val="002707BA"/>
    <w:rsid w:val="00285D4A"/>
    <w:rsid w:val="002A33D9"/>
    <w:rsid w:val="002C7617"/>
    <w:rsid w:val="002D4E46"/>
    <w:rsid w:val="00373CFF"/>
    <w:rsid w:val="003B0DFB"/>
    <w:rsid w:val="003B1CFA"/>
    <w:rsid w:val="003C0ED6"/>
    <w:rsid w:val="003F05BF"/>
    <w:rsid w:val="00415748"/>
    <w:rsid w:val="004578C3"/>
    <w:rsid w:val="0048053B"/>
    <w:rsid w:val="004C2CB5"/>
    <w:rsid w:val="004D0B57"/>
    <w:rsid w:val="00524A10"/>
    <w:rsid w:val="005C0DAE"/>
    <w:rsid w:val="005F69C3"/>
    <w:rsid w:val="006142A2"/>
    <w:rsid w:val="00620AE0"/>
    <w:rsid w:val="00642BA5"/>
    <w:rsid w:val="00672161"/>
    <w:rsid w:val="006A205B"/>
    <w:rsid w:val="006B4013"/>
    <w:rsid w:val="006D2E17"/>
    <w:rsid w:val="007D1114"/>
    <w:rsid w:val="007D7027"/>
    <w:rsid w:val="00857628"/>
    <w:rsid w:val="00861421"/>
    <w:rsid w:val="008805FA"/>
    <w:rsid w:val="008A0AA5"/>
    <w:rsid w:val="008D3BFB"/>
    <w:rsid w:val="00912A77"/>
    <w:rsid w:val="00927016"/>
    <w:rsid w:val="00935F0C"/>
    <w:rsid w:val="009B3987"/>
    <w:rsid w:val="009B6608"/>
    <w:rsid w:val="009C1912"/>
    <w:rsid w:val="00A424AD"/>
    <w:rsid w:val="00A77E15"/>
    <w:rsid w:val="00AA190D"/>
    <w:rsid w:val="00AA6FCC"/>
    <w:rsid w:val="00BC03E5"/>
    <w:rsid w:val="00BE5561"/>
    <w:rsid w:val="00C2234F"/>
    <w:rsid w:val="00C6258A"/>
    <w:rsid w:val="00C81DE2"/>
    <w:rsid w:val="00CC13F9"/>
    <w:rsid w:val="00CC763A"/>
    <w:rsid w:val="00CF23D1"/>
    <w:rsid w:val="00D76065"/>
    <w:rsid w:val="00D83343"/>
    <w:rsid w:val="00DD3E37"/>
    <w:rsid w:val="00E42E45"/>
    <w:rsid w:val="00EF5AA4"/>
    <w:rsid w:val="00F46790"/>
    <w:rsid w:val="00F52877"/>
    <w:rsid w:val="00FA369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FB376"/>
  <w15:chartTrackingRefBased/>
  <w15:docId w15:val="{7D8FC961-F8B7-4C53-98D6-E9C361924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03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3E5"/>
    <w:rPr>
      <w:rFonts w:ascii="Segoe UI" w:hAnsi="Segoe UI" w:cs="Segoe UI"/>
      <w:sz w:val="18"/>
      <w:szCs w:val="18"/>
    </w:rPr>
  </w:style>
  <w:style w:type="character" w:styleId="CommentReference">
    <w:name w:val="annotation reference"/>
    <w:basedOn w:val="DefaultParagraphFont"/>
    <w:uiPriority w:val="99"/>
    <w:semiHidden/>
    <w:unhideWhenUsed/>
    <w:rsid w:val="002C7617"/>
    <w:rPr>
      <w:sz w:val="16"/>
      <w:szCs w:val="16"/>
    </w:rPr>
  </w:style>
  <w:style w:type="paragraph" w:styleId="CommentText">
    <w:name w:val="annotation text"/>
    <w:basedOn w:val="Normal"/>
    <w:link w:val="CommentTextChar"/>
    <w:uiPriority w:val="99"/>
    <w:unhideWhenUsed/>
    <w:rsid w:val="002C7617"/>
    <w:pPr>
      <w:spacing w:line="240" w:lineRule="auto"/>
    </w:pPr>
    <w:rPr>
      <w:sz w:val="20"/>
      <w:szCs w:val="20"/>
    </w:rPr>
  </w:style>
  <w:style w:type="character" w:customStyle="1" w:styleId="CommentTextChar">
    <w:name w:val="Comment Text Char"/>
    <w:basedOn w:val="DefaultParagraphFont"/>
    <w:link w:val="CommentText"/>
    <w:uiPriority w:val="99"/>
    <w:rsid w:val="002C7617"/>
    <w:rPr>
      <w:sz w:val="20"/>
      <w:szCs w:val="20"/>
    </w:rPr>
  </w:style>
  <w:style w:type="paragraph" w:styleId="CommentSubject">
    <w:name w:val="annotation subject"/>
    <w:basedOn w:val="CommentText"/>
    <w:next w:val="CommentText"/>
    <w:link w:val="CommentSubjectChar"/>
    <w:uiPriority w:val="99"/>
    <w:semiHidden/>
    <w:unhideWhenUsed/>
    <w:rsid w:val="002C7617"/>
    <w:rPr>
      <w:b/>
      <w:bCs/>
    </w:rPr>
  </w:style>
  <w:style w:type="character" w:customStyle="1" w:styleId="CommentSubjectChar">
    <w:name w:val="Comment Subject Char"/>
    <w:basedOn w:val="CommentTextChar"/>
    <w:link w:val="CommentSubject"/>
    <w:uiPriority w:val="99"/>
    <w:semiHidden/>
    <w:rsid w:val="002C7617"/>
    <w:rPr>
      <w:b/>
      <w:bCs/>
      <w:sz w:val="20"/>
      <w:szCs w:val="20"/>
    </w:rPr>
  </w:style>
  <w:style w:type="character" w:styleId="Hyperlink">
    <w:name w:val="Hyperlink"/>
    <w:basedOn w:val="DefaultParagraphFont"/>
    <w:uiPriority w:val="99"/>
    <w:unhideWhenUsed/>
    <w:rsid w:val="002C7617"/>
    <w:rPr>
      <w:color w:val="0000FF"/>
      <w:u w:val="single"/>
    </w:rPr>
  </w:style>
  <w:style w:type="character" w:customStyle="1" w:styleId="cs1-lock-free">
    <w:name w:val="cs1-lock-free"/>
    <w:basedOn w:val="DefaultParagraphFont"/>
    <w:rsid w:val="002C7617"/>
  </w:style>
  <w:style w:type="paragraph" w:styleId="Bibliography">
    <w:name w:val="Bibliography"/>
    <w:basedOn w:val="Normal"/>
    <w:next w:val="Normal"/>
    <w:uiPriority w:val="37"/>
    <w:unhideWhenUsed/>
    <w:rsid w:val="00C6258A"/>
    <w:pPr>
      <w:spacing w:after="0" w:line="480" w:lineRule="auto"/>
      <w:ind w:left="720" w:hanging="720"/>
    </w:pPr>
  </w:style>
  <w:style w:type="character" w:styleId="LineNumber">
    <w:name w:val="line number"/>
    <w:basedOn w:val="DefaultParagraphFont"/>
    <w:uiPriority w:val="99"/>
    <w:semiHidden/>
    <w:unhideWhenUsed/>
    <w:rsid w:val="000B6DF1"/>
  </w:style>
  <w:style w:type="paragraph" w:styleId="Header">
    <w:name w:val="header"/>
    <w:basedOn w:val="Normal"/>
    <w:link w:val="HeaderChar"/>
    <w:uiPriority w:val="99"/>
    <w:unhideWhenUsed/>
    <w:rsid w:val="00F467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6790"/>
  </w:style>
  <w:style w:type="paragraph" w:styleId="Footer">
    <w:name w:val="footer"/>
    <w:basedOn w:val="Normal"/>
    <w:link w:val="FooterChar"/>
    <w:uiPriority w:val="99"/>
    <w:unhideWhenUsed/>
    <w:rsid w:val="00F467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6790"/>
  </w:style>
  <w:style w:type="paragraph" w:customStyle="1" w:styleId="paragraph">
    <w:name w:val="paragraph"/>
    <w:basedOn w:val="Normal"/>
    <w:rsid w:val="002D4E4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2D4E46"/>
  </w:style>
  <w:style w:type="character" w:customStyle="1" w:styleId="accordion-tabbedtab-mobile">
    <w:name w:val="accordion-tabbed__tab-mobile"/>
    <w:basedOn w:val="DefaultParagraphFont"/>
    <w:rsid w:val="002D4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ssegar@harper-adams.ac.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C649C4DDD53C4AA10F8B502B8A225B" ma:contentTypeVersion="14" ma:contentTypeDescription="Create a new document." ma:contentTypeScope="" ma:versionID="b7041f6c10ed7b2d38ca1cd5d73be153">
  <xsd:schema xmlns:xsd="http://www.w3.org/2001/XMLSchema" xmlns:xs="http://www.w3.org/2001/XMLSchema" xmlns:p="http://schemas.microsoft.com/office/2006/metadata/properties" xmlns:ns3="d71be77b-17da-4e7d-8a31-55cc58fea5f8" xmlns:ns4="f47a826f-d0e2-4052-9634-0ecb0eb44275" targetNamespace="http://schemas.microsoft.com/office/2006/metadata/properties" ma:root="true" ma:fieldsID="09baad4bf72f3d05d032c6ba987149b5" ns3:_="" ns4:_="">
    <xsd:import namespace="d71be77b-17da-4e7d-8a31-55cc58fea5f8"/>
    <xsd:import namespace="f47a826f-d0e2-4052-9634-0ecb0eb442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be77b-17da-4e7d-8a31-55cc58fea5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47a826f-d0e2-4052-9634-0ecb0eb4427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93836A-E6A2-4D1C-ACDD-E88224A93BEE}">
  <ds:schemaRefs>
    <ds:schemaRef ds:uri="http://schemas.microsoft.com/sharepoint/v3/contenttype/forms"/>
  </ds:schemaRefs>
</ds:datastoreItem>
</file>

<file path=customXml/itemProps2.xml><?xml version="1.0" encoding="utf-8"?>
<ds:datastoreItem xmlns:ds="http://schemas.openxmlformats.org/officeDocument/2006/customXml" ds:itemID="{7C2D9137-41B2-4A82-9D18-548D9A68E587}">
  <ds:schemaRefs>
    <ds:schemaRef ds:uri="http://schemas.microsoft.com/office/infopath/2007/PartnerControls"/>
    <ds:schemaRef ds:uri="http://purl.org/dc/elements/1.1/"/>
    <ds:schemaRef ds:uri="http://schemas.microsoft.com/office/2006/metadata/properties"/>
    <ds:schemaRef ds:uri="f47a826f-d0e2-4052-9634-0ecb0eb44275"/>
    <ds:schemaRef ds:uri="http://purl.org/dc/terms/"/>
    <ds:schemaRef ds:uri="http://schemas.openxmlformats.org/package/2006/metadata/core-properties"/>
    <ds:schemaRef ds:uri="d71be77b-17da-4e7d-8a31-55cc58fea5f8"/>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6D9DD6CA-6787-4B45-A858-DD046E560D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1be77b-17da-4e7d-8a31-55cc58fea5f8"/>
    <ds:schemaRef ds:uri="f47a826f-d0e2-4052-9634-0ecb0eb442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2888</Words>
  <Characters>16463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Fontanilla Alyssa</dc:creator>
  <cp:keywords/>
  <dc:description/>
  <cp:lastModifiedBy>Simon Segar</cp:lastModifiedBy>
  <cp:revision>15</cp:revision>
  <cp:lastPrinted>2021-08-16T08:09:00Z</cp:lastPrinted>
  <dcterms:created xsi:type="dcterms:W3CDTF">2022-06-24T10:39:00Z</dcterms:created>
  <dcterms:modified xsi:type="dcterms:W3CDTF">2022-06-29T09:53:00Z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0x010100E6C649C4DDD53C4AA10F8B502B8A225B</vt:lpwstr>
  </property>
  <property fmtid="{D5CDD505-2E9C-101B-9397-08002B2CF9AE}" pid="3" name="ZOTERO_PREF_1">
    <vt:lpwstr>&lt;data data-version="3" zotero-version="6.0.1"&gt;&lt;session id="BksThLg4"/&gt;&lt;style id="http://www.zotero.org/styles/functional-ecology" hasBibliography="1" bibliographyStyleHasBeenSet="1"/&gt;&lt;prefs&gt;&lt;pref name="fieldType" value="Field"/&gt;&lt;/prefs&gt;&lt;/data&gt;</vt:lpwstr>
  </property>
</Properties>
</file>