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56A5E0" w14:textId="77777777" w:rsidR="00B839E1" w:rsidRPr="00AE506B" w:rsidRDefault="00B839E1" w:rsidP="00F06751">
      <w:pPr>
        <w:jc w:val="center"/>
        <w:rPr>
          <w:rFonts w:ascii="Times New Roman" w:hAnsi="Times New Roman" w:cs="Times New Roman"/>
          <w:b/>
          <w:bCs/>
          <w:sz w:val="28"/>
          <w:szCs w:val="28"/>
        </w:rPr>
      </w:pPr>
      <w:r w:rsidRPr="00AE506B">
        <w:rPr>
          <w:rFonts w:ascii="Times New Roman" w:hAnsi="Times New Roman" w:cs="Times New Roman"/>
          <w:b/>
          <w:bCs/>
          <w:sz w:val="28"/>
          <w:szCs w:val="28"/>
        </w:rPr>
        <w:t>Phase-Separating Peptides for Direct Cytosolic Delivery and Redox-Activated Release of Macromolecular Therapeutics</w:t>
      </w:r>
    </w:p>
    <w:p w14:paraId="042664AF" w14:textId="77777777" w:rsidR="00B839E1" w:rsidRPr="00AE506B" w:rsidRDefault="00B839E1" w:rsidP="00491090">
      <w:pPr>
        <w:jc w:val="center"/>
        <w:rPr>
          <w:rFonts w:ascii="Times New Roman" w:hAnsi="Times New Roman" w:cs="Times New Roman"/>
          <w:b/>
          <w:bCs/>
          <w:sz w:val="28"/>
          <w:szCs w:val="28"/>
        </w:rPr>
      </w:pPr>
      <w:r w:rsidRPr="00AE506B">
        <w:rPr>
          <w:rFonts w:ascii="Times New Roman" w:hAnsi="Times New Roman" w:cs="Times New Roman"/>
          <w:b/>
          <w:bCs/>
          <w:sz w:val="28"/>
          <w:szCs w:val="28"/>
        </w:rPr>
        <w:t>-</w:t>
      </w:r>
    </w:p>
    <w:p w14:paraId="4FF14D0A" w14:textId="43F25500" w:rsidR="00B839E1" w:rsidRPr="00AE506B" w:rsidRDefault="00B839E1" w:rsidP="00166384">
      <w:pPr>
        <w:spacing w:line="360" w:lineRule="auto"/>
        <w:jc w:val="center"/>
        <w:rPr>
          <w:rFonts w:ascii="Times New Roman" w:hAnsi="Times New Roman" w:cs="Times New Roman"/>
          <w:b/>
          <w:sz w:val="28"/>
          <w:szCs w:val="28"/>
        </w:rPr>
      </w:pPr>
      <w:r w:rsidRPr="00AE506B">
        <w:rPr>
          <w:rFonts w:ascii="Times New Roman" w:hAnsi="Times New Roman" w:cs="Times New Roman"/>
          <w:b/>
          <w:sz w:val="28"/>
          <w:szCs w:val="28"/>
        </w:rPr>
        <w:t>Extended data figures and tables</w:t>
      </w:r>
    </w:p>
    <w:p w14:paraId="77254CB3" w14:textId="77777777" w:rsidR="00B839E1" w:rsidRPr="00AE506B" w:rsidRDefault="00B839E1" w:rsidP="00166384">
      <w:pPr>
        <w:spacing w:line="360" w:lineRule="auto"/>
        <w:rPr>
          <w:rFonts w:ascii="Times New Roman" w:hAnsi="Times New Roman" w:cs="Times New Roman"/>
          <w:b/>
          <w:bCs/>
          <w:sz w:val="22"/>
        </w:rPr>
      </w:pPr>
    </w:p>
    <w:p w14:paraId="6CFC6796" w14:textId="77777777" w:rsidR="00B839E1" w:rsidRPr="00AE506B" w:rsidRDefault="00B839E1" w:rsidP="00AE66FF">
      <w:pPr>
        <w:spacing w:line="360" w:lineRule="auto"/>
        <w:jc w:val="center"/>
        <w:rPr>
          <w:rFonts w:ascii="Times New Roman" w:hAnsi="Times New Roman" w:cs="Times New Roman"/>
          <w:b/>
          <w:bCs/>
          <w:sz w:val="22"/>
        </w:rPr>
      </w:pPr>
    </w:p>
    <w:p w14:paraId="2A1EC960" w14:textId="0692C22A" w:rsidR="00B839E1" w:rsidRDefault="00B839E1" w:rsidP="00C1670B">
      <w:pPr>
        <w:spacing w:line="360" w:lineRule="auto"/>
        <w:rPr>
          <w:rFonts w:ascii="Times New Roman" w:hAnsi="Times New Roman" w:cs="Times New Roman"/>
          <w:bCs/>
          <w:sz w:val="22"/>
        </w:rPr>
      </w:pPr>
      <w:r w:rsidRPr="00AE506B">
        <w:rPr>
          <w:rFonts w:ascii="Times New Roman" w:hAnsi="Times New Roman" w:cs="Times New Roman"/>
          <w:b/>
          <w:bCs/>
          <w:sz w:val="22"/>
        </w:rPr>
        <w:t>Extended Data Table 1</w:t>
      </w:r>
      <w:r w:rsidR="00C1670B">
        <w:rPr>
          <w:rFonts w:ascii="Times New Roman" w:hAnsi="Times New Roman" w:cs="Times New Roman"/>
          <w:b/>
          <w:bCs/>
          <w:sz w:val="22"/>
        </w:rPr>
        <w:t>.</w:t>
      </w:r>
      <w:r w:rsidRPr="00AE506B">
        <w:rPr>
          <w:rFonts w:ascii="Times New Roman" w:hAnsi="Times New Roman" w:cs="Times New Roman"/>
          <w:b/>
          <w:bCs/>
          <w:sz w:val="22"/>
        </w:rPr>
        <w:t xml:space="preserve"> Peptide sequence and </w:t>
      </w:r>
      <w:r w:rsidR="00C1670B">
        <w:rPr>
          <w:rFonts w:ascii="Times New Roman" w:hAnsi="Times New Roman" w:cs="Times New Roman"/>
          <w:b/>
          <w:bCs/>
          <w:sz w:val="22"/>
        </w:rPr>
        <w:t xml:space="preserve">their </w:t>
      </w:r>
      <w:r w:rsidRPr="00AE506B">
        <w:rPr>
          <w:rFonts w:ascii="Times New Roman" w:hAnsi="Times New Roman" w:cs="Times New Roman"/>
          <w:b/>
          <w:bCs/>
          <w:sz w:val="22"/>
        </w:rPr>
        <w:t xml:space="preserve">optimum pH </w:t>
      </w:r>
      <w:r w:rsidR="00C1670B">
        <w:rPr>
          <w:rFonts w:ascii="Times New Roman" w:hAnsi="Times New Roman" w:cs="Times New Roman"/>
          <w:b/>
          <w:bCs/>
          <w:sz w:val="22"/>
        </w:rPr>
        <w:t>to induce</w:t>
      </w:r>
      <w:r w:rsidRPr="00AE506B">
        <w:rPr>
          <w:rFonts w:ascii="Times New Roman" w:hAnsi="Times New Roman" w:cs="Times New Roman"/>
          <w:b/>
          <w:bCs/>
          <w:sz w:val="22"/>
        </w:rPr>
        <w:t xml:space="preserve"> LLPS</w:t>
      </w:r>
      <w:r w:rsidR="00C1670B">
        <w:rPr>
          <w:rFonts w:ascii="Times New Roman" w:hAnsi="Times New Roman" w:cs="Times New Roman"/>
          <w:b/>
          <w:bCs/>
          <w:sz w:val="22"/>
        </w:rPr>
        <w:t xml:space="preserve">. </w:t>
      </w:r>
      <w:r w:rsidR="00FE1FBB" w:rsidRPr="00FE1FBB">
        <w:rPr>
          <w:rFonts w:ascii="Times New Roman" w:hAnsi="Times New Roman" w:cs="Times New Roman"/>
          <w:bCs/>
          <w:sz w:val="22"/>
        </w:rPr>
        <w:t>K</w:t>
      </w:r>
      <w:r w:rsidR="00FE1FBB" w:rsidRPr="00FE1FBB">
        <w:rPr>
          <w:rFonts w:ascii="Times New Roman" w:hAnsi="Times New Roman" w:cs="Times New Roman"/>
          <w:bCs/>
          <w:sz w:val="22"/>
          <w:vertAlign w:val="superscript"/>
        </w:rPr>
        <w:t>(</w:t>
      </w:r>
      <w:r w:rsidR="00C1670B" w:rsidRPr="00C1670B">
        <w:rPr>
          <w:rFonts w:ascii="Times New Roman" w:hAnsi="Times New Roman" w:cs="Times New Roman"/>
          <w:bCs/>
          <w:sz w:val="22"/>
          <w:vertAlign w:val="superscript"/>
        </w:rPr>
        <w:t>SA</w:t>
      </w:r>
      <w:r w:rsidR="00FE1FBB">
        <w:rPr>
          <w:rFonts w:ascii="Times New Roman" w:hAnsi="Times New Roman" w:cs="Times New Roman"/>
          <w:bCs/>
          <w:sz w:val="22"/>
          <w:vertAlign w:val="superscript"/>
        </w:rPr>
        <w:t>)</w:t>
      </w:r>
      <w:r w:rsidR="00C1670B" w:rsidRPr="00C1670B">
        <w:rPr>
          <w:rFonts w:ascii="Times New Roman" w:hAnsi="Times New Roman" w:cs="Times New Roman"/>
          <w:bCs/>
          <w:sz w:val="22"/>
        </w:rPr>
        <w:t xml:space="preserve"> and </w:t>
      </w:r>
      <w:r w:rsidR="00FE1FBB">
        <w:rPr>
          <w:rFonts w:ascii="Times New Roman" w:hAnsi="Times New Roman" w:cs="Times New Roman"/>
          <w:bCs/>
          <w:sz w:val="22"/>
        </w:rPr>
        <w:t>K</w:t>
      </w:r>
      <w:r w:rsidR="00FE1FBB" w:rsidRPr="00FE1FBB">
        <w:rPr>
          <w:rFonts w:ascii="Times New Roman" w:hAnsi="Times New Roman" w:cs="Times New Roman"/>
          <w:bCs/>
          <w:sz w:val="22"/>
          <w:vertAlign w:val="superscript"/>
        </w:rPr>
        <w:t>(</w:t>
      </w:r>
      <w:r w:rsidR="00C1670B" w:rsidRPr="00C1670B">
        <w:rPr>
          <w:rFonts w:ascii="Times New Roman" w:hAnsi="Times New Roman" w:cs="Times New Roman"/>
          <w:bCs/>
          <w:sz w:val="22"/>
          <w:vertAlign w:val="superscript"/>
        </w:rPr>
        <w:t>SP</w:t>
      </w:r>
      <w:r w:rsidR="00FE1FBB">
        <w:rPr>
          <w:rFonts w:ascii="Times New Roman" w:hAnsi="Times New Roman" w:cs="Times New Roman"/>
          <w:bCs/>
          <w:sz w:val="22"/>
          <w:vertAlign w:val="superscript"/>
        </w:rPr>
        <w:t>)</w:t>
      </w:r>
      <w:r w:rsidR="00C1670B" w:rsidRPr="00C1670B">
        <w:rPr>
          <w:rFonts w:ascii="Times New Roman" w:hAnsi="Times New Roman" w:cs="Times New Roman"/>
          <w:bCs/>
          <w:sz w:val="22"/>
        </w:rPr>
        <w:t xml:space="preserve"> are conjugated side chains </w:t>
      </w:r>
      <w:r w:rsidR="00C1670B">
        <w:rPr>
          <w:rFonts w:ascii="Times New Roman" w:hAnsi="Times New Roman" w:cs="Times New Roman"/>
          <w:bCs/>
          <w:sz w:val="22"/>
        </w:rPr>
        <w:t>with self-immolative moieties attached to the Lys (K)</w:t>
      </w:r>
      <w:r w:rsidR="00C427CF">
        <w:rPr>
          <w:rFonts w:ascii="Times New Roman" w:hAnsi="Times New Roman" w:cs="Times New Roman"/>
          <w:bCs/>
          <w:sz w:val="22"/>
        </w:rPr>
        <w:t xml:space="preserve"> residue,</w:t>
      </w:r>
      <w:r w:rsidR="00FE1FBB">
        <w:rPr>
          <w:rFonts w:ascii="Times New Roman" w:hAnsi="Times New Roman" w:cs="Times New Roman"/>
          <w:bCs/>
          <w:sz w:val="22"/>
        </w:rPr>
        <w:t xml:space="preserve"> as</w:t>
      </w:r>
      <w:r w:rsidR="00C1670B">
        <w:rPr>
          <w:rFonts w:ascii="Times New Roman" w:hAnsi="Times New Roman" w:cs="Times New Roman"/>
          <w:bCs/>
          <w:sz w:val="22"/>
        </w:rPr>
        <w:t xml:space="preserve"> shown in Extended Data Fig. 12.</w:t>
      </w:r>
    </w:p>
    <w:p w14:paraId="027218DC" w14:textId="77777777" w:rsidR="00FE1FBB" w:rsidRPr="00AE506B" w:rsidRDefault="00FE1FBB" w:rsidP="00C1670B">
      <w:pPr>
        <w:spacing w:line="360" w:lineRule="auto"/>
        <w:rPr>
          <w:rFonts w:ascii="Times New Roman" w:hAnsi="Times New Roman" w:cs="Times New Roman"/>
          <w:b/>
          <w:bCs/>
          <w:sz w:val="22"/>
        </w:rPr>
      </w:pPr>
    </w:p>
    <w:tbl>
      <w:tblPr>
        <w:tblStyle w:val="TableGrid"/>
        <w:tblW w:w="0" w:type="auto"/>
        <w:tblLook w:val="04A0" w:firstRow="1" w:lastRow="0" w:firstColumn="1" w:lastColumn="0" w:noHBand="0" w:noVBand="1"/>
      </w:tblPr>
      <w:tblGrid>
        <w:gridCol w:w="1606"/>
        <w:gridCol w:w="5198"/>
        <w:gridCol w:w="1502"/>
      </w:tblGrid>
      <w:tr w:rsidR="00B839E1" w:rsidRPr="00AE506B" w14:paraId="6B06C1BD" w14:textId="77777777" w:rsidTr="00B51F0F">
        <w:tc>
          <w:tcPr>
            <w:tcW w:w="1606" w:type="dxa"/>
            <w:tcBorders>
              <w:top w:val="single" w:sz="12" w:space="0" w:color="auto"/>
              <w:left w:val="nil"/>
              <w:bottom w:val="single" w:sz="12" w:space="0" w:color="auto"/>
              <w:right w:val="nil"/>
            </w:tcBorders>
          </w:tcPr>
          <w:p w14:paraId="7A20204B" w14:textId="77777777" w:rsidR="00B839E1" w:rsidRPr="00AE506B" w:rsidRDefault="00B839E1" w:rsidP="005D507F">
            <w:pPr>
              <w:spacing w:line="360" w:lineRule="auto"/>
              <w:jc w:val="center"/>
              <w:rPr>
                <w:rFonts w:ascii="Times New Roman" w:hAnsi="Times New Roman" w:cs="Times New Roman"/>
                <w:b/>
                <w:bCs/>
                <w:sz w:val="22"/>
              </w:rPr>
            </w:pPr>
            <w:r w:rsidRPr="00AE506B">
              <w:rPr>
                <w:rFonts w:ascii="Times New Roman" w:hAnsi="Times New Roman" w:cs="Times New Roman"/>
                <w:b/>
                <w:bCs/>
                <w:sz w:val="22"/>
              </w:rPr>
              <w:t>Peptide</w:t>
            </w:r>
          </w:p>
        </w:tc>
        <w:tc>
          <w:tcPr>
            <w:tcW w:w="5198" w:type="dxa"/>
            <w:tcBorders>
              <w:top w:val="single" w:sz="12" w:space="0" w:color="auto"/>
              <w:left w:val="nil"/>
              <w:bottom w:val="single" w:sz="12" w:space="0" w:color="auto"/>
              <w:right w:val="nil"/>
            </w:tcBorders>
          </w:tcPr>
          <w:p w14:paraId="3D83D4D5" w14:textId="77777777" w:rsidR="00B839E1" w:rsidRPr="00AE506B" w:rsidRDefault="00B839E1" w:rsidP="005D507F">
            <w:pPr>
              <w:spacing w:line="360" w:lineRule="auto"/>
              <w:jc w:val="center"/>
              <w:rPr>
                <w:rFonts w:ascii="Times New Roman" w:hAnsi="Times New Roman" w:cs="Times New Roman"/>
                <w:b/>
                <w:bCs/>
                <w:sz w:val="22"/>
              </w:rPr>
            </w:pPr>
            <w:r w:rsidRPr="00AE506B">
              <w:rPr>
                <w:rFonts w:ascii="Times New Roman" w:hAnsi="Times New Roman" w:cs="Times New Roman"/>
                <w:b/>
                <w:bCs/>
                <w:sz w:val="22"/>
              </w:rPr>
              <w:t>Sequence</w:t>
            </w:r>
          </w:p>
        </w:tc>
        <w:tc>
          <w:tcPr>
            <w:tcW w:w="1502" w:type="dxa"/>
            <w:tcBorders>
              <w:top w:val="single" w:sz="12" w:space="0" w:color="auto"/>
              <w:left w:val="nil"/>
              <w:bottom w:val="single" w:sz="12" w:space="0" w:color="auto"/>
              <w:right w:val="nil"/>
            </w:tcBorders>
          </w:tcPr>
          <w:p w14:paraId="0588C553" w14:textId="77777777" w:rsidR="00B839E1" w:rsidRPr="00AE506B" w:rsidRDefault="00B839E1" w:rsidP="005D507F">
            <w:pPr>
              <w:spacing w:line="360" w:lineRule="auto"/>
              <w:jc w:val="center"/>
              <w:rPr>
                <w:rFonts w:ascii="Times New Roman" w:hAnsi="Times New Roman" w:cs="Times New Roman"/>
                <w:b/>
                <w:bCs/>
                <w:sz w:val="22"/>
              </w:rPr>
            </w:pPr>
            <w:r w:rsidRPr="00AE506B">
              <w:rPr>
                <w:rFonts w:ascii="Times New Roman" w:hAnsi="Times New Roman" w:cs="Times New Roman"/>
                <w:b/>
                <w:bCs/>
                <w:sz w:val="22"/>
              </w:rPr>
              <w:t>Optimal pH</w:t>
            </w:r>
          </w:p>
        </w:tc>
      </w:tr>
      <w:tr w:rsidR="00B839E1" w:rsidRPr="00AE506B" w14:paraId="2657107A" w14:textId="77777777" w:rsidTr="00B51F0F">
        <w:tc>
          <w:tcPr>
            <w:tcW w:w="1606" w:type="dxa"/>
            <w:tcBorders>
              <w:top w:val="single" w:sz="12" w:space="0" w:color="auto"/>
              <w:left w:val="nil"/>
              <w:bottom w:val="nil"/>
              <w:right w:val="nil"/>
            </w:tcBorders>
          </w:tcPr>
          <w:p w14:paraId="7D435F86" w14:textId="77777777" w:rsidR="00B839E1" w:rsidRPr="00AE506B" w:rsidRDefault="00B839E1" w:rsidP="00C1670B">
            <w:pPr>
              <w:spacing w:line="360" w:lineRule="auto"/>
              <w:jc w:val="left"/>
              <w:rPr>
                <w:rFonts w:ascii="Times New Roman" w:hAnsi="Times New Roman" w:cs="Times New Roman"/>
                <w:b/>
                <w:bCs/>
                <w:sz w:val="22"/>
              </w:rPr>
            </w:pPr>
            <w:proofErr w:type="spellStart"/>
            <w:r w:rsidRPr="00AE506B">
              <w:rPr>
                <w:rFonts w:ascii="Times New Roman" w:hAnsi="Times New Roman" w:cs="Times New Roman"/>
                <w:b/>
                <w:bCs/>
                <w:sz w:val="22"/>
              </w:rPr>
              <w:t>HB</w:t>
            </w:r>
            <w:r w:rsidRPr="00AE506B">
              <w:rPr>
                <w:rFonts w:ascii="Times New Roman" w:hAnsi="Times New Roman" w:cs="Times New Roman"/>
                <w:b/>
                <w:bCs/>
                <w:i/>
                <w:iCs/>
                <w:sz w:val="22"/>
              </w:rPr>
              <w:t>pep</w:t>
            </w:r>
            <w:proofErr w:type="spellEnd"/>
          </w:p>
        </w:tc>
        <w:tc>
          <w:tcPr>
            <w:tcW w:w="5198" w:type="dxa"/>
            <w:tcBorders>
              <w:top w:val="single" w:sz="12" w:space="0" w:color="auto"/>
              <w:left w:val="nil"/>
              <w:bottom w:val="nil"/>
              <w:right w:val="nil"/>
            </w:tcBorders>
          </w:tcPr>
          <w:p w14:paraId="1CB49F3A" w14:textId="691AFCCE" w:rsidR="00B839E1" w:rsidRPr="00AE506B" w:rsidRDefault="00B839E1" w:rsidP="00C1670B">
            <w:pPr>
              <w:spacing w:line="360" w:lineRule="auto"/>
              <w:jc w:val="left"/>
              <w:rPr>
                <w:rFonts w:ascii="Times New Roman" w:hAnsi="Times New Roman" w:cs="Times New Roman"/>
                <w:sz w:val="22"/>
              </w:rPr>
            </w:pPr>
            <w:r w:rsidRPr="00AE506B">
              <w:rPr>
                <w:rFonts w:ascii="Times New Roman" w:hAnsi="Times New Roman" w:cs="Times New Roman"/>
                <w:sz w:val="22"/>
              </w:rPr>
              <w:t>GHGVY</w:t>
            </w:r>
            <w:r w:rsidR="009F10D0">
              <w:rPr>
                <w:rFonts w:ascii="Times New Roman" w:hAnsi="Times New Roman" w:cs="Times New Roman"/>
                <w:sz w:val="22"/>
              </w:rPr>
              <w:t xml:space="preserve"> </w:t>
            </w:r>
            <w:proofErr w:type="spellStart"/>
            <w:r w:rsidRPr="00AE506B">
              <w:rPr>
                <w:rFonts w:ascii="Times New Roman" w:hAnsi="Times New Roman" w:cs="Times New Roman"/>
                <w:sz w:val="22"/>
              </w:rPr>
              <w:t>GHGVY</w:t>
            </w:r>
            <w:proofErr w:type="spellEnd"/>
            <w:r w:rsidR="00C1670B">
              <w:rPr>
                <w:rFonts w:ascii="Times New Roman" w:hAnsi="Times New Roman" w:cs="Times New Roman"/>
                <w:sz w:val="22"/>
              </w:rPr>
              <w:t xml:space="preserve"> </w:t>
            </w:r>
            <w:r w:rsidRPr="00AE506B">
              <w:rPr>
                <w:rFonts w:ascii="Times New Roman" w:hAnsi="Times New Roman" w:cs="Times New Roman"/>
                <w:sz w:val="22"/>
              </w:rPr>
              <w:t>GHGPY</w:t>
            </w:r>
            <w:r w:rsidR="00C1670B">
              <w:rPr>
                <w:rFonts w:ascii="Times New Roman" w:hAnsi="Times New Roman" w:cs="Times New Roman"/>
                <w:sz w:val="22"/>
              </w:rPr>
              <w:t xml:space="preserve"> </w:t>
            </w:r>
            <w:r w:rsidR="009F10D0">
              <w:rPr>
                <w:rFonts w:ascii="Times New Roman" w:hAnsi="Times New Roman" w:cs="Times New Roman"/>
                <w:sz w:val="22"/>
              </w:rPr>
              <w:t xml:space="preserve">    </w:t>
            </w:r>
            <w:proofErr w:type="spellStart"/>
            <w:r w:rsidRPr="00AE506B">
              <w:rPr>
                <w:rFonts w:ascii="Times New Roman" w:hAnsi="Times New Roman" w:cs="Times New Roman"/>
                <w:sz w:val="22"/>
              </w:rPr>
              <w:t>GHGPY</w:t>
            </w:r>
            <w:proofErr w:type="spellEnd"/>
            <w:r w:rsidR="00C1670B">
              <w:rPr>
                <w:rFonts w:ascii="Times New Roman" w:hAnsi="Times New Roman" w:cs="Times New Roman"/>
                <w:sz w:val="22"/>
              </w:rPr>
              <w:t xml:space="preserve"> </w:t>
            </w:r>
            <w:r w:rsidRPr="00AE506B">
              <w:rPr>
                <w:rFonts w:ascii="Times New Roman" w:hAnsi="Times New Roman" w:cs="Times New Roman"/>
                <w:sz w:val="22"/>
              </w:rPr>
              <w:t>GHGLY</w:t>
            </w:r>
            <w:r w:rsidR="00C1670B">
              <w:rPr>
                <w:rFonts w:ascii="Times New Roman" w:hAnsi="Times New Roman" w:cs="Times New Roman"/>
                <w:sz w:val="22"/>
              </w:rPr>
              <w:t xml:space="preserve"> </w:t>
            </w:r>
            <w:r w:rsidRPr="00AE506B">
              <w:rPr>
                <w:rFonts w:ascii="Times New Roman" w:hAnsi="Times New Roman" w:cs="Times New Roman"/>
                <w:sz w:val="22"/>
              </w:rPr>
              <w:t>W</w:t>
            </w:r>
          </w:p>
        </w:tc>
        <w:tc>
          <w:tcPr>
            <w:tcW w:w="1502" w:type="dxa"/>
            <w:tcBorders>
              <w:top w:val="single" w:sz="12" w:space="0" w:color="auto"/>
              <w:left w:val="nil"/>
              <w:bottom w:val="nil"/>
              <w:right w:val="nil"/>
            </w:tcBorders>
          </w:tcPr>
          <w:p w14:paraId="584D3E2C" w14:textId="77777777" w:rsidR="00B839E1" w:rsidRPr="00AE506B" w:rsidRDefault="00B839E1" w:rsidP="005D507F">
            <w:pPr>
              <w:spacing w:line="360" w:lineRule="auto"/>
              <w:jc w:val="center"/>
              <w:rPr>
                <w:rFonts w:ascii="Times New Roman" w:hAnsi="Times New Roman" w:cs="Times New Roman"/>
                <w:sz w:val="22"/>
              </w:rPr>
            </w:pPr>
            <w:r w:rsidRPr="00AE506B">
              <w:rPr>
                <w:rFonts w:ascii="Times New Roman" w:hAnsi="Times New Roman" w:cs="Times New Roman"/>
                <w:sz w:val="22"/>
              </w:rPr>
              <w:t>7.5</w:t>
            </w:r>
            <w:r w:rsidRPr="00AE506B">
              <w:rPr>
                <w:rFonts w:ascii="Times New Roman" w:hAnsi="Times New Roman" w:cs="Times New Roman"/>
                <w:noProof/>
                <w:sz w:val="22"/>
                <w:vertAlign w:val="superscript"/>
              </w:rPr>
              <w:t>1</w:t>
            </w:r>
          </w:p>
        </w:tc>
      </w:tr>
      <w:tr w:rsidR="00B839E1" w:rsidRPr="00AE506B" w14:paraId="1BA50F1A" w14:textId="77777777" w:rsidTr="00B51F0F">
        <w:tc>
          <w:tcPr>
            <w:tcW w:w="1606" w:type="dxa"/>
            <w:tcBorders>
              <w:top w:val="nil"/>
              <w:left w:val="nil"/>
              <w:bottom w:val="nil"/>
              <w:right w:val="nil"/>
            </w:tcBorders>
          </w:tcPr>
          <w:p w14:paraId="751FE0C6" w14:textId="77777777" w:rsidR="00B839E1" w:rsidRPr="00AE506B" w:rsidRDefault="00B839E1" w:rsidP="00C1670B">
            <w:pPr>
              <w:spacing w:line="360" w:lineRule="auto"/>
              <w:jc w:val="left"/>
              <w:rPr>
                <w:rFonts w:ascii="Times New Roman" w:hAnsi="Times New Roman" w:cs="Times New Roman"/>
                <w:b/>
                <w:bCs/>
                <w:sz w:val="22"/>
              </w:rPr>
            </w:pPr>
            <w:proofErr w:type="spellStart"/>
            <w:r w:rsidRPr="00AE506B">
              <w:rPr>
                <w:rFonts w:ascii="Times New Roman" w:hAnsi="Times New Roman" w:cs="Times New Roman"/>
                <w:b/>
                <w:bCs/>
                <w:sz w:val="22"/>
              </w:rPr>
              <w:t>HB</w:t>
            </w:r>
            <w:r w:rsidRPr="00AE506B">
              <w:rPr>
                <w:rFonts w:ascii="Times New Roman" w:hAnsi="Times New Roman" w:cs="Times New Roman"/>
                <w:b/>
                <w:bCs/>
                <w:i/>
                <w:iCs/>
                <w:sz w:val="22"/>
              </w:rPr>
              <w:t>pep</w:t>
            </w:r>
            <w:proofErr w:type="spellEnd"/>
            <w:r w:rsidRPr="00AE506B">
              <w:rPr>
                <w:rFonts w:ascii="Times New Roman" w:hAnsi="Times New Roman" w:cs="Times New Roman"/>
                <w:b/>
                <w:bCs/>
                <w:sz w:val="22"/>
              </w:rPr>
              <w:t>-K</w:t>
            </w:r>
          </w:p>
        </w:tc>
        <w:tc>
          <w:tcPr>
            <w:tcW w:w="5198" w:type="dxa"/>
            <w:tcBorders>
              <w:top w:val="nil"/>
              <w:left w:val="nil"/>
              <w:bottom w:val="nil"/>
              <w:right w:val="nil"/>
            </w:tcBorders>
          </w:tcPr>
          <w:p w14:paraId="62FEFE91" w14:textId="37FA7329" w:rsidR="00B839E1" w:rsidRPr="00AE506B" w:rsidRDefault="00B839E1" w:rsidP="00C1670B">
            <w:pPr>
              <w:spacing w:line="360" w:lineRule="auto"/>
              <w:jc w:val="left"/>
              <w:rPr>
                <w:rFonts w:ascii="Times New Roman" w:hAnsi="Times New Roman" w:cs="Times New Roman"/>
                <w:b/>
                <w:bCs/>
                <w:sz w:val="22"/>
              </w:rPr>
            </w:pPr>
            <w:r w:rsidRPr="00AE506B">
              <w:rPr>
                <w:rFonts w:ascii="Times New Roman" w:hAnsi="Times New Roman" w:cs="Times New Roman"/>
                <w:sz w:val="22"/>
              </w:rPr>
              <w:t>GHGVY</w:t>
            </w:r>
            <w:r w:rsidR="00C1670B">
              <w:rPr>
                <w:rFonts w:ascii="Times New Roman" w:hAnsi="Times New Roman" w:cs="Times New Roman"/>
                <w:sz w:val="22"/>
              </w:rPr>
              <w:t xml:space="preserve"> </w:t>
            </w:r>
            <w:proofErr w:type="spellStart"/>
            <w:r w:rsidRPr="00AE506B">
              <w:rPr>
                <w:rFonts w:ascii="Times New Roman" w:hAnsi="Times New Roman" w:cs="Times New Roman"/>
                <w:sz w:val="22"/>
              </w:rPr>
              <w:t>GHGVY</w:t>
            </w:r>
            <w:proofErr w:type="spellEnd"/>
            <w:r w:rsidR="00C1670B">
              <w:rPr>
                <w:rFonts w:ascii="Times New Roman" w:hAnsi="Times New Roman" w:cs="Times New Roman"/>
                <w:sz w:val="22"/>
              </w:rPr>
              <w:t xml:space="preserve"> </w:t>
            </w:r>
            <w:r w:rsidRPr="00AE506B">
              <w:rPr>
                <w:rFonts w:ascii="Times New Roman" w:hAnsi="Times New Roman" w:cs="Times New Roman"/>
                <w:sz w:val="22"/>
              </w:rPr>
              <w:t>GHGPY</w:t>
            </w:r>
            <w:r w:rsidR="00C1670B">
              <w:rPr>
                <w:rFonts w:ascii="Times New Roman" w:hAnsi="Times New Roman" w:cs="Times New Roman"/>
                <w:sz w:val="22"/>
              </w:rPr>
              <w:t xml:space="preserve"> </w:t>
            </w:r>
            <w:r w:rsidRPr="009F10D0">
              <w:rPr>
                <w:rFonts w:ascii="Times New Roman" w:hAnsi="Times New Roman" w:cs="Times New Roman"/>
                <w:b/>
                <w:sz w:val="22"/>
              </w:rPr>
              <w:t>K</w:t>
            </w:r>
            <w:r w:rsidR="00C1670B">
              <w:rPr>
                <w:rFonts w:ascii="Times New Roman" w:hAnsi="Times New Roman" w:cs="Times New Roman"/>
                <w:sz w:val="22"/>
              </w:rPr>
              <w:t xml:space="preserve"> </w:t>
            </w:r>
            <w:r w:rsidR="009F10D0">
              <w:rPr>
                <w:rFonts w:ascii="Times New Roman" w:hAnsi="Times New Roman" w:cs="Times New Roman"/>
                <w:sz w:val="22"/>
              </w:rPr>
              <w:t xml:space="preserve">  </w:t>
            </w:r>
            <w:r w:rsidRPr="00AE506B">
              <w:rPr>
                <w:rFonts w:ascii="Times New Roman" w:hAnsi="Times New Roman" w:cs="Times New Roman"/>
                <w:sz w:val="22"/>
              </w:rPr>
              <w:t>GHGPY</w:t>
            </w:r>
            <w:r w:rsidR="00C1670B">
              <w:rPr>
                <w:rFonts w:ascii="Times New Roman" w:hAnsi="Times New Roman" w:cs="Times New Roman"/>
                <w:sz w:val="22"/>
              </w:rPr>
              <w:t xml:space="preserve"> </w:t>
            </w:r>
            <w:r w:rsidRPr="00AE506B">
              <w:rPr>
                <w:rFonts w:ascii="Times New Roman" w:hAnsi="Times New Roman" w:cs="Times New Roman"/>
                <w:sz w:val="22"/>
              </w:rPr>
              <w:t>GHGLY</w:t>
            </w:r>
            <w:r w:rsidR="00C1670B">
              <w:rPr>
                <w:rFonts w:ascii="Times New Roman" w:hAnsi="Times New Roman" w:cs="Times New Roman"/>
                <w:sz w:val="22"/>
              </w:rPr>
              <w:t xml:space="preserve"> </w:t>
            </w:r>
            <w:r w:rsidRPr="00AE506B">
              <w:rPr>
                <w:rFonts w:ascii="Times New Roman" w:hAnsi="Times New Roman" w:cs="Times New Roman"/>
                <w:sz w:val="22"/>
              </w:rPr>
              <w:t>W</w:t>
            </w:r>
          </w:p>
        </w:tc>
        <w:tc>
          <w:tcPr>
            <w:tcW w:w="1502" w:type="dxa"/>
            <w:tcBorders>
              <w:top w:val="nil"/>
              <w:left w:val="nil"/>
              <w:bottom w:val="nil"/>
              <w:right w:val="nil"/>
            </w:tcBorders>
          </w:tcPr>
          <w:p w14:paraId="6B78FD94" w14:textId="77777777" w:rsidR="00B839E1" w:rsidRPr="00AE506B" w:rsidRDefault="00B839E1" w:rsidP="00D41FC6">
            <w:pPr>
              <w:spacing w:line="360" w:lineRule="auto"/>
              <w:jc w:val="center"/>
              <w:rPr>
                <w:rFonts w:ascii="Times New Roman" w:hAnsi="Times New Roman" w:cs="Times New Roman"/>
                <w:sz w:val="22"/>
              </w:rPr>
            </w:pPr>
            <w:r w:rsidRPr="00AE506B">
              <w:rPr>
                <w:rFonts w:ascii="Times New Roman" w:hAnsi="Times New Roman" w:cs="Times New Roman"/>
                <w:sz w:val="22"/>
              </w:rPr>
              <w:t>9.0</w:t>
            </w:r>
          </w:p>
        </w:tc>
      </w:tr>
      <w:tr w:rsidR="00B839E1" w:rsidRPr="00AE506B" w14:paraId="07FA21D5" w14:textId="77777777" w:rsidTr="00B51F0F">
        <w:tc>
          <w:tcPr>
            <w:tcW w:w="1606" w:type="dxa"/>
            <w:tcBorders>
              <w:top w:val="nil"/>
              <w:left w:val="nil"/>
              <w:bottom w:val="nil"/>
              <w:right w:val="nil"/>
            </w:tcBorders>
          </w:tcPr>
          <w:p w14:paraId="2641277F" w14:textId="77777777" w:rsidR="00B839E1" w:rsidRPr="00AE506B" w:rsidRDefault="00B839E1" w:rsidP="00C1670B">
            <w:pPr>
              <w:spacing w:line="360" w:lineRule="auto"/>
              <w:jc w:val="left"/>
              <w:rPr>
                <w:rFonts w:ascii="Times New Roman" w:hAnsi="Times New Roman" w:cs="Times New Roman"/>
                <w:b/>
                <w:bCs/>
                <w:sz w:val="22"/>
              </w:rPr>
            </w:pPr>
            <w:proofErr w:type="spellStart"/>
            <w:r w:rsidRPr="00AE506B">
              <w:rPr>
                <w:rFonts w:ascii="Times New Roman" w:hAnsi="Times New Roman" w:cs="Times New Roman"/>
                <w:b/>
                <w:bCs/>
                <w:sz w:val="22"/>
              </w:rPr>
              <w:t>HB</w:t>
            </w:r>
            <w:r w:rsidRPr="00AE506B">
              <w:rPr>
                <w:rFonts w:ascii="Times New Roman" w:hAnsi="Times New Roman" w:cs="Times New Roman"/>
                <w:b/>
                <w:bCs/>
                <w:i/>
                <w:iCs/>
                <w:sz w:val="22"/>
              </w:rPr>
              <w:t>pep</w:t>
            </w:r>
            <w:proofErr w:type="spellEnd"/>
            <w:r w:rsidRPr="00AE506B">
              <w:rPr>
                <w:rFonts w:ascii="Times New Roman" w:hAnsi="Times New Roman" w:cs="Times New Roman"/>
                <w:b/>
                <w:bCs/>
                <w:sz w:val="22"/>
              </w:rPr>
              <w:t>-SA</w:t>
            </w:r>
          </w:p>
        </w:tc>
        <w:tc>
          <w:tcPr>
            <w:tcW w:w="5198" w:type="dxa"/>
            <w:tcBorders>
              <w:top w:val="nil"/>
              <w:left w:val="nil"/>
              <w:bottom w:val="nil"/>
              <w:right w:val="nil"/>
            </w:tcBorders>
          </w:tcPr>
          <w:p w14:paraId="2C94FED1" w14:textId="5EB85DDB" w:rsidR="00B839E1" w:rsidRPr="00AE506B" w:rsidRDefault="00B839E1" w:rsidP="00C1670B">
            <w:pPr>
              <w:spacing w:line="360" w:lineRule="auto"/>
              <w:jc w:val="left"/>
              <w:rPr>
                <w:rFonts w:ascii="Times New Roman" w:hAnsi="Times New Roman" w:cs="Times New Roman"/>
                <w:b/>
                <w:bCs/>
                <w:sz w:val="22"/>
              </w:rPr>
            </w:pPr>
            <w:r w:rsidRPr="00AE506B">
              <w:rPr>
                <w:rFonts w:ascii="Times New Roman" w:hAnsi="Times New Roman" w:cs="Times New Roman"/>
                <w:sz w:val="22"/>
              </w:rPr>
              <w:t>GHGVY</w:t>
            </w:r>
            <w:r w:rsidR="00C1670B">
              <w:rPr>
                <w:rFonts w:ascii="Times New Roman" w:hAnsi="Times New Roman" w:cs="Times New Roman"/>
                <w:sz w:val="22"/>
              </w:rPr>
              <w:t xml:space="preserve"> </w:t>
            </w:r>
            <w:proofErr w:type="spellStart"/>
            <w:r w:rsidRPr="00AE506B">
              <w:rPr>
                <w:rFonts w:ascii="Times New Roman" w:hAnsi="Times New Roman" w:cs="Times New Roman"/>
                <w:sz w:val="22"/>
              </w:rPr>
              <w:t>GHGVY</w:t>
            </w:r>
            <w:proofErr w:type="spellEnd"/>
            <w:r w:rsidR="00C1670B">
              <w:rPr>
                <w:rFonts w:ascii="Times New Roman" w:hAnsi="Times New Roman" w:cs="Times New Roman"/>
                <w:sz w:val="22"/>
              </w:rPr>
              <w:t xml:space="preserve"> </w:t>
            </w:r>
            <w:r w:rsidRPr="00AE506B">
              <w:rPr>
                <w:rFonts w:ascii="Times New Roman" w:hAnsi="Times New Roman" w:cs="Times New Roman"/>
                <w:sz w:val="22"/>
              </w:rPr>
              <w:t>GHGPY</w:t>
            </w:r>
            <w:r w:rsidR="00C1670B">
              <w:rPr>
                <w:rFonts w:ascii="Times New Roman" w:hAnsi="Times New Roman" w:cs="Times New Roman"/>
                <w:sz w:val="22"/>
              </w:rPr>
              <w:t xml:space="preserve"> </w:t>
            </w:r>
            <w:r w:rsidRPr="009F10D0">
              <w:rPr>
                <w:rFonts w:ascii="Times New Roman" w:hAnsi="Times New Roman" w:cs="Times New Roman"/>
                <w:b/>
                <w:sz w:val="22"/>
              </w:rPr>
              <w:t>K</w:t>
            </w:r>
            <w:r w:rsidRPr="009F10D0">
              <w:rPr>
                <w:rFonts w:ascii="Times New Roman" w:hAnsi="Times New Roman" w:cs="Times New Roman"/>
                <w:b/>
                <w:sz w:val="22"/>
                <w:vertAlign w:val="superscript"/>
              </w:rPr>
              <w:t>(SA)</w:t>
            </w:r>
            <w:r w:rsidR="00C1670B">
              <w:rPr>
                <w:rFonts w:ascii="Times New Roman" w:hAnsi="Times New Roman" w:cs="Times New Roman"/>
                <w:sz w:val="22"/>
              </w:rPr>
              <w:t xml:space="preserve"> </w:t>
            </w:r>
            <w:r w:rsidRPr="00AE506B">
              <w:rPr>
                <w:rFonts w:ascii="Times New Roman" w:hAnsi="Times New Roman" w:cs="Times New Roman"/>
                <w:sz w:val="22"/>
              </w:rPr>
              <w:t>GHGPY</w:t>
            </w:r>
            <w:r w:rsidR="00C1670B">
              <w:rPr>
                <w:rFonts w:ascii="Times New Roman" w:hAnsi="Times New Roman" w:cs="Times New Roman"/>
                <w:sz w:val="22"/>
              </w:rPr>
              <w:t xml:space="preserve"> </w:t>
            </w:r>
            <w:r w:rsidRPr="00AE506B">
              <w:rPr>
                <w:rFonts w:ascii="Times New Roman" w:hAnsi="Times New Roman" w:cs="Times New Roman"/>
                <w:sz w:val="22"/>
              </w:rPr>
              <w:t>GHGLY</w:t>
            </w:r>
            <w:r w:rsidR="00C1670B">
              <w:rPr>
                <w:rFonts w:ascii="Times New Roman" w:hAnsi="Times New Roman" w:cs="Times New Roman"/>
                <w:sz w:val="22"/>
              </w:rPr>
              <w:t xml:space="preserve"> </w:t>
            </w:r>
            <w:r w:rsidRPr="00AE506B">
              <w:rPr>
                <w:rFonts w:ascii="Times New Roman" w:hAnsi="Times New Roman" w:cs="Times New Roman"/>
                <w:sz w:val="22"/>
              </w:rPr>
              <w:t>W</w:t>
            </w:r>
          </w:p>
        </w:tc>
        <w:tc>
          <w:tcPr>
            <w:tcW w:w="1502" w:type="dxa"/>
            <w:tcBorders>
              <w:top w:val="nil"/>
              <w:left w:val="nil"/>
              <w:bottom w:val="nil"/>
              <w:right w:val="nil"/>
            </w:tcBorders>
          </w:tcPr>
          <w:p w14:paraId="6B005CEF" w14:textId="77777777" w:rsidR="00B839E1" w:rsidRPr="00AE506B" w:rsidRDefault="00B839E1" w:rsidP="00D41FC6">
            <w:pPr>
              <w:spacing w:line="360" w:lineRule="auto"/>
              <w:jc w:val="center"/>
              <w:rPr>
                <w:rFonts w:ascii="Times New Roman" w:hAnsi="Times New Roman" w:cs="Times New Roman"/>
                <w:sz w:val="22"/>
              </w:rPr>
            </w:pPr>
            <w:r w:rsidRPr="00AE506B">
              <w:rPr>
                <w:rFonts w:ascii="Times New Roman" w:hAnsi="Times New Roman" w:cs="Times New Roman"/>
                <w:sz w:val="22"/>
              </w:rPr>
              <w:t>6.5</w:t>
            </w:r>
          </w:p>
        </w:tc>
      </w:tr>
      <w:tr w:rsidR="00B839E1" w:rsidRPr="00AE506B" w14:paraId="387C8F78" w14:textId="77777777" w:rsidTr="00B51F0F">
        <w:tc>
          <w:tcPr>
            <w:tcW w:w="1606" w:type="dxa"/>
            <w:tcBorders>
              <w:top w:val="nil"/>
              <w:left w:val="nil"/>
              <w:bottom w:val="single" w:sz="12" w:space="0" w:color="auto"/>
              <w:right w:val="nil"/>
            </w:tcBorders>
          </w:tcPr>
          <w:p w14:paraId="21F0962A" w14:textId="77777777" w:rsidR="00B839E1" w:rsidRPr="00AE506B" w:rsidRDefault="00B839E1" w:rsidP="00C1670B">
            <w:pPr>
              <w:spacing w:line="360" w:lineRule="auto"/>
              <w:jc w:val="left"/>
              <w:rPr>
                <w:rFonts w:ascii="Times New Roman" w:hAnsi="Times New Roman" w:cs="Times New Roman"/>
                <w:b/>
                <w:bCs/>
                <w:sz w:val="22"/>
              </w:rPr>
            </w:pPr>
            <w:proofErr w:type="spellStart"/>
            <w:r w:rsidRPr="00AE506B">
              <w:rPr>
                <w:rFonts w:ascii="Times New Roman" w:hAnsi="Times New Roman" w:cs="Times New Roman"/>
                <w:b/>
                <w:bCs/>
                <w:sz w:val="22"/>
              </w:rPr>
              <w:t>HB</w:t>
            </w:r>
            <w:r w:rsidRPr="00AE506B">
              <w:rPr>
                <w:rFonts w:ascii="Times New Roman" w:hAnsi="Times New Roman" w:cs="Times New Roman"/>
                <w:b/>
                <w:bCs/>
                <w:i/>
                <w:iCs/>
                <w:sz w:val="22"/>
              </w:rPr>
              <w:t>pep</w:t>
            </w:r>
            <w:proofErr w:type="spellEnd"/>
            <w:r w:rsidRPr="00AE506B">
              <w:rPr>
                <w:rFonts w:ascii="Times New Roman" w:hAnsi="Times New Roman" w:cs="Times New Roman"/>
                <w:b/>
                <w:bCs/>
                <w:sz w:val="22"/>
              </w:rPr>
              <w:t>-SP</w:t>
            </w:r>
          </w:p>
        </w:tc>
        <w:tc>
          <w:tcPr>
            <w:tcW w:w="5198" w:type="dxa"/>
            <w:tcBorders>
              <w:top w:val="nil"/>
              <w:left w:val="nil"/>
              <w:bottom w:val="single" w:sz="12" w:space="0" w:color="auto"/>
              <w:right w:val="nil"/>
            </w:tcBorders>
          </w:tcPr>
          <w:p w14:paraId="25BD7C10" w14:textId="3EA4B29E" w:rsidR="00B839E1" w:rsidRPr="00AE506B" w:rsidRDefault="00B839E1" w:rsidP="00C1670B">
            <w:pPr>
              <w:spacing w:line="360" w:lineRule="auto"/>
              <w:jc w:val="left"/>
              <w:rPr>
                <w:rFonts w:ascii="Times New Roman" w:hAnsi="Times New Roman" w:cs="Times New Roman"/>
                <w:b/>
                <w:bCs/>
                <w:sz w:val="22"/>
              </w:rPr>
            </w:pPr>
            <w:r w:rsidRPr="00AE506B">
              <w:rPr>
                <w:rFonts w:ascii="Times New Roman" w:hAnsi="Times New Roman" w:cs="Times New Roman"/>
                <w:sz w:val="22"/>
              </w:rPr>
              <w:t>GHGVY</w:t>
            </w:r>
            <w:r w:rsidR="00C1670B">
              <w:rPr>
                <w:rFonts w:ascii="Times New Roman" w:hAnsi="Times New Roman" w:cs="Times New Roman"/>
                <w:sz w:val="22"/>
              </w:rPr>
              <w:t xml:space="preserve"> </w:t>
            </w:r>
            <w:proofErr w:type="spellStart"/>
            <w:r w:rsidRPr="00AE506B">
              <w:rPr>
                <w:rFonts w:ascii="Times New Roman" w:hAnsi="Times New Roman" w:cs="Times New Roman"/>
                <w:sz w:val="22"/>
              </w:rPr>
              <w:t>GHGVY</w:t>
            </w:r>
            <w:proofErr w:type="spellEnd"/>
            <w:r w:rsidR="00C1670B">
              <w:rPr>
                <w:rFonts w:ascii="Times New Roman" w:hAnsi="Times New Roman" w:cs="Times New Roman"/>
                <w:sz w:val="22"/>
              </w:rPr>
              <w:t xml:space="preserve"> </w:t>
            </w:r>
            <w:r w:rsidRPr="00AE506B">
              <w:rPr>
                <w:rFonts w:ascii="Times New Roman" w:hAnsi="Times New Roman" w:cs="Times New Roman"/>
                <w:sz w:val="22"/>
              </w:rPr>
              <w:t>GHGPY</w:t>
            </w:r>
            <w:r w:rsidR="00C1670B">
              <w:rPr>
                <w:rFonts w:ascii="Times New Roman" w:hAnsi="Times New Roman" w:cs="Times New Roman"/>
                <w:sz w:val="22"/>
              </w:rPr>
              <w:t xml:space="preserve"> </w:t>
            </w:r>
            <w:r w:rsidRPr="009F10D0">
              <w:rPr>
                <w:rFonts w:ascii="Times New Roman" w:hAnsi="Times New Roman" w:cs="Times New Roman"/>
                <w:b/>
                <w:sz w:val="22"/>
              </w:rPr>
              <w:t>K</w:t>
            </w:r>
            <w:r w:rsidRPr="009F10D0">
              <w:rPr>
                <w:rFonts w:ascii="Times New Roman" w:hAnsi="Times New Roman" w:cs="Times New Roman"/>
                <w:b/>
                <w:sz w:val="22"/>
                <w:vertAlign w:val="superscript"/>
              </w:rPr>
              <w:t>(SP)</w:t>
            </w:r>
            <w:r w:rsidR="00C1670B">
              <w:rPr>
                <w:rFonts w:ascii="Times New Roman" w:hAnsi="Times New Roman" w:cs="Times New Roman"/>
                <w:sz w:val="22"/>
              </w:rPr>
              <w:t xml:space="preserve"> </w:t>
            </w:r>
            <w:r w:rsidRPr="00AE506B">
              <w:rPr>
                <w:rFonts w:ascii="Times New Roman" w:hAnsi="Times New Roman" w:cs="Times New Roman"/>
                <w:sz w:val="22"/>
              </w:rPr>
              <w:t>GHGPY</w:t>
            </w:r>
            <w:r w:rsidR="00C1670B">
              <w:rPr>
                <w:rFonts w:ascii="Times New Roman" w:hAnsi="Times New Roman" w:cs="Times New Roman"/>
                <w:sz w:val="22"/>
              </w:rPr>
              <w:t xml:space="preserve"> </w:t>
            </w:r>
            <w:r w:rsidRPr="00AE506B">
              <w:rPr>
                <w:rFonts w:ascii="Times New Roman" w:hAnsi="Times New Roman" w:cs="Times New Roman"/>
                <w:sz w:val="22"/>
              </w:rPr>
              <w:t>GHGLY</w:t>
            </w:r>
            <w:r w:rsidR="00C1670B">
              <w:rPr>
                <w:rFonts w:ascii="Times New Roman" w:hAnsi="Times New Roman" w:cs="Times New Roman"/>
                <w:sz w:val="22"/>
              </w:rPr>
              <w:t xml:space="preserve"> </w:t>
            </w:r>
            <w:r w:rsidRPr="00AE506B">
              <w:rPr>
                <w:rFonts w:ascii="Times New Roman" w:hAnsi="Times New Roman" w:cs="Times New Roman"/>
                <w:sz w:val="22"/>
              </w:rPr>
              <w:t>W</w:t>
            </w:r>
          </w:p>
        </w:tc>
        <w:tc>
          <w:tcPr>
            <w:tcW w:w="1502" w:type="dxa"/>
            <w:tcBorders>
              <w:top w:val="nil"/>
              <w:left w:val="nil"/>
              <w:bottom w:val="single" w:sz="12" w:space="0" w:color="auto"/>
              <w:right w:val="nil"/>
            </w:tcBorders>
          </w:tcPr>
          <w:p w14:paraId="714D2B21" w14:textId="77777777" w:rsidR="00B839E1" w:rsidRPr="00AE506B" w:rsidRDefault="00B839E1" w:rsidP="00D41FC6">
            <w:pPr>
              <w:spacing w:line="360" w:lineRule="auto"/>
              <w:jc w:val="center"/>
              <w:rPr>
                <w:rFonts w:ascii="Times New Roman" w:hAnsi="Times New Roman" w:cs="Times New Roman"/>
                <w:sz w:val="22"/>
              </w:rPr>
            </w:pPr>
            <w:r w:rsidRPr="00AE506B">
              <w:rPr>
                <w:rFonts w:ascii="Times New Roman" w:hAnsi="Times New Roman" w:cs="Times New Roman"/>
                <w:sz w:val="22"/>
              </w:rPr>
              <w:t>6.5</w:t>
            </w:r>
          </w:p>
        </w:tc>
      </w:tr>
    </w:tbl>
    <w:p w14:paraId="1D98B973" w14:textId="77777777" w:rsidR="00B839E1" w:rsidRPr="00AE506B" w:rsidRDefault="00B839E1" w:rsidP="00166384">
      <w:pPr>
        <w:spacing w:line="360" w:lineRule="auto"/>
        <w:jc w:val="left"/>
        <w:rPr>
          <w:rFonts w:ascii="Times New Roman" w:hAnsi="Times New Roman" w:cs="Times New Roman"/>
          <w:b/>
          <w:bCs/>
          <w:sz w:val="24"/>
          <w:szCs w:val="24"/>
        </w:rPr>
        <w:sectPr w:rsidR="00B839E1" w:rsidRPr="00AE506B" w:rsidSect="00D9672E">
          <w:footerReference w:type="even" r:id="rId6"/>
          <w:footerReference w:type="default" r:id="rId7"/>
          <w:pgSz w:w="11906" w:h="16838"/>
          <w:pgMar w:top="1440" w:right="1800" w:bottom="1440" w:left="1800" w:header="851" w:footer="992" w:gutter="0"/>
          <w:cols w:space="425"/>
          <w:docGrid w:type="lines" w:linePitch="312"/>
        </w:sectPr>
      </w:pPr>
    </w:p>
    <w:p w14:paraId="070F35DD" w14:textId="77777777" w:rsidR="00B839E1" w:rsidRPr="00AE506B" w:rsidRDefault="00B839E1" w:rsidP="00166384">
      <w:pPr>
        <w:spacing w:line="360" w:lineRule="auto"/>
        <w:jc w:val="left"/>
        <w:rPr>
          <w:rFonts w:ascii="Times New Roman" w:hAnsi="Times New Roman" w:cs="Times New Roman"/>
          <w:b/>
          <w:bCs/>
          <w:sz w:val="24"/>
          <w:szCs w:val="24"/>
        </w:rPr>
      </w:pPr>
    </w:p>
    <w:p w14:paraId="64D8C649" w14:textId="207C7BBE" w:rsidR="00566C78" w:rsidRPr="00AE506B" w:rsidRDefault="00B839E1" w:rsidP="00D03359">
      <w:pPr>
        <w:spacing w:line="360" w:lineRule="auto"/>
        <w:jc w:val="center"/>
        <w:rPr>
          <w:rFonts w:ascii="Times New Roman" w:hAnsi="Times New Roman" w:cs="Times New Roman"/>
          <w:b/>
          <w:bCs/>
          <w:sz w:val="22"/>
        </w:rPr>
      </w:pPr>
      <w:r w:rsidRPr="00AE506B">
        <w:rPr>
          <w:rFonts w:ascii="Times New Roman" w:hAnsi="Times New Roman" w:cs="Times New Roman"/>
          <w:b/>
          <w:bCs/>
          <w:noProof/>
          <w:sz w:val="22"/>
        </w:rPr>
        <w:drawing>
          <wp:inline distT="0" distB="0" distL="0" distR="0" wp14:anchorId="090FC230" wp14:editId="58303849">
            <wp:extent cx="5273914" cy="47752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7457" cy="4787462"/>
                    </a:xfrm>
                    <a:prstGeom prst="rect">
                      <a:avLst/>
                    </a:prstGeom>
                    <a:noFill/>
                    <a:ln>
                      <a:noFill/>
                    </a:ln>
                  </pic:spPr>
                </pic:pic>
              </a:graphicData>
            </a:graphic>
          </wp:inline>
        </w:drawing>
      </w:r>
    </w:p>
    <w:p w14:paraId="1A9E3538" w14:textId="302E2A4F" w:rsidR="00B839E1" w:rsidRPr="00566C78" w:rsidRDefault="00B839E1" w:rsidP="008A6881">
      <w:pPr>
        <w:spacing w:line="360" w:lineRule="auto"/>
        <w:rPr>
          <w:rFonts w:ascii="Times New Roman" w:hAnsi="Times New Roman" w:cs="Times New Roman"/>
          <w:sz w:val="22"/>
        </w:rPr>
      </w:pPr>
      <w:r w:rsidRPr="00AE506B">
        <w:rPr>
          <w:rFonts w:ascii="Times New Roman" w:hAnsi="Times New Roman" w:cs="Times New Roman"/>
          <w:b/>
          <w:bCs/>
          <w:sz w:val="22"/>
        </w:rPr>
        <w:t>Extended Data Fig. 1</w:t>
      </w:r>
      <w:r w:rsidR="00735207">
        <w:rPr>
          <w:rFonts w:ascii="Times New Roman" w:hAnsi="Times New Roman" w:cs="Times New Roman"/>
          <w:b/>
          <w:bCs/>
          <w:sz w:val="22"/>
        </w:rPr>
        <w:t>:</w:t>
      </w:r>
      <w:r w:rsidR="00566C78" w:rsidRPr="00566C78">
        <w:rPr>
          <w:rFonts w:ascii="Times New Roman" w:hAnsi="Times New Roman" w:cs="Times New Roman"/>
          <w:b/>
          <w:bCs/>
          <w:sz w:val="22"/>
        </w:rPr>
        <w:t xml:space="preserve"> 3D </w:t>
      </w:r>
      <w:r w:rsidR="00566C78" w:rsidRPr="00566C78">
        <w:rPr>
          <w:rFonts w:ascii="Times New Roman" w:hAnsi="Times New Roman" w:cs="Times New Roman"/>
          <w:b/>
          <w:sz w:val="22"/>
        </w:rPr>
        <w:t xml:space="preserve">confocal </w:t>
      </w:r>
      <w:r w:rsidR="00525DA0">
        <w:rPr>
          <w:rFonts w:ascii="Times New Roman" w:hAnsi="Times New Roman" w:cs="Times New Roman"/>
          <w:b/>
          <w:sz w:val="22"/>
        </w:rPr>
        <w:t>microscopy imaging</w:t>
      </w:r>
      <w:r w:rsidR="00566C78" w:rsidRPr="00566C78">
        <w:rPr>
          <w:rFonts w:ascii="Times New Roman" w:hAnsi="Times New Roman" w:cs="Times New Roman"/>
          <w:b/>
          <w:sz w:val="22"/>
        </w:rPr>
        <w:t xml:space="preserve"> of various cell lines treated with</w:t>
      </w:r>
      <w:r w:rsidRPr="00566C78">
        <w:rPr>
          <w:rFonts w:ascii="Times New Roman" w:hAnsi="Times New Roman" w:cs="Times New Roman"/>
          <w:b/>
          <w:bCs/>
          <w:sz w:val="22"/>
        </w:rPr>
        <w:t xml:space="preserve"> EGFP</w:t>
      </w:r>
      <w:r w:rsidR="00566C78" w:rsidRPr="00566C78">
        <w:rPr>
          <w:rFonts w:ascii="Times New Roman" w:hAnsi="Times New Roman" w:cs="Times New Roman"/>
          <w:b/>
          <w:bCs/>
          <w:sz w:val="22"/>
        </w:rPr>
        <w:t>-loaded</w:t>
      </w:r>
      <w:r w:rsidRPr="00566C78">
        <w:rPr>
          <w:rFonts w:ascii="Times New Roman" w:hAnsi="Times New Roman" w:cs="Times New Roman"/>
          <w:b/>
          <w:bCs/>
          <w:sz w:val="22"/>
        </w:rPr>
        <w:t xml:space="preserve"> </w:t>
      </w:r>
      <w:proofErr w:type="spellStart"/>
      <w:r w:rsidR="00566C78" w:rsidRPr="00566C78">
        <w:rPr>
          <w:rFonts w:ascii="Times New Roman" w:hAnsi="Times New Roman" w:cs="Times New Roman"/>
          <w:b/>
          <w:sz w:val="22"/>
        </w:rPr>
        <w:t>HB</w:t>
      </w:r>
      <w:r w:rsidR="00566C78" w:rsidRPr="00566C78">
        <w:rPr>
          <w:rFonts w:ascii="Times New Roman" w:hAnsi="Times New Roman" w:cs="Times New Roman"/>
          <w:b/>
          <w:i/>
          <w:iCs/>
          <w:sz w:val="22"/>
        </w:rPr>
        <w:t>pep</w:t>
      </w:r>
      <w:proofErr w:type="spellEnd"/>
      <w:r w:rsidR="00566C78" w:rsidRPr="00566C78">
        <w:rPr>
          <w:rFonts w:ascii="Times New Roman" w:hAnsi="Times New Roman" w:cs="Times New Roman"/>
          <w:b/>
          <w:sz w:val="22"/>
        </w:rPr>
        <w:t xml:space="preserve"> coacervates</w:t>
      </w:r>
      <w:r w:rsidRPr="00566C78">
        <w:rPr>
          <w:rFonts w:ascii="Times New Roman" w:hAnsi="Times New Roman" w:cs="Times New Roman"/>
          <w:b/>
          <w:bCs/>
          <w:sz w:val="22"/>
        </w:rPr>
        <w:t>.</w:t>
      </w:r>
      <w:r w:rsidRPr="00AE506B">
        <w:rPr>
          <w:rFonts w:ascii="Times New Roman" w:hAnsi="Times New Roman" w:cs="Times New Roman"/>
          <w:b/>
          <w:bCs/>
          <w:sz w:val="22"/>
        </w:rPr>
        <w:t xml:space="preserve"> (a) </w:t>
      </w:r>
      <w:r w:rsidRPr="00AE506B">
        <w:rPr>
          <w:rFonts w:ascii="Times New Roman" w:hAnsi="Times New Roman" w:cs="Times New Roman"/>
          <w:sz w:val="22"/>
        </w:rPr>
        <w:t>T22 cells (a)</w:t>
      </w:r>
      <w:r w:rsidR="00566C78">
        <w:rPr>
          <w:rFonts w:ascii="Times New Roman" w:hAnsi="Times New Roman" w:cs="Times New Roman"/>
          <w:sz w:val="22"/>
        </w:rPr>
        <w:t xml:space="preserve">; </w:t>
      </w:r>
      <w:r w:rsidR="00566C78" w:rsidRPr="00566C78">
        <w:rPr>
          <w:rFonts w:ascii="Times New Roman" w:hAnsi="Times New Roman" w:cs="Times New Roman"/>
          <w:b/>
          <w:sz w:val="22"/>
        </w:rPr>
        <w:t>(b)</w:t>
      </w:r>
      <w:r w:rsidRPr="00AE506B">
        <w:rPr>
          <w:rFonts w:ascii="Times New Roman" w:hAnsi="Times New Roman" w:cs="Times New Roman"/>
          <w:sz w:val="22"/>
        </w:rPr>
        <w:t xml:space="preserve"> RPE1 cells</w:t>
      </w:r>
      <w:r w:rsidR="00566C78">
        <w:rPr>
          <w:rFonts w:ascii="Times New Roman" w:hAnsi="Times New Roman" w:cs="Times New Roman"/>
          <w:sz w:val="22"/>
        </w:rPr>
        <w:t xml:space="preserve">; </w:t>
      </w:r>
      <w:r w:rsidR="00566C78" w:rsidRPr="00566C78">
        <w:rPr>
          <w:rFonts w:ascii="Times New Roman" w:hAnsi="Times New Roman" w:cs="Times New Roman"/>
          <w:b/>
          <w:sz w:val="22"/>
        </w:rPr>
        <w:t>(c)</w:t>
      </w:r>
      <w:r w:rsidRPr="00AE506B">
        <w:rPr>
          <w:rFonts w:ascii="Times New Roman" w:hAnsi="Times New Roman" w:cs="Times New Roman"/>
          <w:sz w:val="22"/>
        </w:rPr>
        <w:t xml:space="preserve"> ARN8 cells</w:t>
      </w:r>
      <w:r w:rsidR="00566C78">
        <w:rPr>
          <w:rFonts w:ascii="Times New Roman" w:hAnsi="Times New Roman" w:cs="Times New Roman"/>
          <w:sz w:val="22"/>
        </w:rPr>
        <w:t>; and</w:t>
      </w:r>
      <w:r w:rsidRPr="00AE506B">
        <w:rPr>
          <w:rFonts w:ascii="Times New Roman" w:hAnsi="Times New Roman" w:cs="Times New Roman"/>
          <w:sz w:val="22"/>
        </w:rPr>
        <w:t xml:space="preserve"> </w:t>
      </w:r>
      <w:r w:rsidRPr="00566C78">
        <w:rPr>
          <w:rFonts w:ascii="Times New Roman" w:hAnsi="Times New Roman" w:cs="Times New Roman"/>
          <w:b/>
          <w:sz w:val="22"/>
        </w:rPr>
        <w:t>(</w:t>
      </w:r>
      <w:r w:rsidR="00566C78" w:rsidRPr="00566C78">
        <w:rPr>
          <w:rFonts w:ascii="Times New Roman" w:hAnsi="Times New Roman" w:cs="Times New Roman"/>
          <w:b/>
          <w:sz w:val="22"/>
        </w:rPr>
        <w:t>d</w:t>
      </w:r>
      <w:r w:rsidRPr="00566C78">
        <w:rPr>
          <w:rFonts w:ascii="Times New Roman" w:hAnsi="Times New Roman" w:cs="Times New Roman"/>
          <w:b/>
          <w:sz w:val="22"/>
        </w:rPr>
        <w:t>)</w:t>
      </w:r>
      <w:r w:rsidRPr="00AE506B">
        <w:rPr>
          <w:rFonts w:ascii="Times New Roman" w:hAnsi="Times New Roman" w:cs="Times New Roman"/>
          <w:sz w:val="22"/>
        </w:rPr>
        <w:t xml:space="preserve"> H1299 cells.</w:t>
      </w:r>
      <w:r w:rsidR="00566C78">
        <w:rPr>
          <w:rFonts w:ascii="Times New Roman" w:hAnsi="Times New Roman" w:cs="Times New Roman"/>
          <w:sz w:val="22"/>
        </w:rPr>
        <w:t xml:space="preserve"> Green dots show that intracellular </w:t>
      </w:r>
      <w:r w:rsidR="00566C78" w:rsidRPr="00566C78">
        <w:rPr>
          <w:rFonts w:ascii="Times New Roman" w:hAnsi="Times New Roman" w:cs="Times New Roman"/>
          <w:bCs/>
          <w:sz w:val="22"/>
        </w:rPr>
        <w:t xml:space="preserve">delivery of EGFP was achieved, </w:t>
      </w:r>
      <w:r w:rsidR="00D76079">
        <w:rPr>
          <w:rFonts w:ascii="Times New Roman" w:hAnsi="Times New Roman" w:cs="Times New Roman"/>
          <w:bCs/>
          <w:sz w:val="22"/>
        </w:rPr>
        <w:t>with</w:t>
      </w:r>
      <w:r w:rsidR="00566C78" w:rsidRPr="00566C78">
        <w:rPr>
          <w:rFonts w:ascii="Times New Roman" w:hAnsi="Times New Roman" w:cs="Times New Roman"/>
          <w:bCs/>
          <w:sz w:val="22"/>
        </w:rPr>
        <w:t xml:space="preserve"> the droplets remain</w:t>
      </w:r>
      <w:r w:rsidR="00D76079">
        <w:rPr>
          <w:rFonts w:ascii="Times New Roman" w:hAnsi="Times New Roman" w:cs="Times New Roman"/>
          <w:bCs/>
          <w:sz w:val="22"/>
        </w:rPr>
        <w:t>ing</w:t>
      </w:r>
      <w:r w:rsidR="00566C78" w:rsidRPr="00566C78">
        <w:rPr>
          <w:rFonts w:ascii="Times New Roman" w:hAnsi="Times New Roman" w:cs="Times New Roman"/>
          <w:bCs/>
          <w:sz w:val="22"/>
        </w:rPr>
        <w:t xml:space="preserve"> stable for multiple days</w:t>
      </w:r>
      <w:r w:rsidR="00D76079">
        <w:rPr>
          <w:rFonts w:ascii="Times New Roman" w:hAnsi="Times New Roman" w:cs="Times New Roman"/>
          <w:bCs/>
          <w:sz w:val="22"/>
        </w:rPr>
        <w:t>.</w:t>
      </w:r>
    </w:p>
    <w:p w14:paraId="426C5885" w14:textId="77777777" w:rsidR="00B839E1" w:rsidRPr="00AE506B" w:rsidRDefault="00B839E1" w:rsidP="00166384">
      <w:pPr>
        <w:spacing w:line="360" w:lineRule="auto"/>
        <w:jc w:val="left"/>
        <w:rPr>
          <w:rFonts w:ascii="Times New Roman" w:hAnsi="Times New Roman" w:cs="Times New Roman"/>
          <w:b/>
          <w:bCs/>
          <w:sz w:val="22"/>
        </w:rPr>
      </w:pPr>
    </w:p>
    <w:p w14:paraId="518CC27A" w14:textId="77777777" w:rsidR="00B839E1" w:rsidRPr="00AE506B" w:rsidRDefault="00B839E1" w:rsidP="00166384">
      <w:pPr>
        <w:spacing w:line="360" w:lineRule="auto"/>
        <w:jc w:val="left"/>
        <w:rPr>
          <w:rFonts w:ascii="Times New Roman" w:hAnsi="Times New Roman" w:cs="Times New Roman"/>
          <w:b/>
          <w:bCs/>
          <w:sz w:val="22"/>
        </w:rPr>
      </w:pPr>
    </w:p>
    <w:p w14:paraId="563CD190" w14:textId="76406C02" w:rsidR="00F0595A" w:rsidRPr="00AE506B" w:rsidRDefault="00B839E1" w:rsidP="00305228">
      <w:pPr>
        <w:spacing w:after="120" w:line="360" w:lineRule="auto"/>
        <w:jc w:val="center"/>
        <w:rPr>
          <w:rFonts w:ascii="Times New Roman" w:hAnsi="Times New Roman" w:cs="Times New Roman"/>
          <w:b/>
          <w:bCs/>
          <w:sz w:val="22"/>
        </w:rPr>
      </w:pPr>
      <w:r w:rsidRPr="00AE506B">
        <w:rPr>
          <w:rFonts w:ascii="Times New Roman" w:hAnsi="Times New Roman" w:cs="Times New Roman"/>
          <w:b/>
          <w:bCs/>
          <w:noProof/>
          <w:sz w:val="22"/>
        </w:rPr>
        <w:lastRenderedPageBreak/>
        <w:drawing>
          <wp:inline distT="0" distB="0" distL="0" distR="0" wp14:anchorId="659E28DD" wp14:editId="2EF23596">
            <wp:extent cx="3423802" cy="4033520"/>
            <wp:effectExtent l="0" t="0" r="5715"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34634" cy="4046281"/>
                    </a:xfrm>
                    <a:prstGeom prst="rect">
                      <a:avLst/>
                    </a:prstGeom>
                    <a:noFill/>
                    <a:ln>
                      <a:noFill/>
                    </a:ln>
                  </pic:spPr>
                </pic:pic>
              </a:graphicData>
            </a:graphic>
          </wp:inline>
        </w:drawing>
      </w:r>
    </w:p>
    <w:p w14:paraId="4793C6E4" w14:textId="538C99E0" w:rsidR="00B839E1" w:rsidRPr="00AE506B" w:rsidRDefault="00B839E1" w:rsidP="00305228">
      <w:pPr>
        <w:spacing w:line="360" w:lineRule="auto"/>
        <w:ind w:right="85"/>
        <w:rPr>
          <w:rFonts w:ascii="Times New Roman" w:hAnsi="Times New Roman" w:cs="Times New Roman"/>
          <w:sz w:val="22"/>
        </w:rPr>
      </w:pPr>
      <w:r w:rsidRPr="00AE506B">
        <w:rPr>
          <w:rFonts w:ascii="Times New Roman" w:hAnsi="Times New Roman" w:cs="Times New Roman"/>
          <w:b/>
          <w:bCs/>
          <w:sz w:val="22"/>
        </w:rPr>
        <w:t>Extended Data Fig.2</w:t>
      </w:r>
      <w:r w:rsidR="00735207">
        <w:rPr>
          <w:rFonts w:ascii="Times New Roman" w:hAnsi="Times New Roman" w:cs="Times New Roman"/>
          <w:b/>
          <w:bCs/>
          <w:sz w:val="22"/>
        </w:rPr>
        <w:t>:</w:t>
      </w:r>
      <w:r w:rsidRPr="00AE506B">
        <w:rPr>
          <w:rFonts w:ascii="Times New Roman" w:hAnsi="Times New Roman" w:cs="Times New Roman"/>
          <w:b/>
          <w:bCs/>
          <w:sz w:val="22"/>
        </w:rPr>
        <w:t xml:space="preserve"> EGFP delivery into HepG2 cells mediated by </w:t>
      </w:r>
      <w:proofErr w:type="spellStart"/>
      <w:r w:rsidRPr="00AE506B">
        <w:rPr>
          <w:rFonts w:ascii="Times New Roman" w:hAnsi="Times New Roman" w:cs="Times New Roman"/>
          <w:b/>
          <w:bCs/>
          <w:sz w:val="22"/>
        </w:rPr>
        <w:t>HB</w:t>
      </w:r>
      <w:r w:rsidRPr="00AE506B">
        <w:rPr>
          <w:rFonts w:ascii="Times New Roman" w:hAnsi="Times New Roman" w:cs="Times New Roman"/>
          <w:b/>
          <w:bCs/>
          <w:i/>
          <w:iCs/>
          <w:sz w:val="22"/>
        </w:rPr>
        <w:t>pep</w:t>
      </w:r>
      <w:proofErr w:type="spellEnd"/>
      <w:r w:rsidRPr="00AE506B">
        <w:rPr>
          <w:rFonts w:ascii="Times New Roman" w:hAnsi="Times New Roman" w:cs="Times New Roman"/>
          <w:b/>
          <w:bCs/>
          <w:sz w:val="22"/>
        </w:rPr>
        <w:t xml:space="preserve"> coacervates.</w:t>
      </w:r>
      <w:r w:rsidRPr="00AE506B">
        <w:rPr>
          <w:rFonts w:ascii="Times New Roman" w:hAnsi="Times New Roman" w:cs="Times New Roman"/>
          <w:sz w:val="22"/>
        </w:rPr>
        <w:t xml:space="preserve"> </w:t>
      </w:r>
      <w:r w:rsidRPr="00AE506B">
        <w:rPr>
          <w:rFonts w:ascii="Times New Roman" w:hAnsi="Times New Roman" w:cs="Times New Roman"/>
          <w:b/>
          <w:sz w:val="22"/>
        </w:rPr>
        <w:t>(a, b)</w:t>
      </w:r>
      <w:r w:rsidRPr="00AE506B">
        <w:rPr>
          <w:rFonts w:ascii="Times New Roman" w:hAnsi="Times New Roman" w:cs="Times New Roman"/>
          <w:sz w:val="22"/>
        </w:rPr>
        <w:t xml:space="preserve"> Fluorescence (a) and brightfield (b) micrographs of HepG2 cells treated with EGFP-loaded </w:t>
      </w:r>
      <w:proofErr w:type="spellStart"/>
      <w:r w:rsidRPr="00AE506B">
        <w:rPr>
          <w:rFonts w:ascii="Times New Roman" w:hAnsi="Times New Roman" w:cs="Times New Roman"/>
          <w:sz w:val="22"/>
        </w:rPr>
        <w:t>HB</w:t>
      </w:r>
      <w:r w:rsidRPr="00AE506B">
        <w:rPr>
          <w:rFonts w:ascii="Times New Roman" w:hAnsi="Times New Roman" w:cs="Times New Roman"/>
          <w:i/>
          <w:iCs/>
          <w:sz w:val="22"/>
        </w:rPr>
        <w:t>pep</w:t>
      </w:r>
      <w:proofErr w:type="spellEnd"/>
      <w:r w:rsidRPr="00AE506B">
        <w:rPr>
          <w:rFonts w:ascii="Times New Roman" w:hAnsi="Times New Roman" w:cs="Times New Roman"/>
          <w:sz w:val="22"/>
        </w:rPr>
        <w:t xml:space="preserve"> coacervates for 24 hours. </w:t>
      </w:r>
      <w:r w:rsidRPr="00AE506B">
        <w:rPr>
          <w:rFonts w:ascii="Times New Roman" w:hAnsi="Times New Roman" w:cs="Times New Roman"/>
          <w:b/>
          <w:sz w:val="22"/>
        </w:rPr>
        <w:t>(c, d)</w:t>
      </w:r>
      <w:r w:rsidRPr="00AE506B">
        <w:rPr>
          <w:rFonts w:ascii="Times New Roman" w:hAnsi="Times New Roman" w:cs="Times New Roman"/>
          <w:sz w:val="22"/>
        </w:rPr>
        <w:t xml:space="preserve"> Fluorescence (c) and optical (d) micrographs of HepG2 cell treated with EGFP-loaded </w:t>
      </w:r>
      <w:proofErr w:type="spellStart"/>
      <w:r w:rsidRPr="00AE506B">
        <w:rPr>
          <w:rFonts w:ascii="Times New Roman" w:hAnsi="Times New Roman" w:cs="Times New Roman"/>
          <w:sz w:val="22"/>
        </w:rPr>
        <w:t>HB</w:t>
      </w:r>
      <w:r w:rsidRPr="00AE506B">
        <w:rPr>
          <w:rFonts w:ascii="Times New Roman" w:hAnsi="Times New Roman" w:cs="Times New Roman"/>
          <w:i/>
          <w:iCs/>
          <w:sz w:val="22"/>
        </w:rPr>
        <w:t>pep</w:t>
      </w:r>
      <w:proofErr w:type="spellEnd"/>
      <w:r w:rsidRPr="00AE506B">
        <w:rPr>
          <w:rFonts w:ascii="Times New Roman" w:hAnsi="Times New Roman" w:cs="Times New Roman"/>
          <w:sz w:val="22"/>
        </w:rPr>
        <w:t xml:space="preserve"> coacervates for 72 hours.</w:t>
      </w:r>
    </w:p>
    <w:p w14:paraId="3B5FD911" w14:textId="77777777" w:rsidR="008F5BDF" w:rsidRPr="00AE506B" w:rsidRDefault="008F5BDF" w:rsidP="00305228">
      <w:pPr>
        <w:spacing w:line="360" w:lineRule="auto"/>
        <w:ind w:right="85"/>
        <w:rPr>
          <w:rFonts w:ascii="Times New Roman" w:hAnsi="Times New Roman" w:cs="Times New Roman"/>
          <w:sz w:val="22"/>
        </w:rPr>
      </w:pPr>
    </w:p>
    <w:p w14:paraId="7C075BCA" w14:textId="77777777" w:rsidR="00B839E1" w:rsidRPr="00AE506B" w:rsidRDefault="00B839E1" w:rsidP="00DA07A1">
      <w:pPr>
        <w:spacing w:line="360" w:lineRule="auto"/>
        <w:ind w:right="85"/>
        <w:jc w:val="center"/>
        <w:rPr>
          <w:rFonts w:ascii="Times New Roman" w:hAnsi="Times New Roman" w:cs="Times New Roman"/>
          <w:sz w:val="22"/>
        </w:rPr>
      </w:pPr>
      <w:r w:rsidRPr="00AE506B">
        <w:rPr>
          <w:rFonts w:ascii="Times New Roman" w:hAnsi="Times New Roman" w:cs="Times New Roman"/>
          <w:noProof/>
          <w:sz w:val="22"/>
        </w:rPr>
        <w:drawing>
          <wp:inline distT="0" distB="0" distL="0" distR="0" wp14:anchorId="3585F80D" wp14:editId="662040DC">
            <wp:extent cx="3124391" cy="2129155"/>
            <wp:effectExtent l="0" t="0" r="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40292" cy="2139991"/>
                    </a:xfrm>
                    <a:prstGeom prst="rect">
                      <a:avLst/>
                    </a:prstGeom>
                    <a:noFill/>
                    <a:ln>
                      <a:noFill/>
                    </a:ln>
                  </pic:spPr>
                </pic:pic>
              </a:graphicData>
            </a:graphic>
          </wp:inline>
        </w:drawing>
      </w:r>
    </w:p>
    <w:p w14:paraId="41595423" w14:textId="5430146E" w:rsidR="00B839E1" w:rsidRPr="00AE506B" w:rsidRDefault="00B839E1" w:rsidP="00A36478">
      <w:pPr>
        <w:spacing w:line="360" w:lineRule="auto"/>
        <w:ind w:right="85"/>
        <w:rPr>
          <w:rFonts w:ascii="Times New Roman" w:hAnsi="Times New Roman" w:cs="Times New Roman"/>
          <w:sz w:val="22"/>
        </w:rPr>
      </w:pPr>
      <w:r w:rsidRPr="00AE506B">
        <w:rPr>
          <w:rFonts w:ascii="Times New Roman" w:hAnsi="Times New Roman" w:cs="Times New Roman"/>
          <w:b/>
          <w:bCs/>
          <w:sz w:val="22"/>
        </w:rPr>
        <w:t>Extended Data Fig. 3</w:t>
      </w:r>
      <w:r w:rsidR="00735207">
        <w:rPr>
          <w:rFonts w:ascii="Times New Roman" w:hAnsi="Times New Roman" w:cs="Times New Roman"/>
          <w:b/>
          <w:bCs/>
          <w:sz w:val="22"/>
        </w:rPr>
        <w:t>:</w:t>
      </w:r>
      <w:r w:rsidRPr="00AE506B">
        <w:rPr>
          <w:rFonts w:ascii="Times New Roman" w:hAnsi="Times New Roman" w:cs="Times New Roman"/>
          <w:sz w:val="22"/>
        </w:rPr>
        <w:t xml:space="preserve"> </w:t>
      </w:r>
      <w:r w:rsidRPr="00AE506B">
        <w:rPr>
          <w:rFonts w:ascii="Times New Roman" w:hAnsi="Times New Roman" w:cs="Times New Roman"/>
          <w:b/>
          <w:bCs/>
          <w:sz w:val="22"/>
        </w:rPr>
        <w:t xml:space="preserve">EGFP delivery into T22 cells mediated by </w:t>
      </w:r>
      <w:proofErr w:type="spellStart"/>
      <w:r w:rsidRPr="00AE506B">
        <w:rPr>
          <w:rFonts w:ascii="Times New Roman" w:hAnsi="Times New Roman" w:cs="Times New Roman"/>
          <w:b/>
          <w:bCs/>
          <w:sz w:val="22"/>
        </w:rPr>
        <w:t>HB</w:t>
      </w:r>
      <w:r w:rsidRPr="00AE506B">
        <w:rPr>
          <w:rFonts w:ascii="Times New Roman" w:hAnsi="Times New Roman" w:cs="Times New Roman"/>
          <w:b/>
          <w:bCs/>
          <w:i/>
          <w:iCs/>
          <w:sz w:val="22"/>
        </w:rPr>
        <w:t>pep</w:t>
      </w:r>
      <w:proofErr w:type="spellEnd"/>
      <w:r w:rsidRPr="00AE506B">
        <w:rPr>
          <w:rFonts w:ascii="Times New Roman" w:hAnsi="Times New Roman" w:cs="Times New Roman"/>
          <w:b/>
          <w:bCs/>
          <w:sz w:val="22"/>
        </w:rPr>
        <w:t xml:space="preserve"> coacervates.</w:t>
      </w:r>
      <w:r w:rsidRPr="00AE506B">
        <w:rPr>
          <w:rFonts w:ascii="Times New Roman" w:hAnsi="Times New Roman" w:cs="Times New Roman"/>
          <w:sz w:val="22"/>
        </w:rPr>
        <w:t xml:space="preserve"> </w:t>
      </w:r>
      <w:r w:rsidRPr="00AE506B">
        <w:rPr>
          <w:rFonts w:ascii="Times New Roman" w:hAnsi="Times New Roman" w:cs="Times New Roman"/>
          <w:b/>
          <w:sz w:val="22"/>
        </w:rPr>
        <w:t>(a)</w:t>
      </w:r>
      <w:r w:rsidRPr="00AE506B">
        <w:rPr>
          <w:rFonts w:ascii="Times New Roman" w:hAnsi="Times New Roman" w:cs="Times New Roman"/>
          <w:sz w:val="22"/>
        </w:rPr>
        <w:t xml:space="preserve"> Confocal micrographs of T22 cells treated with EGFP-loaded </w:t>
      </w:r>
      <w:proofErr w:type="spellStart"/>
      <w:r w:rsidRPr="00AE506B">
        <w:rPr>
          <w:rFonts w:ascii="Times New Roman" w:hAnsi="Times New Roman" w:cs="Times New Roman"/>
          <w:sz w:val="22"/>
        </w:rPr>
        <w:t>HB</w:t>
      </w:r>
      <w:r w:rsidRPr="00AE506B">
        <w:rPr>
          <w:rFonts w:ascii="Times New Roman" w:hAnsi="Times New Roman" w:cs="Times New Roman"/>
          <w:i/>
          <w:iCs/>
          <w:sz w:val="22"/>
        </w:rPr>
        <w:t>pep</w:t>
      </w:r>
      <w:proofErr w:type="spellEnd"/>
      <w:r w:rsidRPr="00AE506B">
        <w:rPr>
          <w:rFonts w:ascii="Times New Roman" w:hAnsi="Times New Roman" w:cs="Times New Roman"/>
          <w:sz w:val="22"/>
        </w:rPr>
        <w:t xml:space="preserve"> coacervates for 7 days. The pseudo color represents the fluorescence signal of EGFP</w:t>
      </w:r>
      <w:r w:rsidR="00566C78">
        <w:rPr>
          <w:rFonts w:ascii="Times New Roman" w:hAnsi="Times New Roman" w:cs="Times New Roman"/>
          <w:sz w:val="22"/>
        </w:rPr>
        <w:t xml:space="preserve">. </w:t>
      </w:r>
      <w:r w:rsidR="00566C78" w:rsidRPr="00566C78">
        <w:rPr>
          <w:rFonts w:ascii="Times New Roman" w:hAnsi="Times New Roman" w:cs="Times New Roman"/>
          <w:b/>
          <w:sz w:val="22"/>
        </w:rPr>
        <w:t>(b)</w:t>
      </w:r>
      <w:r w:rsidR="00566C78">
        <w:rPr>
          <w:rFonts w:ascii="Times New Roman" w:hAnsi="Times New Roman" w:cs="Times New Roman"/>
          <w:sz w:val="22"/>
        </w:rPr>
        <w:t xml:space="preserve"> Optical micrograph</w:t>
      </w:r>
      <w:r w:rsidRPr="00AE506B">
        <w:rPr>
          <w:rFonts w:ascii="Times New Roman" w:hAnsi="Times New Roman" w:cs="Times New Roman"/>
          <w:sz w:val="22"/>
        </w:rPr>
        <w:t xml:space="preserve"> </w:t>
      </w:r>
      <w:r w:rsidR="00566C78">
        <w:rPr>
          <w:rFonts w:ascii="Times New Roman" w:hAnsi="Times New Roman" w:cs="Times New Roman"/>
          <w:sz w:val="22"/>
        </w:rPr>
        <w:t>of the same cells.</w:t>
      </w:r>
    </w:p>
    <w:p w14:paraId="011F9B35" w14:textId="77777777" w:rsidR="00B839E1" w:rsidRPr="00AE506B" w:rsidRDefault="00C30CA1" w:rsidP="00305228">
      <w:pPr>
        <w:spacing w:after="120" w:line="360" w:lineRule="auto"/>
        <w:jc w:val="center"/>
        <w:rPr>
          <w:rFonts w:ascii="Times New Roman" w:hAnsi="Times New Roman" w:cs="Times New Roman"/>
          <w:sz w:val="22"/>
        </w:rPr>
      </w:pPr>
      <w:r w:rsidRPr="00AE506B">
        <w:rPr>
          <w:rFonts w:ascii="Times New Roman" w:hAnsi="Times New Roman" w:cs="Times New Roman"/>
          <w:noProof/>
          <w:sz w:val="22"/>
        </w:rPr>
        <w:lastRenderedPageBreak/>
        <w:drawing>
          <wp:inline distT="0" distB="0" distL="0" distR="0" wp14:anchorId="1862B65E" wp14:editId="23F77B9E">
            <wp:extent cx="3037840" cy="6907557"/>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12419"/>
                    <a:stretch/>
                  </pic:blipFill>
                  <pic:spPr bwMode="auto">
                    <a:xfrm>
                      <a:off x="0" y="0"/>
                      <a:ext cx="3040424" cy="6913432"/>
                    </a:xfrm>
                    <a:prstGeom prst="rect">
                      <a:avLst/>
                    </a:prstGeom>
                    <a:noFill/>
                    <a:ln>
                      <a:noFill/>
                    </a:ln>
                    <a:extLst>
                      <a:ext uri="{53640926-AAD7-44D8-BBD7-CCE9431645EC}">
                        <a14:shadowObscured xmlns:a14="http://schemas.microsoft.com/office/drawing/2010/main"/>
                      </a:ext>
                    </a:extLst>
                  </pic:spPr>
                </pic:pic>
              </a:graphicData>
            </a:graphic>
          </wp:inline>
        </w:drawing>
      </w:r>
    </w:p>
    <w:p w14:paraId="3491FB26" w14:textId="053F6F2E" w:rsidR="00B839E1" w:rsidRPr="00AE506B" w:rsidRDefault="00B839E1" w:rsidP="00487554">
      <w:pPr>
        <w:spacing w:line="360" w:lineRule="auto"/>
        <w:rPr>
          <w:rFonts w:ascii="Times New Roman" w:hAnsi="Times New Roman" w:cs="Times New Roman"/>
          <w:sz w:val="22"/>
        </w:rPr>
      </w:pPr>
      <w:r w:rsidRPr="00AE506B">
        <w:rPr>
          <w:rFonts w:ascii="Times New Roman" w:hAnsi="Times New Roman" w:cs="Times New Roman"/>
          <w:b/>
          <w:bCs/>
          <w:sz w:val="22"/>
        </w:rPr>
        <w:t>Extended Data Fig. 4</w:t>
      </w:r>
      <w:r w:rsidR="00735207">
        <w:rPr>
          <w:rFonts w:ascii="Times New Roman" w:hAnsi="Times New Roman" w:cs="Times New Roman"/>
          <w:b/>
          <w:bCs/>
          <w:sz w:val="22"/>
        </w:rPr>
        <w:t>:</w:t>
      </w:r>
      <w:r w:rsidRPr="00AE506B">
        <w:rPr>
          <w:rFonts w:ascii="Times New Roman" w:hAnsi="Times New Roman" w:cs="Times New Roman"/>
          <w:b/>
          <w:bCs/>
          <w:sz w:val="22"/>
        </w:rPr>
        <w:t xml:space="preserve"> Characterization of modified </w:t>
      </w:r>
      <w:proofErr w:type="spellStart"/>
      <w:r w:rsidRPr="00AE506B">
        <w:rPr>
          <w:rFonts w:ascii="Times New Roman" w:hAnsi="Times New Roman" w:cs="Times New Roman"/>
          <w:b/>
          <w:bCs/>
          <w:sz w:val="22"/>
        </w:rPr>
        <w:t>HB</w:t>
      </w:r>
      <w:r w:rsidRPr="00AE506B">
        <w:rPr>
          <w:rFonts w:ascii="Times New Roman" w:hAnsi="Times New Roman" w:cs="Times New Roman"/>
          <w:b/>
          <w:bCs/>
          <w:i/>
          <w:iCs/>
          <w:sz w:val="22"/>
        </w:rPr>
        <w:t>pep</w:t>
      </w:r>
      <w:proofErr w:type="spellEnd"/>
      <w:r w:rsidRPr="00AE506B">
        <w:rPr>
          <w:rFonts w:ascii="Times New Roman" w:hAnsi="Times New Roman" w:cs="Times New Roman"/>
          <w:b/>
          <w:bCs/>
          <w:sz w:val="22"/>
        </w:rPr>
        <w:t xml:space="preserve"> coacervates. (a)</w:t>
      </w:r>
      <w:r w:rsidRPr="00AE506B">
        <w:rPr>
          <w:rFonts w:ascii="Times New Roman" w:hAnsi="Times New Roman" w:cs="Times New Roman"/>
          <w:sz w:val="22"/>
        </w:rPr>
        <w:t xml:space="preserve"> </w:t>
      </w:r>
      <w:r w:rsidR="00F71F26" w:rsidRPr="00AE506B">
        <w:rPr>
          <w:rFonts w:ascii="Times New Roman" w:hAnsi="Times New Roman" w:cs="Times New Roman"/>
          <w:sz w:val="22"/>
        </w:rPr>
        <w:t>Particle size of pristine, EGFP-loaded, and mRNA-loaded coacervates</w:t>
      </w:r>
      <w:r w:rsidR="00735207">
        <w:rPr>
          <w:rFonts w:ascii="Times New Roman" w:hAnsi="Times New Roman" w:cs="Times New Roman"/>
          <w:sz w:val="22"/>
        </w:rPr>
        <w:t xml:space="preserve"> measured by DLS</w:t>
      </w:r>
      <w:r w:rsidR="00F71F26" w:rsidRPr="00AE506B">
        <w:rPr>
          <w:rFonts w:ascii="Times New Roman" w:hAnsi="Times New Roman" w:cs="Times New Roman"/>
          <w:sz w:val="22"/>
        </w:rPr>
        <w:t xml:space="preserve">. Data are presented as the mean ± SD of </w:t>
      </w:r>
      <w:r w:rsidR="00F71F26" w:rsidRPr="00AE506B">
        <w:rPr>
          <w:rFonts w:ascii="Times New Roman" w:hAnsi="Times New Roman" w:cs="Times New Roman"/>
          <w:i/>
          <w:sz w:val="22"/>
        </w:rPr>
        <w:t>n</w:t>
      </w:r>
      <w:r w:rsidR="00F71F26" w:rsidRPr="00AE506B">
        <w:rPr>
          <w:rFonts w:ascii="Times New Roman" w:hAnsi="Times New Roman" w:cs="Times New Roman"/>
          <w:sz w:val="22"/>
        </w:rPr>
        <w:t> = 3 independent measurements.</w:t>
      </w:r>
      <w:r w:rsidR="00F71F26" w:rsidRPr="00AE506B">
        <w:rPr>
          <w:rFonts w:ascii="Times New Roman" w:hAnsi="Times New Roman" w:cs="Times New Roman"/>
          <w:b/>
          <w:bCs/>
          <w:sz w:val="22"/>
        </w:rPr>
        <w:t xml:space="preserve"> (b)</w:t>
      </w:r>
      <w:r w:rsidR="00F71F26" w:rsidRPr="00AE506B">
        <w:rPr>
          <w:rFonts w:ascii="Times New Roman" w:hAnsi="Times New Roman" w:cs="Times New Roman"/>
          <w:sz w:val="22"/>
        </w:rPr>
        <w:t xml:space="preserve"> </w:t>
      </w:r>
      <w:r w:rsidRPr="00AE506B">
        <w:rPr>
          <w:rFonts w:ascii="Times New Roman" w:hAnsi="Times New Roman" w:cs="Times New Roman"/>
          <w:sz w:val="22"/>
        </w:rPr>
        <w:t xml:space="preserve">Fluorescence micrograph of EGFP-loaded </w:t>
      </w:r>
      <w:proofErr w:type="spellStart"/>
      <w:r w:rsidRPr="00AE506B">
        <w:rPr>
          <w:rFonts w:ascii="Times New Roman" w:hAnsi="Times New Roman" w:cs="Times New Roman"/>
          <w:sz w:val="22"/>
        </w:rPr>
        <w:t>HB</w:t>
      </w:r>
      <w:r w:rsidRPr="00AE506B">
        <w:rPr>
          <w:rFonts w:ascii="Times New Roman" w:hAnsi="Times New Roman" w:cs="Times New Roman"/>
          <w:i/>
          <w:iCs/>
          <w:sz w:val="22"/>
        </w:rPr>
        <w:t>pep</w:t>
      </w:r>
      <w:proofErr w:type="spellEnd"/>
      <w:r w:rsidRPr="00AE506B">
        <w:rPr>
          <w:rFonts w:ascii="Times New Roman" w:hAnsi="Times New Roman" w:cs="Times New Roman"/>
          <w:sz w:val="22"/>
        </w:rPr>
        <w:t xml:space="preserve">-SP coacervates. </w:t>
      </w:r>
      <w:r w:rsidR="00F71F26" w:rsidRPr="00AE506B">
        <w:rPr>
          <w:rFonts w:ascii="Times New Roman" w:hAnsi="Times New Roman" w:cs="Times New Roman"/>
          <w:b/>
          <w:bCs/>
          <w:sz w:val="22"/>
        </w:rPr>
        <w:t>(c)</w:t>
      </w:r>
      <w:r w:rsidR="00F71F26" w:rsidRPr="00AE506B">
        <w:rPr>
          <w:rFonts w:ascii="Times New Roman" w:hAnsi="Times New Roman" w:cs="Times New Roman"/>
          <w:sz w:val="22"/>
        </w:rPr>
        <w:t xml:space="preserve"> </w:t>
      </w:r>
      <w:r w:rsidRPr="00AE506B">
        <w:rPr>
          <w:rFonts w:ascii="Times New Roman" w:hAnsi="Times New Roman" w:cs="Times New Roman"/>
          <w:sz w:val="22"/>
        </w:rPr>
        <w:t xml:space="preserve">Fluorescence micrograph of Cy5-mRNA-loaded </w:t>
      </w:r>
      <w:proofErr w:type="spellStart"/>
      <w:r w:rsidRPr="00AE506B">
        <w:rPr>
          <w:rFonts w:ascii="Times New Roman" w:hAnsi="Times New Roman" w:cs="Times New Roman"/>
          <w:sz w:val="22"/>
        </w:rPr>
        <w:t>HB</w:t>
      </w:r>
      <w:r w:rsidRPr="00AE506B">
        <w:rPr>
          <w:rFonts w:ascii="Times New Roman" w:hAnsi="Times New Roman" w:cs="Times New Roman"/>
          <w:i/>
          <w:iCs/>
          <w:sz w:val="22"/>
        </w:rPr>
        <w:t>pep</w:t>
      </w:r>
      <w:proofErr w:type="spellEnd"/>
      <w:r w:rsidRPr="00AE506B">
        <w:rPr>
          <w:rFonts w:ascii="Times New Roman" w:hAnsi="Times New Roman" w:cs="Times New Roman"/>
          <w:sz w:val="22"/>
        </w:rPr>
        <w:t>-SP coacervates.</w:t>
      </w:r>
    </w:p>
    <w:p w14:paraId="5F5CB1CD" w14:textId="77777777" w:rsidR="00B839E1" w:rsidRPr="00AE506B" w:rsidRDefault="00B839E1" w:rsidP="00766D80">
      <w:pPr>
        <w:spacing w:line="360" w:lineRule="auto"/>
        <w:jc w:val="center"/>
        <w:rPr>
          <w:rFonts w:ascii="Times New Roman" w:hAnsi="Times New Roman" w:cs="Times New Roman"/>
          <w:sz w:val="22"/>
        </w:rPr>
      </w:pPr>
    </w:p>
    <w:p w14:paraId="021DF861" w14:textId="77777777" w:rsidR="00B839E1" w:rsidRPr="00AE506B" w:rsidRDefault="00B839E1" w:rsidP="00610C3B">
      <w:pPr>
        <w:spacing w:after="120" w:line="360" w:lineRule="auto"/>
        <w:jc w:val="center"/>
        <w:rPr>
          <w:rFonts w:ascii="Times New Roman" w:hAnsi="Times New Roman" w:cs="Times New Roman"/>
          <w:sz w:val="22"/>
        </w:rPr>
      </w:pPr>
    </w:p>
    <w:p w14:paraId="52CE5670" w14:textId="77777777" w:rsidR="00B839E1" w:rsidRPr="00AE506B" w:rsidRDefault="00B839E1" w:rsidP="00305228">
      <w:pPr>
        <w:spacing w:after="120" w:line="360" w:lineRule="auto"/>
        <w:jc w:val="center"/>
        <w:rPr>
          <w:rFonts w:ascii="Times New Roman" w:hAnsi="Times New Roman" w:cs="Times New Roman"/>
          <w:sz w:val="22"/>
        </w:rPr>
      </w:pPr>
      <w:r w:rsidRPr="00AE506B">
        <w:rPr>
          <w:rFonts w:ascii="Times New Roman" w:hAnsi="Times New Roman" w:cs="Times New Roman"/>
          <w:noProof/>
          <w:sz w:val="22"/>
        </w:rPr>
        <w:lastRenderedPageBreak/>
        <w:drawing>
          <wp:inline distT="0" distB="0" distL="0" distR="0" wp14:anchorId="3D7DB7D5" wp14:editId="1B023A60">
            <wp:extent cx="5753100" cy="32289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3100" cy="3228975"/>
                    </a:xfrm>
                    <a:prstGeom prst="rect">
                      <a:avLst/>
                    </a:prstGeom>
                    <a:noFill/>
                    <a:ln>
                      <a:noFill/>
                    </a:ln>
                  </pic:spPr>
                </pic:pic>
              </a:graphicData>
            </a:graphic>
          </wp:inline>
        </w:drawing>
      </w:r>
    </w:p>
    <w:p w14:paraId="50D6DF2E" w14:textId="64562111" w:rsidR="00B839E1" w:rsidRPr="00AE506B" w:rsidRDefault="00B839E1" w:rsidP="00EE68CD">
      <w:pPr>
        <w:spacing w:line="360" w:lineRule="auto"/>
        <w:rPr>
          <w:rFonts w:ascii="Times New Roman" w:hAnsi="Times New Roman" w:cs="Times New Roman"/>
          <w:sz w:val="22"/>
        </w:rPr>
      </w:pPr>
      <w:r w:rsidRPr="00AE506B">
        <w:rPr>
          <w:rFonts w:ascii="Times New Roman" w:hAnsi="Times New Roman" w:cs="Times New Roman"/>
          <w:b/>
          <w:bCs/>
          <w:sz w:val="22"/>
        </w:rPr>
        <w:t>Extended Data Fig. 5</w:t>
      </w:r>
      <w:r w:rsidR="007F5C97">
        <w:rPr>
          <w:rFonts w:ascii="Times New Roman" w:hAnsi="Times New Roman" w:cs="Times New Roman"/>
          <w:b/>
          <w:bCs/>
          <w:sz w:val="22"/>
        </w:rPr>
        <w:t>:</w:t>
      </w:r>
      <w:r w:rsidRPr="00AE506B">
        <w:rPr>
          <w:rFonts w:ascii="Times New Roman" w:hAnsi="Times New Roman" w:cs="Times New Roman"/>
          <w:b/>
          <w:bCs/>
          <w:sz w:val="22"/>
        </w:rPr>
        <w:t xml:space="preserve"> Control group for protein delivery.</w:t>
      </w:r>
      <w:r w:rsidRPr="00AE506B">
        <w:rPr>
          <w:rFonts w:ascii="Times New Roman" w:hAnsi="Times New Roman" w:cs="Times New Roman"/>
          <w:sz w:val="22"/>
        </w:rPr>
        <w:t xml:space="preserve"> </w:t>
      </w:r>
      <w:r w:rsidRPr="00AE506B">
        <w:rPr>
          <w:rFonts w:ascii="Times New Roman" w:hAnsi="Times New Roman" w:cs="Times New Roman"/>
          <w:b/>
          <w:sz w:val="22"/>
        </w:rPr>
        <w:t>(a-d)</w:t>
      </w:r>
      <w:r w:rsidRPr="00AE506B">
        <w:rPr>
          <w:rFonts w:ascii="Times New Roman" w:hAnsi="Times New Roman" w:cs="Times New Roman"/>
          <w:sz w:val="22"/>
        </w:rPr>
        <w:t xml:space="preserve"> Fluorescence and (</w:t>
      </w:r>
      <w:r w:rsidRPr="00AE506B">
        <w:rPr>
          <w:rFonts w:ascii="Times New Roman" w:hAnsi="Times New Roman" w:cs="Times New Roman"/>
          <w:b/>
          <w:sz w:val="22"/>
        </w:rPr>
        <w:t>e-g</w:t>
      </w:r>
      <w:r w:rsidRPr="00AE506B">
        <w:rPr>
          <w:rFonts w:ascii="Times New Roman" w:hAnsi="Times New Roman" w:cs="Times New Roman"/>
          <w:sz w:val="22"/>
        </w:rPr>
        <w:t>) brightfield micrographs of HepG2 cell treated with free EGFP, AF-lysozyme, AF-BSA and R-PE for 24 hours.</w:t>
      </w:r>
    </w:p>
    <w:p w14:paraId="5E3CC60B" w14:textId="5AC8EC3E" w:rsidR="00B839E1" w:rsidRDefault="00B839E1" w:rsidP="00EE68CD">
      <w:pPr>
        <w:spacing w:line="360" w:lineRule="auto"/>
        <w:rPr>
          <w:rFonts w:ascii="Times New Roman" w:hAnsi="Times New Roman" w:cs="Times New Roman"/>
          <w:sz w:val="22"/>
        </w:rPr>
      </w:pPr>
    </w:p>
    <w:p w14:paraId="691BE2FC" w14:textId="77777777" w:rsidR="008F5BDF" w:rsidRPr="00AE506B" w:rsidRDefault="008F5BDF" w:rsidP="00EE68CD">
      <w:pPr>
        <w:spacing w:line="360" w:lineRule="auto"/>
        <w:rPr>
          <w:rFonts w:ascii="Times New Roman" w:hAnsi="Times New Roman" w:cs="Times New Roman"/>
          <w:sz w:val="22"/>
        </w:rPr>
      </w:pPr>
    </w:p>
    <w:p w14:paraId="5C868822" w14:textId="77777777" w:rsidR="00B839E1" w:rsidRPr="00AE506B" w:rsidRDefault="00B839E1" w:rsidP="00EE68CD">
      <w:pPr>
        <w:spacing w:line="360" w:lineRule="auto"/>
        <w:rPr>
          <w:rFonts w:ascii="Times New Roman" w:hAnsi="Times New Roman" w:cs="Times New Roman"/>
          <w:sz w:val="22"/>
        </w:rPr>
      </w:pPr>
      <w:r w:rsidRPr="00AE506B">
        <w:rPr>
          <w:rFonts w:ascii="Times New Roman" w:hAnsi="Times New Roman" w:cs="Times New Roman"/>
          <w:noProof/>
          <w:sz w:val="22"/>
        </w:rPr>
        <w:drawing>
          <wp:inline distT="0" distB="0" distL="0" distR="0" wp14:anchorId="3F86401A" wp14:editId="1C560D60">
            <wp:extent cx="5753100" cy="230505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3100" cy="2305050"/>
                    </a:xfrm>
                    <a:prstGeom prst="rect">
                      <a:avLst/>
                    </a:prstGeom>
                    <a:noFill/>
                    <a:ln>
                      <a:noFill/>
                    </a:ln>
                  </pic:spPr>
                </pic:pic>
              </a:graphicData>
            </a:graphic>
          </wp:inline>
        </w:drawing>
      </w:r>
    </w:p>
    <w:p w14:paraId="30216F06" w14:textId="62CE0265" w:rsidR="00B839E1" w:rsidRPr="00AE506B" w:rsidRDefault="00B839E1" w:rsidP="008A7415">
      <w:pPr>
        <w:spacing w:line="360" w:lineRule="auto"/>
        <w:rPr>
          <w:rFonts w:ascii="Times New Roman" w:hAnsi="Times New Roman" w:cs="Times New Roman"/>
          <w:sz w:val="22"/>
        </w:rPr>
      </w:pPr>
      <w:r w:rsidRPr="00AE506B">
        <w:rPr>
          <w:rFonts w:ascii="Times New Roman" w:hAnsi="Times New Roman" w:cs="Times New Roman"/>
          <w:b/>
          <w:bCs/>
          <w:sz w:val="22"/>
        </w:rPr>
        <w:t>Extended Data Fig. 6</w:t>
      </w:r>
      <w:r w:rsidR="007F5C97">
        <w:rPr>
          <w:rFonts w:ascii="Times New Roman" w:hAnsi="Times New Roman" w:cs="Times New Roman"/>
          <w:b/>
          <w:bCs/>
          <w:sz w:val="22"/>
        </w:rPr>
        <w:t>:</w:t>
      </w:r>
      <w:r w:rsidRPr="00AE506B">
        <w:rPr>
          <w:rFonts w:ascii="Times New Roman" w:hAnsi="Times New Roman" w:cs="Times New Roman"/>
          <w:b/>
          <w:bCs/>
          <w:sz w:val="22"/>
        </w:rPr>
        <w:t xml:space="preserve"> Codelivery of EGFP and R-PE by </w:t>
      </w:r>
      <w:proofErr w:type="spellStart"/>
      <w:r w:rsidRPr="00AE506B">
        <w:rPr>
          <w:rFonts w:ascii="Times New Roman" w:hAnsi="Times New Roman" w:cs="Times New Roman"/>
          <w:b/>
          <w:bCs/>
          <w:sz w:val="22"/>
        </w:rPr>
        <w:t>HB</w:t>
      </w:r>
      <w:r w:rsidRPr="00AE506B">
        <w:rPr>
          <w:rFonts w:ascii="Times New Roman" w:hAnsi="Times New Roman" w:cs="Times New Roman"/>
          <w:b/>
          <w:bCs/>
          <w:i/>
          <w:iCs/>
          <w:sz w:val="22"/>
        </w:rPr>
        <w:t>pep</w:t>
      </w:r>
      <w:proofErr w:type="spellEnd"/>
      <w:r w:rsidRPr="00AE506B">
        <w:rPr>
          <w:rFonts w:ascii="Times New Roman" w:hAnsi="Times New Roman" w:cs="Times New Roman"/>
          <w:b/>
          <w:bCs/>
          <w:sz w:val="22"/>
        </w:rPr>
        <w:t>-SP coacervates. (</w:t>
      </w:r>
      <w:r w:rsidR="007F5C97">
        <w:rPr>
          <w:rFonts w:ascii="Times New Roman" w:hAnsi="Times New Roman" w:cs="Times New Roman"/>
          <w:b/>
          <w:bCs/>
          <w:sz w:val="22"/>
        </w:rPr>
        <w:t>a</w:t>
      </w:r>
      <w:r w:rsidRPr="00AE506B">
        <w:rPr>
          <w:rFonts w:ascii="Times New Roman" w:hAnsi="Times New Roman" w:cs="Times New Roman"/>
          <w:b/>
          <w:bCs/>
          <w:sz w:val="22"/>
        </w:rPr>
        <w:t xml:space="preserve">) </w:t>
      </w:r>
      <w:r w:rsidRPr="00AE506B">
        <w:rPr>
          <w:rFonts w:ascii="Times New Roman" w:hAnsi="Times New Roman" w:cs="Times New Roman"/>
          <w:sz w:val="22"/>
        </w:rPr>
        <w:t xml:space="preserve">EGFP channel; </w:t>
      </w:r>
      <w:r w:rsidRPr="00AE506B">
        <w:rPr>
          <w:rFonts w:ascii="Times New Roman" w:hAnsi="Times New Roman" w:cs="Times New Roman"/>
          <w:b/>
          <w:sz w:val="22"/>
        </w:rPr>
        <w:t>(</w:t>
      </w:r>
      <w:r w:rsidR="007F5C97">
        <w:rPr>
          <w:rFonts w:ascii="Times New Roman" w:hAnsi="Times New Roman" w:cs="Times New Roman"/>
          <w:b/>
          <w:sz w:val="22"/>
        </w:rPr>
        <w:t>b</w:t>
      </w:r>
      <w:r w:rsidRPr="00AE506B">
        <w:rPr>
          <w:rFonts w:ascii="Times New Roman" w:hAnsi="Times New Roman" w:cs="Times New Roman"/>
          <w:b/>
          <w:sz w:val="22"/>
        </w:rPr>
        <w:t>)</w:t>
      </w:r>
      <w:r w:rsidRPr="00AE506B">
        <w:rPr>
          <w:rFonts w:ascii="Times New Roman" w:hAnsi="Times New Roman" w:cs="Times New Roman"/>
          <w:sz w:val="22"/>
        </w:rPr>
        <w:t xml:space="preserve"> R-PE channel; and </w:t>
      </w:r>
      <w:r w:rsidRPr="00AE506B">
        <w:rPr>
          <w:rFonts w:ascii="Times New Roman" w:hAnsi="Times New Roman" w:cs="Times New Roman"/>
          <w:b/>
          <w:sz w:val="22"/>
        </w:rPr>
        <w:t>(</w:t>
      </w:r>
      <w:r w:rsidR="007F5C97">
        <w:rPr>
          <w:rFonts w:ascii="Times New Roman" w:hAnsi="Times New Roman" w:cs="Times New Roman"/>
          <w:b/>
          <w:sz w:val="22"/>
        </w:rPr>
        <w:t>c</w:t>
      </w:r>
      <w:r w:rsidRPr="00AE506B">
        <w:rPr>
          <w:rFonts w:ascii="Times New Roman" w:hAnsi="Times New Roman" w:cs="Times New Roman"/>
          <w:b/>
          <w:sz w:val="22"/>
        </w:rPr>
        <w:t>)</w:t>
      </w:r>
      <w:r w:rsidRPr="00AE506B">
        <w:rPr>
          <w:rFonts w:ascii="Times New Roman" w:hAnsi="Times New Roman" w:cs="Times New Roman"/>
          <w:sz w:val="22"/>
        </w:rPr>
        <w:t xml:space="preserve"> merged micrographs of HepG2 cells treated with EGFP/R-PE co-loaded </w:t>
      </w:r>
      <w:proofErr w:type="spellStart"/>
      <w:r w:rsidRPr="00AE506B">
        <w:rPr>
          <w:rFonts w:ascii="Times New Roman" w:hAnsi="Times New Roman" w:cs="Times New Roman"/>
          <w:sz w:val="22"/>
        </w:rPr>
        <w:t>HB</w:t>
      </w:r>
      <w:r w:rsidRPr="00AE506B">
        <w:rPr>
          <w:rFonts w:ascii="Times New Roman" w:hAnsi="Times New Roman" w:cs="Times New Roman"/>
          <w:i/>
          <w:iCs/>
          <w:sz w:val="22"/>
        </w:rPr>
        <w:t>pep</w:t>
      </w:r>
      <w:proofErr w:type="spellEnd"/>
      <w:r w:rsidRPr="00AE506B">
        <w:rPr>
          <w:rFonts w:ascii="Times New Roman" w:hAnsi="Times New Roman" w:cs="Times New Roman"/>
          <w:sz w:val="22"/>
        </w:rPr>
        <w:t>-SP coacervates for 24 hours.</w:t>
      </w:r>
    </w:p>
    <w:p w14:paraId="0DACF786" w14:textId="77777777" w:rsidR="00B839E1" w:rsidRPr="00AE506B" w:rsidRDefault="00B839E1" w:rsidP="00610C3B">
      <w:pPr>
        <w:spacing w:after="120" w:line="360" w:lineRule="auto"/>
        <w:jc w:val="center"/>
        <w:rPr>
          <w:rFonts w:ascii="Times New Roman" w:hAnsi="Times New Roman" w:cs="Times New Roman"/>
          <w:sz w:val="22"/>
        </w:rPr>
      </w:pPr>
      <w:r w:rsidRPr="00AE506B">
        <w:rPr>
          <w:rFonts w:ascii="Times New Roman" w:hAnsi="Times New Roman" w:cs="Times New Roman"/>
          <w:noProof/>
          <w:sz w:val="22"/>
        </w:rPr>
        <w:lastRenderedPageBreak/>
        <w:drawing>
          <wp:inline distT="0" distB="0" distL="0" distR="0" wp14:anchorId="2C4BCCE1" wp14:editId="0B5A53C2">
            <wp:extent cx="4046253" cy="3251200"/>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5134" r="12308" b="38881"/>
                    <a:stretch/>
                  </pic:blipFill>
                  <pic:spPr bwMode="auto">
                    <a:xfrm>
                      <a:off x="0" y="0"/>
                      <a:ext cx="4083376" cy="3281029"/>
                    </a:xfrm>
                    <a:prstGeom prst="rect">
                      <a:avLst/>
                    </a:prstGeom>
                    <a:noFill/>
                    <a:ln>
                      <a:noFill/>
                    </a:ln>
                    <a:extLst>
                      <a:ext uri="{53640926-AAD7-44D8-BBD7-CCE9431645EC}">
                        <a14:shadowObscured xmlns:a14="http://schemas.microsoft.com/office/drawing/2010/main"/>
                      </a:ext>
                    </a:extLst>
                  </pic:spPr>
                </pic:pic>
              </a:graphicData>
            </a:graphic>
          </wp:inline>
        </w:drawing>
      </w:r>
    </w:p>
    <w:p w14:paraId="3FA087F4" w14:textId="785DBF4D" w:rsidR="00B839E1" w:rsidRPr="00AE506B" w:rsidRDefault="00B839E1" w:rsidP="008A7415">
      <w:pPr>
        <w:spacing w:line="360" w:lineRule="auto"/>
        <w:rPr>
          <w:rFonts w:ascii="Times New Roman" w:hAnsi="Times New Roman" w:cs="Times New Roman"/>
          <w:bCs/>
          <w:sz w:val="22"/>
        </w:rPr>
      </w:pPr>
      <w:r w:rsidRPr="00AE506B">
        <w:rPr>
          <w:rFonts w:ascii="Times New Roman" w:hAnsi="Times New Roman" w:cs="Times New Roman"/>
          <w:b/>
          <w:bCs/>
          <w:sz w:val="22"/>
        </w:rPr>
        <w:t>Extended Data Fig. 7</w:t>
      </w:r>
      <w:r w:rsidR="0003188E">
        <w:rPr>
          <w:rFonts w:ascii="Times New Roman" w:hAnsi="Times New Roman" w:cs="Times New Roman"/>
          <w:b/>
          <w:bCs/>
          <w:sz w:val="22"/>
        </w:rPr>
        <w:t>:</w:t>
      </w:r>
      <w:r w:rsidRPr="00AE506B">
        <w:rPr>
          <w:rFonts w:ascii="Times New Roman" w:hAnsi="Times New Roman" w:cs="Times New Roman"/>
          <w:b/>
          <w:bCs/>
          <w:sz w:val="22"/>
        </w:rPr>
        <w:t xml:space="preserve"> Recruitment efficiency of proteins by </w:t>
      </w:r>
      <w:proofErr w:type="spellStart"/>
      <w:r w:rsidRPr="00AE506B">
        <w:rPr>
          <w:rFonts w:ascii="Times New Roman" w:hAnsi="Times New Roman" w:cs="Times New Roman"/>
          <w:b/>
          <w:bCs/>
          <w:sz w:val="22"/>
        </w:rPr>
        <w:t>HB</w:t>
      </w:r>
      <w:r w:rsidRPr="00AE506B">
        <w:rPr>
          <w:rFonts w:ascii="Times New Roman" w:hAnsi="Times New Roman" w:cs="Times New Roman"/>
          <w:b/>
          <w:bCs/>
          <w:i/>
          <w:iCs/>
          <w:sz w:val="22"/>
        </w:rPr>
        <w:t>pep</w:t>
      </w:r>
      <w:proofErr w:type="spellEnd"/>
      <w:r w:rsidRPr="00AE506B">
        <w:rPr>
          <w:rFonts w:ascii="Times New Roman" w:hAnsi="Times New Roman" w:cs="Times New Roman"/>
          <w:b/>
          <w:bCs/>
          <w:sz w:val="22"/>
        </w:rPr>
        <w:t>-SP coacervates (1</w:t>
      </w:r>
      <w:r w:rsidR="0003188E">
        <w:rPr>
          <w:rFonts w:ascii="Times New Roman" w:hAnsi="Times New Roman" w:cs="Times New Roman"/>
          <w:b/>
          <w:bCs/>
          <w:sz w:val="22"/>
        </w:rPr>
        <w:t> </w:t>
      </w:r>
      <w:r w:rsidRPr="00AE506B">
        <w:rPr>
          <w:rFonts w:ascii="Times New Roman" w:hAnsi="Times New Roman" w:cs="Times New Roman"/>
          <w:b/>
          <w:bCs/>
          <w:sz w:val="22"/>
        </w:rPr>
        <w:t>mg/mL), including EGFP, AF-lysozyme, AF-BSA and R-PE (0.1 mg/mL).</w:t>
      </w:r>
      <w:r w:rsidRPr="00AE506B">
        <w:rPr>
          <w:rFonts w:ascii="Times New Roman" w:hAnsi="Times New Roman" w:cs="Times New Roman"/>
        </w:rPr>
        <w:t xml:space="preserve"> </w:t>
      </w:r>
      <w:r w:rsidRPr="00AE506B">
        <w:rPr>
          <w:rFonts w:ascii="Times New Roman" w:hAnsi="Times New Roman" w:cs="Times New Roman"/>
          <w:bCs/>
          <w:sz w:val="22"/>
        </w:rPr>
        <w:t xml:space="preserve">Data are presented as the mean ± SD of </w:t>
      </w:r>
      <w:r w:rsidRPr="00AE506B">
        <w:rPr>
          <w:rFonts w:ascii="Times New Roman" w:hAnsi="Times New Roman" w:cs="Times New Roman"/>
          <w:bCs/>
          <w:i/>
          <w:sz w:val="22"/>
        </w:rPr>
        <w:t>n </w:t>
      </w:r>
      <w:r w:rsidRPr="00AE506B">
        <w:rPr>
          <w:rFonts w:ascii="Times New Roman" w:hAnsi="Times New Roman" w:cs="Times New Roman"/>
          <w:bCs/>
          <w:sz w:val="22"/>
        </w:rPr>
        <w:t>= 3 independent measurements.</w:t>
      </w:r>
    </w:p>
    <w:p w14:paraId="047057F4" w14:textId="77777777" w:rsidR="00F0595A" w:rsidRPr="00AE506B" w:rsidRDefault="00F0595A" w:rsidP="008A7415">
      <w:pPr>
        <w:spacing w:line="360" w:lineRule="auto"/>
        <w:rPr>
          <w:rFonts w:ascii="Times New Roman" w:hAnsi="Times New Roman" w:cs="Times New Roman"/>
          <w:sz w:val="22"/>
        </w:rPr>
      </w:pPr>
    </w:p>
    <w:p w14:paraId="65AAC47B" w14:textId="51AB23B6" w:rsidR="00B839E1" w:rsidRDefault="00B839E1" w:rsidP="00305228">
      <w:pPr>
        <w:snapToGrid w:val="0"/>
        <w:spacing w:after="120" w:line="360" w:lineRule="auto"/>
        <w:jc w:val="center"/>
        <w:rPr>
          <w:rFonts w:ascii="Times New Roman" w:hAnsi="Times New Roman" w:cs="Times New Roman"/>
          <w:sz w:val="22"/>
        </w:rPr>
      </w:pPr>
      <w:r w:rsidRPr="00AE506B">
        <w:rPr>
          <w:rFonts w:ascii="Times New Roman" w:hAnsi="Times New Roman" w:cs="Times New Roman"/>
          <w:b/>
          <w:bCs/>
          <w:noProof/>
          <w:sz w:val="22"/>
        </w:rPr>
        <w:drawing>
          <wp:inline distT="0" distB="0" distL="0" distR="0" wp14:anchorId="2BC8A304" wp14:editId="20E0C026">
            <wp:extent cx="5770244" cy="234315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710" t="4951" r="6622" b="12997"/>
                    <a:stretch/>
                  </pic:blipFill>
                  <pic:spPr bwMode="auto">
                    <a:xfrm>
                      <a:off x="0" y="0"/>
                      <a:ext cx="5778219" cy="2346388"/>
                    </a:xfrm>
                    <a:prstGeom prst="rect">
                      <a:avLst/>
                    </a:prstGeom>
                    <a:noFill/>
                    <a:ln>
                      <a:noFill/>
                    </a:ln>
                    <a:extLst>
                      <a:ext uri="{53640926-AAD7-44D8-BBD7-CCE9431645EC}">
                        <a14:shadowObscured xmlns:a14="http://schemas.microsoft.com/office/drawing/2010/main"/>
                      </a:ext>
                    </a:extLst>
                  </pic:spPr>
                </pic:pic>
              </a:graphicData>
            </a:graphic>
          </wp:inline>
        </w:drawing>
      </w:r>
    </w:p>
    <w:p w14:paraId="63407CAC" w14:textId="3F348E8E" w:rsidR="00B839E1" w:rsidRPr="00AE506B" w:rsidRDefault="00B839E1" w:rsidP="00F61074">
      <w:pPr>
        <w:spacing w:line="360" w:lineRule="auto"/>
        <w:rPr>
          <w:rFonts w:ascii="Times New Roman" w:hAnsi="Times New Roman" w:cs="Times New Roman"/>
          <w:b/>
          <w:bCs/>
          <w:sz w:val="22"/>
        </w:rPr>
      </w:pPr>
      <w:r w:rsidRPr="00AE506B">
        <w:rPr>
          <w:rFonts w:ascii="Times New Roman" w:hAnsi="Times New Roman" w:cs="Times New Roman"/>
          <w:b/>
          <w:bCs/>
          <w:sz w:val="22"/>
        </w:rPr>
        <w:t xml:space="preserve">Extended Data Fig. </w:t>
      </w:r>
      <w:r w:rsidR="002F6243">
        <w:rPr>
          <w:rFonts w:ascii="Times New Roman" w:hAnsi="Times New Roman" w:cs="Times New Roman"/>
          <w:b/>
          <w:bCs/>
          <w:sz w:val="22"/>
        </w:rPr>
        <w:t>8</w:t>
      </w:r>
      <w:r w:rsidR="00971C6E">
        <w:rPr>
          <w:rFonts w:ascii="Times New Roman" w:hAnsi="Times New Roman" w:cs="Times New Roman"/>
          <w:b/>
          <w:bCs/>
          <w:sz w:val="22"/>
        </w:rPr>
        <w:t>:</w:t>
      </w:r>
      <w:r w:rsidRPr="00AE506B">
        <w:rPr>
          <w:rFonts w:ascii="Times New Roman" w:hAnsi="Times New Roman" w:cs="Times New Roman"/>
          <w:b/>
          <w:bCs/>
          <w:sz w:val="22"/>
        </w:rPr>
        <w:t xml:space="preserve"> Cytotoxicity of redox-responsive coacervates. (</w:t>
      </w:r>
      <w:proofErr w:type="spellStart"/>
      <w:proofErr w:type="gramStart"/>
      <w:r w:rsidRPr="00AE506B">
        <w:rPr>
          <w:rFonts w:ascii="Times New Roman" w:hAnsi="Times New Roman" w:cs="Times New Roman"/>
          <w:b/>
          <w:bCs/>
          <w:sz w:val="22"/>
        </w:rPr>
        <w:t>a,b</w:t>
      </w:r>
      <w:proofErr w:type="spellEnd"/>
      <w:proofErr w:type="gramEnd"/>
      <w:r w:rsidRPr="00AE506B">
        <w:rPr>
          <w:rFonts w:ascii="Times New Roman" w:hAnsi="Times New Roman" w:cs="Times New Roman"/>
          <w:b/>
          <w:bCs/>
          <w:sz w:val="22"/>
        </w:rPr>
        <w:t xml:space="preserve">) </w:t>
      </w:r>
      <w:r w:rsidRPr="00AE506B">
        <w:rPr>
          <w:rFonts w:ascii="Times New Roman" w:hAnsi="Times New Roman" w:cs="Times New Roman"/>
          <w:sz w:val="22"/>
        </w:rPr>
        <w:t xml:space="preserve">Relative cell viability of HepG2 (a) and HEK293 (b) treated with </w:t>
      </w:r>
      <w:proofErr w:type="spellStart"/>
      <w:r w:rsidRPr="00AE506B">
        <w:rPr>
          <w:rFonts w:ascii="Times New Roman" w:hAnsi="Times New Roman" w:cs="Times New Roman"/>
          <w:sz w:val="22"/>
        </w:rPr>
        <w:t>HB</w:t>
      </w:r>
      <w:r w:rsidRPr="00AE506B">
        <w:rPr>
          <w:rFonts w:ascii="Times New Roman" w:hAnsi="Times New Roman" w:cs="Times New Roman"/>
          <w:i/>
          <w:iCs/>
          <w:sz w:val="22"/>
        </w:rPr>
        <w:t>pep</w:t>
      </w:r>
      <w:proofErr w:type="spellEnd"/>
      <w:r w:rsidRPr="00AE506B">
        <w:rPr>
          <w:rFonts w:ascii="Times New Roman" w:hAnsi="Times New Roman" w:cs="Times New Roman"/>
          <w:sz w:val="22"/>
        </w:rPr>
        <w:t xml:space="preserve">-SA and </w:t>
      </w:r>
      <w:proofErr w:type="spellStart"/>
      <w:r w:rsidRPr="00AE506B">
        <w:rPr>
          <w:rFonts w:ascii="Times New Roman" w:hAnsi="Times New Roman" w:cs="Times New Roman"/>
          <w:sz w:val="22"/>
        </w:rPr>
        <w:t>HB</w:t>
      </w:r>
      <w:r w:rsidRPr="00AE506B">
        <w:rPr>
          <w:rFonts w:ascii="Times New Roman" w:hAnsi="Times New Roman" w:cs="Times New Roman"/>
          <w:i/>
          <w:iCs/>
          <w:sz w:val="22"/>
        </w:rPr>
        <w:t>pep</w:t>
      </w:r>
      <w:proofErr w:type="spellEnd"/>
      <w:r w:rsidRPr="00AE506B">
        <w:rPr>
          <w:rFonts w:ascii="Times New Roman" w:hAnsi="Times New Roman" w:cs="Times New Roman"/>
          <w:sz w:val="22"/>
        </w:rPr>
        <w:t>-SP coacervates and comparison with commercial transfection reagents including PEI and lipofectamine 2000 and 3000.</w:t>
      </w:r>
      <w:r w:rsidRPr="00AE506B">
        <w:rPr>
          <w:rFonts w:ascii="Times New Roman" w:hAnsi="Times New Roman" w:cs="Times New Roman"/>
        </w:rPr>
        <w:t xml:space="preserve"> </w:t>
      </w:r>
      <w:r w:rsidRPr="00AE506B">
        <w:rPr>
          <w:rFonts w:ascii="Times New Roman" w:hAnsi="Times New Roman" w:cs="Times New Roman"/>
          <w:sz w:val="22"/>
        </w:rPr>
        <w:t xml:space="preserve">Data are presented as the mean ± SD of </w:t>
      </w:r>
      <w:r w:rsidRPr="00AE506B">
        <w:rPr>
          <w:rFonts w:ascii="Times New Roman" w:hAnsi="Times New Roman" w:cs="Times New Roman"/>
          <w:i/>
          <w:sz w:val="22"/>
        </w:rPr>
        <w:t>n</w:t>
      </w:r>
      <w:r w:rsidRPr="00AE506B">
        <w:rPr>
          <w:rFonts w:ascii="Times New Roman" w:hAnsi="Times New Roman" w:cs="Times New Roman"/>
          <w:sz w:val="22"/>
        </w:rPr>
        <w:t> = 3 independent measurements.</w:t>
      </w:r>
    </w:p>
    <w:p w14:paraId="3CEFAC20" w14:textId="234BF6FF" w:rsidR="00F0595A" w:rsidRPr="00F0595A" w:rsidRDefault="00B839E1" w:rsidP="00F0595A">
      <w:pPr>
        <w:snapToGrid w:val="0"/>
        <w:spacing w:after="120" w:line="360" w:lineRule="auto"/>
        <w:jc w:val="center"/>
        <w:rPr>
          <w:rFonts w:ascii="Times New Roman" w:hAnsi="Times New Roman" w:cs="Times New Roman"/>
          <w:sz w:val="22"/>
        </w:rPr>
      </w:pPr>
      <w:r w:rsidRPr="00AE506B">
        <w:rPr>
          <w:rFonts w:ascii="Times New Roman" w:hAnsi="Times New Roman" w:cs="Times New Roman"/>
          <w:noProof/>
          <w:sz w:val="22"/>
        </w:rPr>
        <w:lastRenderedPageBreak/>
        <w:drawing>
          <wp:inline distT="0" distB="0" distL="0" distR="0" wp14:anchorId="0745C676" wp14:editId="6FB5FBB9">
            <wp:extent cx="5616575" cy="2628665"/>
            <wp:effectExtent l="0" t="0" r="0" b="63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9805" r="2365"/>
                    <a:stretch/>
                  </pic:blipFill>
                  <pic:spPr bwMode="auto">
                    <a:xfrm>
                      <a:off x="0" y="0"/>
                      <a:ext cx="5617028" cy="2628877"/>
                    </a:xfrm>
                    <a:prstGeom prst="rect">
                      <a:avLst/>
                    </a:prstGeom>
                    <a:noFill/>
                    <a:ln>
                      <a:noFill/>
                    </a:ln>
                    <a:extLst>
                      <a:ext uri="{53640926-AAD7-44D8-BBD7-CCE9431645EC}">
                        <a14:shadowObscured xmlns:a14="http://schemas.microsoft.com/office/drawing/2010/main"/>
                      </a:ext>
                    </a:extLst>
                  </pic:spPr>
                </pic:pic>
              </a:graphicData>
            </a:graphic>
          </wp:inline>
        </w:drawing>
      </w:r>
    </w:p>
    <w:p w14:paraId="18C2FAA0" w14:textId="528B169F" w:rsidR="00B839E1" w:rsidRPr="00AE506B" w:rsidRDefault="00B839E1" w:rsidP="008A7415">
      <w:pPr>
        <w:spacing w:line="360" w:lineRule="auto"/>
        <w:rPr>
          <w:rFonts w:ascii="Times New Roman" w:hAnsi="Times New Roman" w:cs="Times New Roman"/>
          <w:sz w:val="22"/>
        </w:rPr>
      </w:pPr>
      <w:r w:rsidRPr="00AE506B">
        <w:rPr>
          <w:rFonts w:ascii="Times New Roman" w:hAnsi="Times New Roman" w:cs="Times New Roman"/>
          <w:b/>
          <w:bCs/>
          <w:sz w:val="22"/>
        </w:rPr>
        <w:t xml:space="preserve">Extended Data Fig. </w:t>
      </w:r>
      <w:r w:rsidR="002F6243">
        <w:rPr>
          <w:rFonts w:ascii="Times New Roman" w:hAnsi="Times New Roman" w:cs="Times New Roman"/>
          <w:b/>
          <w:bCs/>
          <w:sz w:val="22"/>
        </w:rPr>
        <w:t>9</w:t>
      </w:r>
      <w:r w:rsidR="00971C6E">
        <w:rPr>
          <w:rFonts w:ascii="Times New Roman" w:hAnsi="Times New Roman" w:cs="Times New Roman"/>
          <w:b/>
          <w:bCs/>
          <w:sz w:val="22"/>
        </w:rPr>
        <w:t>:</w:t>
      </w:r>
      <w:r w:rsidRPr="00AE506B">
        <w:rPr>
          <w:rFonts w:ascii="Times New Roman" w:hAnsi="Times New Roman" w:cs="Times New Roman"/>
          <w:b/>
          <w:bCs/>
          <w:sz w:val="22"/>
        </w:rPr>
        <w:t xml:space="preserve"> Control group for Cy</w:t>
      </w:r>
      <w:r w:rsidR="00FB7247" w:rsidRPr="00AE506B">
        <w:rPr>
          <w:rFonts w:ascii="Times New Roman" w:hAnsi="Times New Roman" w:cs="Times New Roman"/>
          <w:b/>
          <w:bCs/>
          <w:sz w:val="22"/>
        </w:rPr>
        <w:t>5</w:t>
      </w:r>
      <w:r w:rsidRPr="00AE506B">
        <w:rPr>
          <w:rFonts w:ascii="Times New Roman" w:hAnsi="Times New Roman" w:cs="Times New Roman"/>
          <w:b/>
          <w:bCs/>
          <w:sz w:val="22"/>
        </w:rPr>
        <w:t xml:space="preserve">-mRNA (EGFP) delivery. (a) </w:t>
      </w:r>
      <w:r w:rsidRPr="00AE506B">
        <w:rPr>
          <w:rFonts w:ascii="Times New Roman" w:hAnsi="Times New Roman" w:cs="Times New Roman"/>
          <w:sz w:val="22"/>
        </w:rPr>
        <w:t xml:space="preserve">FACS of untreated HepG2; </w:t>
      </w:r>
      <w:r w:rsidRPr="00AE506B">
        <w:rPr>
          <w:rFonts w:ascii="Times New Roman" w:hAnsi="Times New Roman" w:cs="Times New Roman"/>
          <w:b/>
          <w:sz w:val="22"/>
        </w:rPr>
        <w:t>(b)</w:t>
      </w:r>
      <w:r w:rsidRPr="00AE506B">
        <w:rPr>
          <w:rFonts w:ascii="Times New Roman" w:hAnsi="Times New Roman" w:cs="Times New Roman"/>
          <w:sz w:val="22"/>
        </w:rPr>
        <w:t xml:space="preserve"> FACS of untreated HEK293.</w:t>
      </w:r>
    </w:p>
    <w:p w14:paraId="0B1590D6" w14:textId="77777777" w:rsidR="00B839E1" w:rsidRPr="00AE506B" w:rsidRDefault="00B839E1" w:rsidP="008A7415">
      <w:pPr>
        <w:spacing w:line="360" w:lineRule="auto"/>
        <w:rPr>
          <w:rFonts w:ascii="Times New Roman" w:hAnsi="Times New Roman" w:cs="Times New Roman"/>
          <w:b/>
          <w:bCs/>
          <w:sz w:val="22"/>
        </w:rPr>
      </w:pPr>
    </w:p>
    <w:p w14:paraId="55622ADF" w14:textId="77777777" w:rsidR="00B839E1" w:rsidRPr="00AE506B" w:rsidRDefault="00B839E1" w:rsidP="008A7415">
      <w:pPr>
        <w:spacing w:line="360" w:lineRule="auto"/>
        <w:rPr>
          <w:rFonts w:ascii="Times New Roman" w:hAnsi="Times New Roman" w:cs="Times New Roman"/>
          <w:b/>
          <w:bCs/>
          <w:sz w:val="22"/>
        </w:rPr>
      </w:pPr>
    </w:p>
    <w:p w14:paraId="4911FFB1" w14:textId="344F4CFC" w:rsidR="00F0595A" w:rsidRDefault="00B839E1" w:rsidP="00F0595A">
      <w:pPr>
        <w:snapToGrid w:val="0"/>
        <w:spacing w:after="120" w:line="360" w:lineRule="auto"/>
        <w:jc w:val="center"/>
        <w:rPr>
          <w:rFonts w:ascii="Times New Roman" w:eastAsia="SimSun" w:hAnsi="Times New Roman" w:cs="Times New Roman"/>
          <w:b/>
          <w:sz w:val="22"/>
        </w:rPr>
      </w:pPr>
      <w:r w:rsidRPr="00AE506B">
        <w:rPr>
          <w:rFonts w:ascii="Times New Roman" w:hAnsi="Times New Roman" w:cs="Times New Roman"/>
          <w:noProof/>
          <w:sz w:val="22"/>
        </w:rPr>
        <w:drawing>
          <wp:inline distT="0" distB="0" distL="0" distR="0" wp14:anchorId="6D4C731E" wp14:editId="79A65B64">
            <wp:extent cx="5698973" cy="2032907"/>
            <wp:effectExtent l="0" t="0" r="381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41581" cy="2048106"/>
                    </a:xfrm>
                    <a:prstGeom prst="rect">
                      <a:avLst/>
                    </a:prstGeom>
                    <a:noFill/>
                  </pic:spPr>
                </pic:pic>
              </a:graphicData>
            </a:graphic>
          </wp:inline>
        </w:drawing>
      </w:r>
    </w:p>
    <w:p w14:paraId="33C7183F" w14:textId="1EA8B41A" w:rsidR="00B839E1" w:rsidRPr="00AE506B" w:rsidRDefault="00B839E1" w:rsidP="003709E9">
      <w:pPr>
        <w:spacing w:line="360" w:lineRule="auto"/>
        <w:rPr>
          <w:rFonts w:ascii="Times New Roman" w:eastAsia="SimSun" w:hAnsi="Times New Roman" w:cs="Times New Roman"/>
          <w:bCs/>
          <w:sz w:val="22"/>
        </w:rPr>
      </w:pPr>
      <w:r w:rsidRPr="00AE506B">
        <w:rPr>
          <w:rFonts w:ascii="Times New Roman" w:eastAsia="SimSun" w:hAnsi="Times New Roman" w:cs="Times New Roman"/>
          <w:b/>
          <w:sz w:val="22"/>
        </w:rPr>
        <w:t>Extended Data Fig. 1</w:t>
      </w:r>
      <w:r w:rsidR="002F6243">
        <w:rPr>
          <w:rFonts w:ascii="Times New Roman" w:eastAsia="SimSun" w:hAnsi="Times New Roman" w:cs="Times New Roman"/>
          <w:b/>
          <w:sz w:val="22"/>
        </w:rPr>
        <w:t>0</w:t>
      </w:r>
      <w:r w:rsidR="00971C6E">
        <w:rPr>
          <w:rFonts w:ascii="Times New Roman" w:eastAsia="SimSun" w:hAnsi="Times New Roman" w:cs="Times New Roman"/>
          <w:b/>
          <w:sz w:val="22"/>
        </w:rPr>
        <w:t>:</w:t>
      </w:r>
      <w:r w:rsidRPr="00AE506B">
        <w:rPr>
          <w:rFonts w:ascii="Times New Roman" w:eastAsia="SimSun" w:hAnsi="Times New Roman" w:cs="Times New Roman"/>
          <w:b/>
          <w:sz w:val="22"/>
        </w:rPr>
        <w:t xml:space="preserve"> Synthesis routes to produce the</w:t>
      </w:r>
      <w:r w:rsidRPr="00AE506B">
        <w:rPr>
          <w:rFonts w:ascii="Times New Roman" w:hAnsi="Times New Roman" w:cs="Times New Roman"/>
          <w:b/>
          <w:sz w:val="22"/>
        </w:rPr>
        <w:t xml:space="preserve"> self-immolative moieties</w:t>
      </w:r>
      <w:r w:rsidRPr="00AE506B">
        <w:rPr>
          <w:rFonts w:ascii="Times New Roman" w:eastAsia="SimSun" w:hAnsi="Times New Roman" w:cs="Times New Roman"/>
          <w:b/>
          <w:sz w:val="22"/>
        </w:rPr>
        <w:t xml:space="preserve"> that are subsequently conjugated to </w:t>
      </w:r>
      <w:proofErr w:type="spellStart"/>
      <w:r w:rsidRPr="00AE506B">
        <w:rPr>
          <w:rFonts w:ascii="Times New Roman" w:eastAsia="SimSun" w:hAnsi="Times New Roman" w:cs="Times New Roman"/>
          <w:b/>
          <w:sz w:val="22"/>
        </w:rPr>
        <w:t>HB</w:t>
      </w:r>
      <w:r w:rsidRPr="00AE506B">
        <w:rPr>
          <w:rFonts w:ascii="Times New Roman" w:eastAsia="SimSun" w:hAnsi="Times New Roman" w:cs="Times New Roman"/>
          <w:b/>
          <w:i/>
          <w:sz w:val="22"/>
        </w:rPr>
        <w:t>pep</w:t>
      </w:r>
      <w:proofErr w:type="spellEnd"/>
      <w:r w:rsidRPr="00AE506B">
        <w:rPr>
          <w:rFonts w:ascii="Times New Roman" w:eastAsia="SimSun" w:hAnsi="Times New Roman" w:cs="Times New Roman"/>
          <w:b/>
          <w:sz w:val="22"/>
        </w:rPr>
        <w:t xml:space="preserve">-K (see Figure 1 of the main text). </w:t>
      </w:r>
      <w:r w:rsidRPr="00AE506B">
        <w:rPr>
          <w:rFonts w:ascii="Times New Roman" w:eastAsia="SimSun" w:hAnsi="Times New Roman" w:cs="Times New Roman"/>
          <w:sz w:val="22"/>
        </w:rPr>
        <w:t>On top, the end group of the moiety is acetate (labelled as “SA” in the main text) and on bottom the end group of the moiety is benzoate (labelled as “SP” in the main text).</w:t>
      </w:r>
    </w:p>
    <w:p w14:paraId="77F9F04A" w14:textId="77777777" w:rsidR="00B839E1" w:rsidRPr="00AE506B" w:rsidRDefault="00B839E1" w:rsidP="005A6B7F">
      <w:pPr>
        <w:spacing w:line="360" w:lineRule="auto"/>
        <w:rPr>
          <w:rFonts w:ascii="Times New Roman" w:hAnsi="Times New Roman" w:cs="Times New Roman"/>
          <w:b/>
          <w:bCs/>
          <w:sz w:val="22"/>
        </w:rPr>
      </w:pPr>
    </w:p>
    <w:p w14:paraId="47804375" w14:textId="614929CD" w:rsidR="00F0595A" w:rsidRPr="00F0595A" w:rsidRDefault="00B839E1" w:rsidP="00F0595A">
      <w:pPr>
        <w:spacing w:after="120" w:line="360" w:lineRule="auto"/>
        <w:jc w:val="center"/>
        <w:rPr>
          <w:rFonts w:ascii="Times New Roman" w:hAnsi="Times New Roman" w:cs="Times New Roman"/>
          <w:sz w:val="22"/>
        </w:rPr>
      </w:pPr>
      <w:r w:rsidRPr="00AE506B">
        <w:rPr>
          <w:rFonts w:ascii="Times New Roman" w:hAnsi="Times New Roman" w:cs="Times New Roman"/>
          <w:noProof/>
        </w:rPr>
        <w:lastRenderedPageBreak/>
        <w:drawing>
          <wp:inline distT="0" distB="0" distL="0" distR="0" wp14:anchorId="161C7D40" wp14:editId="5DFDB97E">
            <wp:extent cx="5761355" cy="405828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1355" cy="4058285"/>
                    </a:xfrm>
                    <a:prstGeom prst="rect">
                      <a:avLst/>
                    </a:prstGeom>
                    <a:noFill/>
                    <a:ln>
                      <a:noFill/>
                    </a:ln>
                  </pic:spPr>
                </pic:pic>
              </a:graphicData>
            </a:graphic>
          </wp:inline>
        </w:drawing>
      </w:r>
    </w:p>
    <w:p w14:paraId="703B632B" w14:textId="77777777" w:rsidR="004C4A06" w:rsidRDefault="004C4A06" w:rsidP="003709E9">
      <w:pPr>
        <w:spacing w:line="360" w:lineRule="auto"/>
        <w:rPr>
          <w:rFonts w:ascii="Times New Roman" w:eastAsia="SimSun" w:hAnsi="Times New Roman" w:cs="Times New Roman"/>
          <w:b/>
          <w:sz w:val="22"/>
        </w:rPr>
      </w:pPr>
    </w:p>
    <w:p w14:paraId="504041CF" w14:textId="535B4A3A" w:rsidR="00B839E1" w:rsidRPr="00AE506B" w:rsidRDefault="00B839E1" w:rsidP="003709E9">
      <w:pPr>
        <w:spacing w:line="360" w:lineRule="auto"/>
        <w:rPr>
          <w:rFonts w:ascii="Times New Roman" w:eastAsia="SimSun" w:hAnsi="Times New Roman" w:cs="Times New Roman"/>
          <w:bCs/>
          <w:sz w:val="22"/>
        </w:rPr>
      </w:pPr>
      <w:r w:rsidRPr="00AE506B">
        <w:rPr>
          <w:rFonts w:ascii="Times New Roman" w:eastAsia="SimSun" w:hAnsi="Times New Roman" w:cs="Times New Roman"/>
          <w:b/>
          <w:sz w:val="22"/>
        </w:rPr>
        <w:t>Extended Data Fig. 1</w:t>
      </w:r>
      <w:r w:rsidR="002F6243">
        <w:rPr>
          <w:rFonts w:ascii="Times New Roman" w:eastAsia="SimSun" w:hAnsi="Times New Roman" w:cs="Times New Roman"/>
          <w:b/>
          <w:sz w:val="22"/>
        </w:rPr>
        <w:t>1</w:t>
      </w:r>
      <w:r w:rsidR="00971C6E">
        <w:rPr>
          <w:rFonts w:ascii="Times New Roman" w:eastAsia="SimSun" w:hAnsi="Times New Roman" w:cs="Times New Roman"/>
          <w:b/>
          <w:sz w:val="22"/>
        </w:rPr>
        <w:t>:</w:t>
      </w:r>
      <w:r w:rsidRPr="00AE506B">
        <w:rPr>
          <w:rFonts w:ascii="Times New Roman" w:eastAsia="SimSun" w:hAnsi="Times New Roman" w:cs="Times New Roman"/>
          <w:b/>
          <w:sz w:val="22"/>
        </w:rPr>
        <w:t xml:space="preserve"> </w:t>
      </w:r>
      <w:r w:rsidRPr="00AE506B">
        <w:rPr>
          <w:rFonts w:ascii="Times New Roman" w:eastAsia="SimSun" w:hAnsi="Times New Roman" w:cs="Times New Roman"/>
          <w:b/>
          <w:sz w:val="22"/>
          <w:vertAlign w:val="superscript"/>
        </w:rPr>
        <w:t>1</w:t>
      </w:r>
      <w:r w:rsidRPr="00AE506B">
        <w:rPr>
          <w:rFonts w:ascii="Times New Roman" w:eastAsia="SimSun" w:hAnsi="Times New Roman" w:cs="Times New Roman"/>
          <w:b/>
          <w:sz w:val="22"/>
        </w:rPr>
        <w:t>H NMR spectra of synthesized products in CDCl</w:t>
      </w:r>
      <w:r w:rsidRPr="00AE506B">
        <w:rPr>
          <w:rFonts w:ascii="Times New Roman" w:eastAsia="SimSun" w:hAnsi="Times New Roman" w:cs="Times New Roman"/>
          <w:b/>
          <w:sz w:val="22"/>
          <w:vertAlign w:val="subscript"/>
        </w:rPr>
        <w:t>3</w:t>
      </w:r>
      <w:r w:rsidRPr="00AE506B">
        <w:rPr>
          <w:rFonts w:ascii="Times New Roman" w:eastAsia="SimSun" w:hAnsi="Times New Roman" w:cs="Times New Roman"/>
          <w:b/>
          <w:sz w:val="22"/>
        </w:rPr>
        <w:t xml:space="preserve">. </w:t>
      </w:r>
      <w:r w:rsidRPr="00AE506B">
        <w:rPr>
          <w:rFonts w:ascii="Times New Roman" w:eastAsia="SimSun" w:hAnsi="Times New Roman" w:cs="Times New Roman"/>
          <w:b/>
          <w:bCs/>
          <w:sz w:val="22"/>
        </w:rPr>
        <w:t xml:space="preserve">(a) </w:t>
      </w:r>
      <w:r w:rsidRPr="00AE506B">
        <w:rPr>
          <w:rFonts w:ascii="Times New Roman" w:eastAsia="SimSun" w:hAnsi="Times New Roman" w:cs="Times New Roman"/>
          <w:bCs/>
          <w:sz w:val="22"/>
        </w:rPr>
        <w:t xml:space="preserve">HO-SS-Ac; </w:t>
      </w:r>
      <w:r w:rsidRPr="00AE506B">
        <w:rPr>
          <w:rFonts w:ascii="Times New Roman" w:eastAsia="SimSun" w:hAnsi="Times New Roman" w:cs="Times New Roman"/>
          <w:b/>
          <w:bCs/>
          <w:sz w:val="22"/>
        </w:rPr>
        <w:t>(b)</w:t>
      </w:r>
      <w:r w:rsidRPr="00AE506B">
        <w:rPr>
          <w:rFonts w:ascii="Times New Roman" w:eastAsia="SimSun" w:hAnsi="Times New Roman" w:cs="Times New Roman"/>
          <w:bCs/>
          <w:sz w:val="22"/>
        </w:rPr>
        <w:t xml:space="preserve"> NHS-SS-Ac; </w:t>
      </w:r>
      <w:r w:rsidRPr="00AE506B">
        <w:rPr>
          <w:rFonts w:ascii="Times New Roman" w:eastAsia="SimSun" w:hAnsi="Times New Roman" w:cs="Times New Roman"/>
          <w:b/>
          <w:bCs/>
          <w:sz w:val="22"/>
        </w:rPr>
        <w:t xml:space="preserve">(c) </w:t>
      </w:r>
      <w:r w:rsidRPr="00AE506B">
        <w:rPr>
          <w:rFonts w:ascii="Times New Roman" w:eastAsia="SimSun" w:hAnsi="Times New Roman" w:cs="Times New Roman"/>
          <w:bCs/>
          <w:sz w:val="22"/>
        </w:rPr>
        <w:t xml:space="preserve">HO-SS-Ph; and </w:t>
      </w:r>
      <w:r w:rsidRPr="00AE506B">
        <w:rPr>
          <w:rFonts w:ascii="Times New Roman" w:eastAsia="SimSun" w:hAnsi="Times New Roman" w:cs="Times New Roman"/>
          <w:b/>
          <w:bCs/>
          <w:sz w:val="22"/>
        </w:rPr>
        <w:t xml:space="preserve">(d) </w:t>
      </w:r>
      <w:r w:rsidRPr="00AE506B">
        <w:rPr>
          <w:rFonts w:ascii="Times New Roman" w:eastAsia="SimSun" w:hAnsi="Times New Roman" w:cs="Times New Roman"/>
          <w:bCs/>
          <w:sz w:val="22"/>
        </w:rPr>
        <w:t>NHS-SS-Ph.</w:t>
      </w:r>
    </w:p>
    <w:p w14:paraId="4C29875A" w14:textId="77777777" w:rsidR="00B839E1" w:rsidRPr="00AE506B" w:rsidRDefault="00B839E1" w:rsidP="005A6B7F">
      <w:pPr>
        <w:spacing w:line="360" w:lineRule="auto"/>
        <w:rPr>
          <w:rFonts w:ascii="Times New Roman" w:hAnsi="Times New Roman" w:cs="Times New Roman"/>
          <w:b/>
          <w:bCs/>
          <w:sz w:val="22"/>
        </w:rPr>
      </w:pPr>
    </w:p>
    <w:p w14:paraId="703A69C6" w14:textId="31584921" w:rsidR="00B839E1" w:rsidRDefault="00B839E1" w:rsidP="00541296">
      <w:pPr>
        <w:snapToGrid w:val="0"/>
        <w:spacing w:after="120" w:line="360" w:lineRule="auto"/>
        <w:jc w:val="center"/>
        <w:rPr>
          <w:rFonts w:ascii="Times New Roman" w:eastAsia="SimSun" w:hAnsi="Times New Roman" w:cs="Times New Roman"/>
          <w:b/>
          <w:sz w:val="22"/>
        </w:rPr>
      </w:pPr>
      <w:r w:rsidRPr="00AE506B">
        <w:rPr>
          <w:rFonts w:ascii="Times New Roman" w:hAnsi="Times New Roman" w:cs="Times New Roman"/>
          <w:noProof/>
        </w:rPr>
        <w:lastRenderedPageBreak/>
        <w:drawing>
          <wp:inline distT="0" distB="0" distL="0" distR="0" wp14:anchorId="69C20E48" wp14:editId="0BC8EFB9">
            <wp:extent cx="3341512" cy="605804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52218" cy="6077450"/>
                    </a:xfrm>
                    <a:prstGeom prst="rect">
                      <a:avLst/>
                    </a:prstGeom>
                    <a:noFill/>
                    <a:ln>
                      <a:noFill/>
                    </a:ln>
                  </pic:spPr>
                </pic:pic>
              </a:graphicData>
            </a:graphic>
          </wp:inline>
        </w:drawing>
      </w:r>
    </w:p>
    <w:p w14:paraId="22FA4F08" w14:textId="77777777" w:rsidR="004C4A06" w:rsidRPr="00AE506B" w:rsidRDefault="004C4A06" w:rsidP="00541296">
      <w:pPr>
        <w:snapToGrid w:val="0"/>
        <w:spacing w:after="120" w:line="360" w:lineRule="auto"/>
        <w:jc w:val="center"/>
        <w:rPr>
          <w:rFonts w:ascii="Times New Roman" w:eastAsia="SimSun" w:hAnsi="Times New Roman" w:cs="Times New Roman"/>
          <w:b/>
          <w:sz w:val="22"/>
        </w:rPr>
      </w:pPr>
    </w:p>
    <w:p w14:paraId="0BF8C838" w14:textId="4FA94458" w:rsidR="00B839E1" w:rsidRDefault="00B839E1" w:rsidP="00F71897">
      <w:pPr>
        <w:spacing w:line="360" w:lineRule="auto"/>
        <w:rPr>
          <w:rFonts w:ascii="Times New Roman" w:eastAsia="SimSun" w:hAnsi="Times New Roman" w:cs="Times New Roman"/>
          <w:bCs/>
          <w:sz w:val="22"/>
        </w:rPr>
      </w:pPr>
      <w:r w:rsidRPr="00AE506B">
        <w:rPr>
          <w:rFonts w:ascii="Times New Roman" w:eastAsia="SimSun" w:hAnsi="Times New Roman" w:cs="Times New Roman"/>
          <w:b/>
          <w:sz w:val="22"/>
        </w:rPr>
        <w:t>Extended Data Fig. 1</w:t>
      </w:r>
      <w:r w:rsidR="002F6243">
        <w:rPr>
          <w:rFonts w:ascii="Times New Roman" w:eastAsia="SimSun" w:hAnsi="Times New Roman" w:cs="Times New Roman"/>
          <w:b/>
          <w:sz w:val="22"/>
        </w:rPr>
        <w:t>2</w:t>
      </w:r>
      <w:r w:rsidR="00971C6E">
        <w:rPr>
          <w:rFonts w:ascii="Times New Roman" w:eastAsia="SimSun" w:hAnsi="Times New Roman" w:cs="Times New Roman"/>
          <w:b/>
          <w:sz w:val="22"/>
        </w:rPr>
        <w:t>:</w:t>
      </w:r>
      <w:r w:rsidRPr="00AE506B">
        <w:rPr>
          <w:rFonts w:ascii="Times New Roman" w:eastAsia="SimSun" w:hAnsi="Times New Roman" w:cs="Times New Roman"/>
          <w:b/>
          <w:sz w:val="22"/>
        </w:rPr>
        <w:t xml:space="preserve"> MALDI-TOF mass spectra of </w:t>
      </w:r>
      <w:proofErr w:type="spellStart"/>
      <w:r w:rsidRPr="00AE506B">
        <w:rPr>
          <w:rFonts w:ascii="Times New Roman" w:eastAsia="SimSun" w:hAnsi="Times New Roman" w:cs="Times New Roman"/>
          <w:b/>
          <w:bCs/>
          <w:sz w:val="22"/>
        </w:rPr>
        <w:t>HB</w:t>
      </w:r>
      <w:r w:rsidRPr="00AE506B">
        <w:rPr>
          <w:rFonts w:ascii="Times New Roman" w:eastAsia="SimSun" w:hAnsi="Times New Roman" w:cs="Times New Roman"/>
          <w:b/>
          <w:bCs/>
          <w:i/>
          <w:iCs/>
          <w:sz w:val="22"/>
        </w:rPr>
        <w:t>pep</w:t>
      </w:r>
      <w:proofErr w:type="spellEnd"/>
      <w:r w:rsidRPr="00AE506B">
        <w:rPr>
          <w:rFonts w:ascii="Times New Roman" w:eastAsia="SimSun" w:hAnsi="Times New Roman" w:cs="Times New Roman"/>
          <w:b/>
          <w:sz w:val="22"/>
        </w:rPr>
        <w:t xml:space="preserve"> and </w:t>
      </w:r>
      <w:proofErr w:type="spellStart"/>
      <w:r w:rsidRPr="00AE506B">
        <w:rPr>
          <w:rFonts w:ascii="Times New Roman" w:eastAsia="SimSun" w:hAnsi="Times New Roman" w:cs="Times New Roman"/>
          <w:b/>
          <w:bCs/>
          <w:sz w:val="22"/>
        </w:rPr>
        <w:t>HB</w:t>
      </w:r>
      <w:r w:rsidRPr="00AE506B">
        <w:rPr>
          <w:rFonts w:ascii="Times New Roman" w:eastAsia="SimSun" w:hAnsi="Times New Roman" w:cs="Times New Roman"/>
          <w:b/>
          <w:bCs/>
          <w:i/>
          <w:iCs/>
          <w:sz w:val="22"/>
        </w:rPr>
        <w:t>pep</w:t>
      </w:r>
      <w:proofErr w:type="spellEnd"/>
      <w:r w:rsidRPr="00AE506B">
        <w:rPr>
          <w:rFonts w:ascii="Times New Roman" w:eastAsia="SimSun" w:hAnsi="Times New Roman" w:cs="Times New Roman"/>
          <w:b/>
          <w:sz w:val="22"/>
        </w:rPr>
        <w:t xml:space="preserve"> conjugated peptides. </w:t>
      </w:r>
      <w:r w:rsidRPr="00AE506B">
        <w:rPr>
          <w:rFonts w:ascii="Times New Roman" w:eastAsia="SimSun" w:hAnsi="Times New Roman" w:cs="Times New Roman"/>
          <w:b/>
          <w:bCs/>
          <w:sz w:val="22"/>
        </w:rPr>
        <w:t>(a)</w:t>
      </w:r>
      <w:r w:rsidRPr="00AE506B">
        <w:rPr>
          <w:rFonts w:ascii="Times New Roman" w:eastAsia="SimSun" w:hAnsi="Times New Roman" w:cs="Times New Roman"/>
          <w:bCs/>
          <w:sz w:val="22"/>
        </w:rPr>
        <w:t xml:space="preserve"> </w:t>
      </w:r>
      <w:proofErr w:type="spellStart"/>
      <w:r w:rsidRPr="00AE506B">
        <w:rPr>
          <w:rFonts w:ascii="Times New Roman" w:eastAsia="SimSun" w:hAnsi="Times New Roman" w:cs="Times New Roman"/>
          <w:bCs/>
          <w:sz w:val="22"/>
        </w:rPr>
        <w:t>Fmoc</w:t>
      </w:r>
      <w:proofErr w:type="spellEnd"/>
      <w:r w:rsidRPr="00AE506B">
        <w:rPr>
          <w:rFonts w:ascii="Times New Roman" w:eastAsia="SimSun" w:hAnsi="Times New Roman" w:cs="Times New Roman"/>
          <w:bCs/>
          <w:sz w:val="22"/>
        </w:rPr>
        <w:t>-</w:t>
      </w:r>
      <w:proofErr w:type="spellStart"/>
      <w:r w:rsidRPr="00AE506B">
        <w:rPr>
          <w:rFonts w:ascii="Times New Roman" w:eastAsia="SimSun" w:hAnsi="Times New Roman" w:cs="Times New Roman"/>
          <w:bCs/>
          <w:sz w:val="22"/>
        </w:rPr>
        <w:t>HB</w:t>
      </w:r>
      <w:r w:rsidRPr="00AE506B">
        <w:rPr>
          <w:rFonts w:ascii="Times New Roman" w:eastAsia="SimSun" w:hAnsi="Times New Roman" w:cs="Times New Roman"/>
          <w:bCs/>
          <w:i/>
          <w:iCs/>
          <w:sz w:val="22"/>
        </w:rPr>
        <w:t>pep</w:t>
      </w:r>
      <w:proofErr w:type="spellEnd"/>
      <w:r w:rsidRPr="00AE506B">
        <w:rPr>
          <w:rFonts w:ascii="Times New Roman" w:eastAsia="SimSun" w:hAnsi="Times New Roman" w:cs="Times New Roman"/>
          <w:bCs/>
          <w:sz w:val="22"/>
        </w:rPr>
        <w:t xml:space="preserve">-K (theoretical MW: 3132.4 Da); </w:t>
      </w:r>
      <w:r w:rsidRPr="00AE506B">
        <w:rPr>
          <w:rFonts w:ascii="Times New Roman" w:eastAsia="SimSun" w:hAnsi="Times New Roman" w:cs="Times New Roman"/>
          <w:b/>
          <w:bCs/>
          <w:sz w:val="22"/>
        </w:rPr>
        <w:t>(b)</w:t>
      </w:r>
      <w:r w:rsidRPr="00AE506B">
        <w:rPr>
          <w:rFonts w:ascii="Times New Roman" w:eastAsia="SimSun" w:hAnsi="Times New Roman" w:cs="Times New Roman"/>
          <w:bCs/>
          <w:sz w:val="22"/>
        </w:rPr>
        <w:t xml:space="preserve"> </w:t>
      </w:r>
      <w:proofErr w:type="spellStart"/>
      <w:r w:rsidRPr="00AE506B">
        <w:rPr>
          <w:rFonts w:ascii="Times New Roman" w:eastAsia="SimSun" w:hAnsi="Times New Roman" w:cs="Times New Roman"/>
          <w:bCs/>
          <w:sz w:val="22"/>
        </w:rPr>
        <w:t>HB</w:t>
      </w:r>
      <w:r w:rsidRPr="00AE506B">
        <w:rPr>
          <w:rFonts w:ascii="Times New Roman" w:eastAsia="SimSun" w:hAnsi="Times New Roman" w:cs="Times New Roman"/>
          <w:bCs/>
          <w:i/>
          <w:iCs/>
          <w:sz w:val="22"/>
        </w:rPr>
        <w:t>pep</w:t>
      </w:r>
      <w:proofErr w:type="spellEnd"/>
      <w:r w:rsidRPr="00AE506B">
        <w:rPr>
          <w:rFonts w:ascii="Times New Roman" w:eastAsia="SimSun" w:hAnsi="Times New Roman" w:cs="Times New Roman"/>
          <w:bCs/>
          <w:sz w:val="22"/>
        </w:rPr>
        <w:t xml:space="preserve">-SA (theoretical MW: 3132.4 Da); and </w:t>
      </w:r>
      <w:r w:rsidRPr="00AE506B">
        <w:rPr>
          <w:rFonts w:ascii="Times New Roman" w:eastAsia="SimSun" w:hAnsi="Times New Roman" w:cs="Times New Roman"/>
          <w:b/>
          <w:bCs/>
          <w:sz w:val="22"/>
        </w:rPr>
        <w:t>(c)</w:t>
      </w:r>
      <w:r w:rsidRPr="00AE506B">
        <w:rPr>
          <w:rFonts w:ascii="Times New Roman" w:eastAsia="SimSun" w:hAnsi="Times New Roman" w:cs="Times New Roman"/>
          <w:bCs/>
          <w:sz w:val="22"/>
        </w:rPr>
        <w:t xml:space="preserve"> </w:t>
      </w:r>
      <w:proofErr w:type="spellStart"/>
      <w:r w:rsidRPr="00AE506B">
        <w:rPr>
          <w:rFonts w:ascii="Times New Roman" w:eastAsia="SimSun" w:hAnsi="Times New Roman" w:cs="Times New Roman"/>
          <w:bCs/>
          <w:sz w:val="22"/>
        </w:rPr>
        <w:t>HB</w:t>
      </w:r>
      <w:r w:rsidRPr="00AE506B">
        <w:rPr>
          <w:rFonts w:ascii="Times New Roman" w:eastAsia="SimSun" w:hAnsi="Times New Roman" w:cs="Times New Roman"/>
          <w:bCs/>
          <w:i/>
          <w:iCs/>
          <w:sz w:val="22"/>
        </w:rPr>
        <w:t>pep</w:t>
      </w:r>
      <w:proofErr w:type="spellEnd"/>
      <w:r w:rsidRPr="00AE506B">
        <w:rPr>
          <w:rFonts w:ascii="Times New Roman" w:eastAsia="SimSun" w:hAnsi="Times New Roman" w:cs="Times New Roman"/>
          <w:bCs/>
          <w:sz w:val="22"/>
        </w:rPr>
        <w:t>-SP (theoretical MW: 3194.5 Da).</w:t>
      </w:r>
    </w:p>
    <w:p w14:paraId="5FACC2F0" w14:textId="78C2D7EB" w:rsidR="00971C6E" w:rsidRDefault="00971C6E" w:rsidP="00F71897">
      <w:pPr>
        <w:spacing w:line="360" w:lineRule="auto"/>
        <w:rPr>
          <w:rFonts w:ascii="Times New Roman" w:eastAsia="SimSun" w:hAnsi="Times New Roman" w:cs="Times New Roman"/>
          <w:bCs/>
          <w:sz w:val="22"/>
        </w:rPr>
      </w:pPr>
    </w:p>
    <w:p w14:paraId="5E39A194" w14:textId="77777777" w:rsidR="00B839E1" w:rsidRPr="00AE506B" w:rsidRDefault="00B839E1" w:rsidP="004A5DC1">
      <w:pPr>
        <w:spacing w:line="360" w:lineRule="auto"/>
        <w:rPr>
          <w:rFonts w:ascii="Times New Roman" w:hAnsi="Times New Roman" w:cs="Times New Roman"/>
          <w:b/>
          <w:bCs/>
          <w:sz w:val="22"/>
        </w:rPr>
      </w:pPr>
      <w:bookmarkStart w:id="0" w:name="_GoBack"/>
      <w:bookmarkEnd w:id="0"/>
      <w:r w:rsidRPr="00AE506B">
        <w:rPr>
          <w:rFonts w:ascii="Times New Roman" w:hAnsi="Times New Roman" w:cs="Times New Roman"/>
          <w:b/>
          <w:bCs/>
          <w:sz w:val="22"/>
        </w:rPr>
        <w:t>References</w:t>
      </w:r>
    </w:p>
    <w:p w14:paraId="63F89922" w14:textId="77777777" w:rsidR="00B839E1" w:rsidRPr="00AE506B" w:rsidRDefault="00B839E1" w:rsidP="00754BFE">
      <w:pPr>
        <w:pStyle w:val="EndNoteBibliography"/>
        <w:ind w:left="720" w:hanging="720"/>
        <w:rPr>
          <w:rFonts w:ascii="Times New Roman" w:hAnsi="Times New Roman" w:cs="Times New Roman"/>
        </w:rPr>
      </w:pPr>
      <w:r w:rsidRPr="00AE506B">
        <w:rPr>
          <w:rFonts w:ascii="Times New Roman" w:hAnsi="Times New Roman" w:cs="Times New Roman"/>
        </w:rPr>
        <w:t>1.</w:t>
      </w:r>
      <w:r w:rsidRPr="00AE506B">
        <w:rPr>
          <w:rFonts w:ascii="Times New Roman" w:hAnsi="Times New Roman" w:cs="Times New Roman"/>
        </w:rPr>
        <w:tab/>
        <w:t xml:space="preserve">Lim, Z.W., Ping, Y. &amp; Miserez, A. Glucose-Responsive Peptide Coacervates with High Encapsulation Efficiency for Controlled Release of Insulin. </w:t>
      </w:r>
      <w:r w:rsidRPr="00AE506B">
        <w:rPr>
          <w:rFonts w:ascii="Times New Roman" w:hAnsi="Times New Roman" w:cs="Times New Roman"/>
          <w:i/>
        </w:rPr>
        <w:t>Bioconjugate Chemistry</w:t>
      </w:r>
      <w:r w:rsidRPr="00AE506B">
        <w:rPr>
          <w:rFonts w:ascii="Times New Roman" w:hAnsi="Times New Roman" w:cs="Times New Roman"/>
        </w:rPr>
        <w:t xml:space="preserve"> </w:t>
      </w:r>
      <w:r w:rsidRPr="00AE506B">
        <w:rPr>
          <w:rFonts w:ascii="Times New Roman" w:hAnsi="Times New Roman" w:cs="Times New Roman"/>
          <w:b/>
        </w:rPr>
        <w:t>29</w:t>
      </w:r>
      <w:r w:rsidRPr="00AE506B">
        <w:rPr>
          <w:rFonts w:ascii="Times New Roman" w:hAnsi="Times New Roman" w:cs="Times New Roman"/>
        </w:rPr>
        <w:t>, 2176-2180 (2018).</w:t>
      </w:r>
    </w:p>
    <w:sectPr w:rsidR="00B839E1" w:rsidRPr="00AE506B" w:rsidSect="008D55C3">
      <w:pgSz w:w="11906" w:h="16838"/>
      <w:pgMar w:top="1440" w:right="1459" w:bottom="1440" w:left="13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DBF2EA" w14:textId="77777777" w:rsidR="003B5F6E" w:rsidRDefault="003B5F6E" w:rsidP="00C30CA1">
      <w:r>
        <w:separator/>
      </w:r>
    </w:p>
  </w:endnote>
  <w:endnote w:type="continuationSeparator" w:id="0">
    <w:p w14:paraId="0AA6F1C9" w14:textId="77777777" w:rsidR="003B5F6E" w:rsidRDefault="003B5F6E" w:rsidP="00C30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94758444"/>
      <w:docPartObj>
        <w:docPartGallery w:val="Page Numbers (Bottom of Page)"/>
        <w:docPartUnique/>
      </w:docPartObj>
    </w:sdtPr>
    <w:sdtEndPr>
      <w:rPr>
        <w:rStyle w:val="PageNumber"/>
      </w:rPr>
    </w:sdtEndPr>
    <w:sdtContent>
      <w:p w14:paraId="70CBAF62" w14:textId="0DAD74B1" w:rsidR="00971C6E" w:rsidRDefault="00971C6E" w:rsidP="00C62C5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A4F159" w14:textId="77777777" w:rsidR="00971C6E" w:rsidRDefault="00971C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89438468"/>
      <w:docPartObj>
        <w:docPartGallery w:val="Page Numbers (Bottom of Page)"/>
        <w:docPartUnique/>
      </w:docPartObj>
    </w:sdtPr>
    <w:sdtEndPr>
      <w:rPr>
        <w:rStyle w:val="PageNumber"/>
      </w:rPr>
    </w:sdtEndPr>
    <w:sdtContent>
      <w:p w14:paraId="3B9852DF" w14:textId="03835DDB" w:rsidR="00971C6E" w:rsidRDefault="00971C6E" w:rsidP="00C62C56">
        <w:pPr>
          <w:pStyle w:val="Footer"/>
          <w:framePr w:wrap="none" w:vAnchor="text" w:hAnchor="margin" w:xAlign="center" w:y="1"/>
          <w:rPr>
            <w:rStyle w:val="PageNumber"/>
          </w:rP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w:t>
        </w:r>
      </w:p>
    </w:sdtContent>
  </w:sdt>
  <w:p w14:paraId="76FBF94F" w14:textId="77777777" w:rsidR="00971C6E" w:rsidRDefault="00971C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92DC29" w14:textId="77777777" w:rsidR="003B5F6E" w:rsidRDefault="003B5F6E" w:rsidP="00C30CA1">
      <w:r>
        <w:separator/>
      </w:r>
    </w:p>
  </w:footnote>
  <w:footnote w:type="continuationSeparator" w:id="0">
    <w:p w14:paraId="297814B8" w14:textId="77777777" w:rsidR="003B5F6E" w:rsidRDefault="003B5F6E" w:rsidP="00C30C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B839E1"/>
    <w:rsid w:val="0003188E"/>
    <w:rsid w:val="000408C9"/>
    <w:rsid w:val="001A27A2"/>
    <w:rsid w:val="002F6243"/>
    <w:rsid w:val="003510EE"/>
    <w:rsid w:val="003B5F6E"/>
    <w:rsid w:val="003E0D55"/>
    <w:rsid w:val="004839B3"/>
    <w:rsid w:val="004C4A06"/>
    <w:rsid w:val="00525DA0"/>
    <w:rsid w:val="00566C78"/>
    <w:rsid w:val="00585302"/>
    <w:rsid w:val="005B3300"/>
    <w:rsid w:val="006D4399"/>
    <w:rsid w:val="00735207"/>
    <w:rsid w:val="007F5C97"/>
    <w:rsid w:val="008748CC"/>
    <w:rsid w:val="008A145C"/>
    <w:rsid w:val="008F5BDF"/>
    <w:rsid w:val="0094566D"/>
    <w:rsid w:val="00971C6E"/>
    <w:rsid w:val="009F10D0"/>
    <w:rsid w:val="00A7406B"/>
    <w:rsid w:val="00AC30F6"/>
    <w:rsid w:val="00AE506B"/>
    <w:rsid w:val="00B108DC"/>
    <w:rsid w:val="00B51F0F"/>
    <w:rsid w:val="00B839E1"/>
    <w:rsid w:val="00C1670B"/>
    <w:rsid w:val="00C30CA1"/>
    <w:rsid w:val="00C427CF"/>
    <w:rsid w:val="00C72AA0"/>
    <w:rsid w:val="00CA6545"/>
    <w:rsid w:val="00D1608C"/>
    <w:rsid w:val="00D76079"/>
    <w:rsid w:val="00F0595A"/>
    <w:rsid w:val="00F71F26"/>
    <w:rsid w:val="00FB7247"/>
    <w:rsid w:val="00FC7D74"/>
    <w:rsid w:val="00FE1FBB"/>
    <w:rsid w:val="00FE6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D9BFBD"/>
  <w15:chartTrackingRefBased/>
  <w15:docId w15:val="{46529C9F-EAAE-4468-AF3A-26F4D3E59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39E1"/>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39E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839E1"/>
    <w:rPr>
      <w:sz w:val="18"/>
      <w:szCs w:val="18"/>
    </w:rPr>
  </w:style>
  <w:style w:type="paragraph" w:styleId="Footer">
    <w:name w:val="footer"/>
    <w:basedOn w:val="Normal"/>
    <w:link w:val="FooterChar"/>
    <w:uiPriority w:val="99"/>
    <w:unhideWhenUsed/>
    <w:rsid w:val="00B839E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B839E1"/>
    <w:rPr>
      <w:sz w:val="18"/>
      <w:szCs w:val="18"/>
    </w:rPr>
  </w:style>
  <w:style w:type="paragraph" w:styleId="BalloonText">
    <w:name w:val="Balloon Text"/>
    <w:basedOn w:val="Normal"/>
    <w:link w:val="BalloonTextChar"/>
    <w:uiPriority w:val="99"/>
    <w:semiHidden/>
    <w:unhideWhenUsed/>
    <w:rsid w:val="00B839E1"/>
    <w:rPr>
      <w:sz w:val="18"/>
      <w:szCs w:val="18"/>
    </w:rPr>
  </w:style>
  <w:style w:type="character" w:customStyle="1" w:styleId="BalloonTextChar">
    <w:name w:val="Balloon Text Char"/>
    <w:basedOn w:val="DefaultParagraphFont"/>
    <w:link w:val="BalloonText"/>
    <w:uiPriority w:val="99"/>
    <w:semiHidden/>
    <w:rsid w:val="00B839E1"/>
    <w:rPr>
      <w:sz w:val="18"/>
      <w:szCs w:val="18"/>
    </w:rPr>
  </w:style>
  <w:style w:type="character" w:styleId="CommentReference">
    <w:name w:val="annotation reference"/>
    <w:basedOn w:val="DefaultParagraphFont"/>
    <w:uiPriority w:val="99"/>
    <w:semiHidden/>
    <w:unhideWhenUsed/>
    <w:rsid w:val="00B839E1"/>
    <w:rPr>
      <w:sz w:val="16"/>
      <w:szCs w:val="16"/>
    </w:rPr>
  </w:style>
  <w:style w:type="paragraph" w:styleId="CommentText">
    <w:name w:val="annotation text"/>
    <w:basedOn w:val="Normal"/>
    <w:link w:val="CommentTextChar"/>
    <w:uiPriority w:val="99"/>
    <w:semiHidden/>
    <w:unhideWhenUsed/>
    <w:rsid w:val="00B839E1"/>
    <w:rPr>
      <w:sz w:val="20"/>
      <w:szCs w:val="20"/>
    </w:rPr>
  </w:style>
  <w:style w:type="character" w:customStyle="1" w:styleId="CommentTextChar">
    <w:name w:val="Comment Text Char"/>
    <w:basedOn w:val="DefaultParagraphFont"/>
    <w:link w:val="CommentText"/>
    <w:uiPriority w:val="99"/>
    <w:semiHidden/>
    <w:rsid w:val="00B839E1"/>
    <w:rPr>
      <w:sz w:val="20"/>
      <w:szCs w:val="20"/>
    </w:rPr>
  </w:style>
  <w:style w:type="paragraph" w:styleId="CommentSubject">
    <w:name w:val="annotation subject"/>
    <w:basedOn w:val="CommentText"/>
    <w:next w:val="CommentText"/>
    <w:link w:val="CommentSubjectChar"/>
    <w:uiPriority w:val="99"/>
    <w:semiHidden/>
    <w:unhideWhenUsed/>
    <w:rsid w:val="00B839E1"/>
    <w:rPr>
      <w:b/>
      <w:bCs/>
    </w:rPr>
  </w:style>
  <w:style w:type="character" w:customStyle="1" w:styleId="CommentSubjectChar">
    <w:name w:val="Comment Subject Char"/>
    <w:basedOn w:val="CommentTextChar"/>
    <w:link w:val="CommentSubject"/>
    <w:uiPriority w:val="99"/>
    <w:semiHidden/>
    <w:rsid w:val="00B839E1"/>
    <w:rPr>
      <w:b/>
      <w:bCs/>
      <w:sz w:val="20"/>
      <w:szCs w:val="20"/>
    </w:rPr>
  </w:style>
  <w:style w:type="paragraph" w:customStyle="1" w:styleId="EndNoteBibliographyTitle">
    <w:name w:val="EndNote Bibliography Title"/>
    <w:basedOn w:val="Normal"/>
    <w:link w:val="EndNoteBibliographyTitle0"/>
    <w:rsid w:val="00B839E1"/>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B839E1"/>
    <w:rPr>
      <w:rFonts w:ascii="DengXian" w:eastAsia="DengXian" w:hAnsi="DengXian"/>
      <w:noProof/>
      <w:sz w:val="20"/>
    </w:rPr>
  </w:style>
  <w:style w:type="paragraph" w:customStyle="1" w:styleId="EndNoteBibliography">
    <w:name w:val="EndNote Bibliography"/>
    <w:basedOn w:val="Normal"/>
    <w:link w:val="EndNoteBibliography0"/>
    <w:rsid w:val="00B839E1"/>
    <w:rPr>
      <w:rFonts w:ascii="DengXian" w:eastAsia="DengXian" w:hAnsi="DengXian"/>
      <w:noProof/>
      <w:sz w:val="20"/>
    </w:rPr>
  </w:style>
  <w:style w:type="character" w:customStyle="1" w:styleId="EndNoteBibliography0">
    <w:name w:val="EndNote Bibliography 字符"/>
    <w:basedOn w:val="DefaultParagraphFont"/>
    <w:link w:val="EndNoteBibliography"/>
    <w:rsid w:val="00B839E1"/>
    <w:rPr>
      <w:rFonts w:ascii="DengXian" w:eastAsia="DengXian" w:hAnsi="DengXian"/>
      <w:noProof/>
      <w:sz w:val="20"/>
    </w:rPr>
  </w:style>
  <w:style w:type="table" w:styleId="TableGrid">
    <w:name w:val="Table Grid"/>
    <w:basedOn w:val="TableNormal"/>
    <w:uiPriority w:val="39"/>
    <w:rsid w:val="00B839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971C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footer" Target="footer2.xml"/><Relationship Id="rId12" Type="http://schemas.openxmlformats.org/officeDocument/2006/relationships/image" Target="media/image5.tiff"/><Relationship Id="rId17" Type="http://schemas.openxmlformats.org/officeDocument/2006/relationships/image" Target="media/image10.png"/><Relationship Id="rId2" Type="http://schemas.openxmlformats.org/officeDocument/2006/relationships/settings" Target="settings.xml"/><Relationship Id="rId16" Type="http://schemas.openxmlformats.org/officeDocument/2006/relationships/image" Target="media/image9.tif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9</Pages>
  <Words>584</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YUE#</dc:creator>
  <cp:keywords/>
  <dc:description/>
  <cp:lastModifiedBy>Ali Miserez</cp:lastModifiedBy>
  <cp:revision>15</cp:revision>
  <dcterms:created xsi:type="dcterms:W3CDTF">2021-01-11T20:52:00Z</dcterms:created>
  <dcterms:modified xsi:type="dcterms:W3CDTF">2021-01-29T02:11:00Z</dcterms:modified>
</cp:coreProperties>
</file>