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F789F" w14:textId="77777777" w:rsidR="00383B5D" w:rsidRDefault="00383B5D" w:rsidP="006175BB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383B5D">
        <w:rPr>
          <w:rFonts w:ascii="Times New Roman" w:hAnsi="Times New Roman"/>
          <w:b/>
          <w:bCs/>
          <w:sz w:val="24"/>
          <w:szCs w:val="24"/>
        </w:rPr>
        <w:t xml:space="preserve">Fluorescence resonance energy transfer biosensor based on Nitrogen doped carbon quantum dots and hairpin probe to sensitively detect aflatoxin biosynthesis-related genes </w:t>
      </w:r>
      <w:r w:rsidRPr="006F7B5A">
        <w:rPr>
          <w:rFonts w:ascii="Times New Roman" w:hAnsi="Times New Roman"/>
          <w:b/>
          <w:bCs/>
          <w:i/>
          <w:iCs/>
          <w:sz w:val="24"/>
          <w:szCs w:val="24"/>
        </w:rPr>
        <w:t>aflD</w:t>
      </w:r>
      <w:r w:rsidRPr="00383B5D">
        <w:rPr>
          <w:rFonts w:ascii="Times New Roman" w:hAnsi="Times New Roman"/>
          <w:b/>
          <w:bCs/>
          <w:sz w:val="24"/>
          <w:szCs w:val="24"/>
        </w:rPr>
        <w:t xml:space="preserve"> in rice </w:t>
      </w:r>
    </w:p>
    <w:p w14:paraId="2444172D" w14:textId="77777777" w:rsidR="00F876FE" w:rsidRPr="00F876FE" w:rsidRDefault="00F876FE" w:rsidP="00F876FE">
      <w:pPr>
        <w:spacing w:line="480" w:lineRule="auto"/>
        <w:rPr>
          <w:rFonts w:ascii="Times New Roman" w:eastAsiaTheme="minorEastAsia" w:hAnsi="Times New Roman"/>
          <w:sz w:val="24"/>
          <w:szCs w:val="24"/>
        </w:rPr>
      </w:pPr>
      <w:r w:rsidRPr="00F876FE">
        <w:rPr>
          <w:rFonts w:ascii="Times New Roman" w:eastAsiaTheme="minorEastAsia" w:hAnsi="Times New Roman"/>
          <w:sz w:val="24"/>
          <w:szCs w:val="24"/>
        </w:rPr>
        <w:t xml:space="preserve">Tao Yu, </w:t>
      </w:r>
      <w:r w:rsidRPr="00F876FE">
        <w:rPr>
          <w:rFonts w:ascii="Times New Roman" w:eastAsiaTheme="minorEastAsia" w:hAnsi="Times New Roman"/>
          <w:sz w:val="24"/>
          <w:szCs w:val="24"/>
          <w:vertAlign w:val="superscript"/>
        </w:rPr>
        <w:t>b</w:t>
      </w:r>
      <w:r w:rsidRPr="00F876FE">
        <w:rPr>
          <w:rFonts w:ascii="Times New Roman" w:eastAsiaTheme="minorEastAsia" w:hAnsi="Times New Roman"/>
          <w:sz w:val="24"/>
          <w:szCs w:val="24"/>
        </w:rPr>
        <w:t xml:space="preserve"> Shuangfeng Peng, </w:t>
      </w:r>
      <w:r w:rsidRPr="00F876FE">
        <w:rPr>
          <w:rFonts w:ascii="Times New Roman" w:eastAsiaTheme="minorEastAsia" w:hAnsi="Times New Roman"/>
          <w:sz w:val="24"/>
          <w:szCs w:val="24"/>
          <w:vertAlign w:val="superscript"/>
        </w:rPr>
        <w:t>b</w:t>
      </w:r>
      <w:r w:rsidRPr="00F876FE">
        <w:rPr>
          <w:rFonts w:ascii="Times New Roman" w:eastAsiaTheme="minorEastAsia" w:hAnsi="Times New Roman"/>
          <w:sz w:val="24"/>
          <w:szCs w:val="24"/>
        </w:rPr>
        <w:t xml:space="preserve"> Qingyue Sun, </w:t>
      </w:r>
      <w:r w:rsidRPr="00F876FE">
        <w:rPr>
          <w:rFonts w:ascii="Times New Roman" w:eastAsiaTheme="minorEastAsia" w:hAnsi="Times New Roman"/>
          <w:sz w:val="24"/>
          <w:szCs w:val="24"/>
          <w:vertAlign w:val="superscript"/>
        </w:rPr>
        <w:t>a</w:t>
      </w:r>
      <w:r w:rsidRPr="00F876FE">
        <w:rPr>
          <w:rFonts w:ascii="Times New Roman" w:eastAsiaTheme="minorEastAsia" w:hAnsi="Times New Roman"/>
          <w:sz w:val="24"/>
          <w:szCs w:val="24"/>
        </w:rPr>
        <w:t xml:space="preserve"> Dezhao Kong, </w:t>
      </w:r>
      <w:r w:rsidRPr="00F876FE">
        <w:rPr>
          <w:rFonts w:ascii="Times New Roman" w:eastAsiaTheme="minorEastAsia" w:hAnsi="Times New Roman"/>
          <w:sz w:val="24"/>
          <w:szCs w:val="24"/>
          <w:vertAlign w:val="superscript"/>
        </w:rPr>
        <w:t>a</w:t>
      </w:r>
      <w:r w:rsidRPr="00F876FE">
        <w:rPr>
          <w:rFonts w:ascii="Times New Roman" w:eastAsiaTheme="minorEastAsia" w:hAnsi="Times New Roman"/>
          <w:sz w:val="24"/>
          <w:szCs w:val="24"/>
        </w:rPr>
        <w:t xml:space="preserve"> Chang Liu, </w:t>
      </w:r>
      <w:r w:rsidRPr="00F876FE">
        <w:rPr>
          <w:rFonts w:ascii="Times New Roman" w:eastAsiaTheme="minorEastAsia" w:hAnsi="Times New Roman"/>
          <w:sz w:val="24"/>
          <w:szCs w:val="24"/>
          <w:vertAlign w:val="superscript"/>
        </w:rPr>
        <w:t>a</w:t>
      </w:r>
      <w:r w:rsidRPr="00F876FE">
        <w:rPr>
          <w:rFonts w:ascii="Times New Roman" w:eastAsiaTheme="minorEastAsia" w:hAnsi="Times New Roman"/>
          <w:sz w:val="24"/>
          <w:szCs w:val="24"/>
        </w:rPr>
        <w:t xml:space="preserve"> Qiaoqiao Shi, </w:t>
      </w:r>
      <w:r w:rsidRPr="00F876FE">
        <w:rPr>
          <w:rFonts w:ascii="Times New Roman" w:eastAsiaTheme="minorEastAsia" w:hAnsi="Times New Roman"/>
          <w:sz w:val="24"/>
          <w:szCs w:val="24"/>
          <w:vertAlign w:val="superscript"/>
        </w:rPr>
        <w:t>a</w:t>
      </w:r>
      <w:r w:rsidRPr="00F876FE">
        <w:rPr>
          <w:rFonts w:ascii="Times New Roman" w:eastAsiaTheme="minorEastAsia" w:hAnsi="Times New Roman"/>
          <w:sz w:val="24"/>
          <w:szCs w:val="24"/>
        </w:rPr>
        <w:t xml:space="preserve"> Yaqi Li</w:t>
      </w:r>
      <w:proofErr w:type="gramStart"/>
      <w:r w:rsidRPr="00F876FE">
        <w:rPr>
          <w:rFonts w:ascii="Times New Roman" w:eastAsiaTheme="minorEastAsia" w:hAnsi="Times New Roman"/>
          <w:bCs/>
          <w:color w:val="000000" w:themeColor="text1"/>
          <w:szCs w:val="21"/>
          <w:vertAlign w:val="superscript"/>
        </w:rPr>
        <w:t>*,a</w:t>
      </w:r>
      <w:proofErr w:type="gramEnd"/>
      <w:r w:rsidRPr="00F876FE">
        <w:rPr>
          <w:rFonts w:ascii="Times New Roman" w:eastAsiaTheme="minorEastAsia" w:hAnsi="Times New Roman"/>
          <w:bCs/>
          <w:color w:val="000000" w:themeColor="text1"/>
          <w:szCs w:val="21"/>
          <w:vertAlign w:val="superscript"/>
        </w:rPr>
        <w:t>,c,d,e</w:t>
      </w:r>
      <w:r w:rsidRPr="00F876FE">
        <w:rPr>
          <w:rFonts w:ascii="Times New Roman" w:eastAsiaTheme="minorEastAsia" w:hAnsi="Times New Roman" w:hint="eastAsia"/>
          <w:bCs/>
          <w:color w:val="000000" w:themeColor="text1"/>
          <w:szCs w:val="21"/>
        </w:rPr>
        <w:t>,</w:t>
      </w:r>
      <w:r w:rsidRPr="00F876FE">
        <w:rPr>
          <w:rFonts w:ascii="Times New Roman" w:eastAsiaTheme="minorEastAsia" w:hAnsi="Times New Roman"/>
          <w:bCs/>
          <w:color w:val="000000" w:themeColor="text1"/>
          <w:szCs w:val="21"/>
        </w:rPr>
        <w:t xml:space="preserve"> Yong Chen</w:t>
      </w:r>
      <w:r w:rsidRPr="00F876FE">
        <w:rPr>
          <w:rFonts w:ascii="Times New Roman" w:eastAsiaTheme="minorEastAsia" w:hAnsi="Times New Roman"/>
          <w:bCs/>
          <w:color w:val="000000" w:themeColor="text1"/>
          <w:szCs w:val="21"/>
          <w:vertAlign w:val="superscript"/>
        </w:rPr>
        <w:t>*,e</w:t>
      </w:r>
    </w:p>
    <w:p w14:paraId="485AB28A" w14:textId="77777777" w:rsidR="0052075A" w:rsidRPr="00F876FE" w:rsidRDefault="0052075A" w:rsidP="0052075A">
      <w:pPr>
        <w:adjustRightInd w:val="0"/>
        <w:snapToGrid w:val="0"/>
        <w:spacing w:line="480" w:lineRule="auto"/>
        <w:rPr>
          <w:rFonts w:ascii="Times New Roman" w:eastAsiaTheme="minorEastAsia" w:hAnsi="Times New Roman"/>
          <w:sz w:val="24"/>
          <w:szCs w:val="24"/>
        </w:rPr>
      </w:pPr>
    </w:p>
    <w:p w14:paraId="5A80224F" w14:textId="77777777" w:rsidR="0052075A" w:rsidRPr="0052075A" w:rsidRDefault="0052075A" w:rsidP="0052075A">
      <w:pPr>
        <w:adjustRightInd w:val="0"/>
        <w:snapToGrid w:val="0"/>
        <w:spacing w:line="480" w:lineRule="auto"/>
        <w:rPr>
          <w:rFonts w:ascii="Times New Roman" w:eastAsiaTheme="minorEastAsia" w:hAnsi="Times New Roman"/>
          <w:szCs w:val="21"/>
          <w:vertAlign w:val="superscript"/>
        </w:rPr>
      </w:pPr>
      <w:r w:rsidRPr="0052075A">
        <w:rPr>
          <w:rFonts w:ascii="Times New Roman" w:eastAsiaTheme="minorEastAsia" w:hAnsi="Times New Roman"/>
          <w:szCs w:val="21"/>
          <w:vertAlign w:val="superscript"/>
        </w:rPr>
        <w:t xml:space="preserve">a </w:t>
      </w:r>
      <w:r w:rsidRPr="0052075A">
        <w:rPr>
          <w:rFonts w:ascii="Times New Roman" w:eastAsiaTheme="minorEastAsia" w:hAnsi="Times New Roman"/>
          <w:szCs w:val="21"/>
        </w:rPr>
        <w:t>School of Grain Science and Technology, Jiangsu University of Science and Technology, Zhenjiang, 212100, Jiangsu Province, PR China</w:t>
      </w:r>
    </w:p>
    <w:p w14:paraId="00B12A2A" w14:textId="77777777" w:rsidR="0052075A" w:rsidRPr="0052075A" w:rsidRDefault="0052075A" w:rsidP="0052075A">
      <w:pPr>
        <w:adjustRightInd w:val="0"/>
        <w:snapToGrid w:val="0"/>
        <w:spacing w:line="480" w:lineRule="auto"/>
        <w:rPr>
          <w:rFonts w:ascii="Times New Roman" w:eastAsiaTheme="minorEastAsia" w:hAnsi="Times New Roman"/>
          <w:szCs w:val="21"/>
        </w:rPr>
      </w:pPr>
      <w:r w:rsidRPr="0052075A">
        <w:rPr>
          <w:rFonts w:ascii="Times New Roman" w:eastAsiaTheme="minorEastAsia" w:hAnsi="Times New Roman"/>
          <w:szCs w:val="21"/>
          <w:vertAlign w:val="superscript"/>
        </w:rPr>
        <w:t xml:space="preserve">b </w:t>
      </w:r>
      <w:r w:rsidRPr="0052075A">
        <w:rPr>
          <w:rFonts w:ascii="Times New Roman" w:eastAsiaTheme="minorEastAsia" w:hAnsi="Times New Roman"/>
          <w:szCs w:val="21"/>
        </w:rPr>
        <w:t>School of Environmental and Chemical Engineering, Jiangsu University of Science and Technology, Zhenjiang, 212100, Jiangsu Province, PR China</w:t>
      </w:r>
    </w:p>
    <w:p w14:paraId="27AB2B3B" w14:textId="77777777" w:rsidR="0052075A" w:rsidRPr="0052075A" w:rsidRDefault="0052075A" w:rsidP="0052075A">
      <w:pPr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szCs w:val="21"/>
        </w:rPr>
      </w:pPr>
      <w:r w:rsidRPr="0052075A">
        <w:rPr>
          <w:rFonts w:ascii="Times New Roman" w:eastAsiaTheme="minorEastAsia" w:hAnsi="Times New Roman"/>
          <w:color w:val="000000" w:themeColor="text1"/>
          <w:szCs w:val="21"/>
          <w:vertAlign w:val="superscript"/>
        </w:rPr>
        <w:t xml:space="preserve">c </w:t>
      </w:r>
      <w:r w:rsidRPr="0052075A">
        <w:rPr>
          <w:rFonts w:ascii="Times New Roman" w:eastAsiaTheme="minorEastAsia" w:hAnsi="Times New Roman" w:hint="eastAsia"/>
          <w:color w:val="000000" w:themeColor="text1"/>
          <w:szCs w:val="21"/>
        </w:rPr>
        <w:t>Advanced Technology Institute of Suzhou,</w:t>
      </w:r>
      <w:r w:rsidRPr="0052075A">
        <w:rPr>
          <w:rFonts w:ascii="Times New Roman" w:eastAsiaTheme="minorEastAsia" w:hAnsi="Times New Roman"/>
          <w:color w:val="000000" w:themeColor="text1"/>
          <w:szCs w:val="21"/>
        </w:rPr>
        <w:t xml:space="preserve"> </w:t>
      </w:r>
      <w:r w:rsidRPr="0052075A">
        <w:rPr>
          <w:rFonts w:ascii="Times New Roman" w:eastAsiaTheme="minorEastAsia" w:hAnsi="Times New Roman" w:hint="eastAsia"/>
          <w:color w:val="000000" w:themeColor="text1"/>
          <w:szCs w:val="21"/>
        </w:rPr>
        <w:t>S</w:t>
      </w:r>
      <w:r w:rsidRPr="0052075A">
        <w:rPr>
          <w:rFonts w:ascii="Times New Roman" w:eastAsiaTheme="minorEastAsia" w:hAnsi="Times New Roman"/>
          <w:color w:val="000000" w:themeColor="text1"/>
          <w:szCs w:val="21"/>
        </w:rPr>
        <w:t xml:space="preserve">uzhou, </w:t>
      </w:r>
      <w:r w:rsidRPr="0052075A">
        <w:rPr>
          <w:rFonts w:ascii="Times New Roman" w:eastAsiaTheme="minorEastAsia" w:hAnsi="Times New Roman" w:hint="eastAsia"/>
          <w:color w:val="000000" w:themeColor="text1"/>
          <w:szCs w:val="21"/>
        </w:rPr>
        <w:t>215123</w:t>
      </w:r>
      <w:r w:rsidRPr="0052075A">
        <w:rPr>
          <w:rFonts w:ascii="Times New Roman" w:eastAsiaTheme="minorEastAsia" w:hAnsi="Times New Roman"/>
          <w:color w:val="000000" w:themeColor="text1"/>
          <w:szCs w:val="21"/>
        </w:rPr>
        <w:t>, Jiangsu Province, PR China</w:t>
      </w:r>
    </w:p>
    <w:p w14:paraId="6CA64316" w14:textId="77777777" w:rsidR="0052075A" w:rsidRPr="0052075A" w:rsidRDefault="0052075A" w:rsidP="0052075A">
      <w:pPr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szCs w:val="21"/>
        </w:rPr>
      </w:pPr>
      <w:r w:rsidRPr="0052075A">
        <w:rPr>
          <w:rFonts w:ascii="Times New Roman" w:eastAsiaTheme="minorEastAsia" w:hAnsi="Times New Roman"/>
          <w:color w:val="000000" w:themeColor="text1"/>
          <w:szCs w:val="21"/>
          <w:vertAlign w:val="superscript"/>
        </w:rPr>
        <w:t xml:space="preserve">d </w:t>
      </w:r>
      <w:r w:rsidRPr="0052075A">
        <w:rPr>
          <w:rFonts w:ascii="Times New Roman" w:eastAsiaTheme="minorEastAsia" w:hAnsi="Times New Roman"/>
          <w:color w:val="000000" w:themeColor="text1"/>
          <w:szCs w:val="21"/>
        </w:rPr>
        <w:t xml:space="preserve">Institute of Biological Information Processing, Bioelectronics (IBI-3), Forschungszentrum </w:t>
      </w:r>
    </w:p>
    <w:p w14:paraId="4168815D" w14:textId="21A260E0" w:rsidR="0052075A" w:rsidRDefault="0052075A" w:rsidP="0052075A">
      <w:pPr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szCs w:val="21"/>
          <w:lang w:val="de-DE"/>
        </w:rPr>
      </w:pPr>
      <w:r w:rsidRPr="0052075A">
        <w:rPr>
          <w:rFonts w:ascii="Times New Roman" w:eastAsiaTheme="minorEastAsia" w:hAnsi="Times New Roman"/>
          <w:color w:val="000000" w:themeColor="text1"/>
          <w:szCs w:val="21"/>
          <w:lang w:val="de-DE"/>
        </w:rPr>
        <w:t>Jülich GmbH, 52428 Jülich, Germany</w:t>
      </w:r>
    </w:p>
    <w:p w14:paraId="6B1F4C05" w14:textId="77777777" w:rsidR="00F876FE" w:rsidRPr="00F876FE" w:rsidRDefault="00F876FE" w:rsidP="00F876FE">
      <w:pPr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szCs w:val="21"/>
        </w:rPr>
      </w:pPr>
      <w:r w:rsidRPr="00F876FE">
        <w:rPr>
          <w:rFonts w:ascii="Times New Roman" w:eastAsiaTheme="minorEastAsia" w:hAnsi="Times New Roman"/>
          <w:szCs w:val="21"/>
          <w:vertAlign w:val="superscript"/>
        </w:rPr>
        <w:t xml:space="preserve">e </w:t>
      </w:r>
      <w:r w:rsidRPr="00F876FE">
        <w:rPr>
          <w:rFonts w:ascii="Times New Roman" w:eastAsiaTheme="minorEastAsia" w:hAnsi="Times New Roman"/>
          <w:szCs w:val="21"/>
        </w:rPr>
        <w:t>School of Environmental Science and Engineering, Huazhong University of Science and Technology, Wuhan, 430074, Hubei Province, PR China</w:t>
      </w:r>
    </w:p>
    <w:p w14:paraId="6D6B3016" w14:textId="77777777" w:rsidR="00F876FE" w:rsidRPr="00F876FE" w:rsidRDefault="00F876FE" w:rsidP="0052075A">
      <w:pPr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szCs w:val="21"/>
        </w:rPr>
      </w:pPr>
    </w:p>
    <w:p w14:paraId="26D5CF80" w14:textId="79172100" w:rsidR="00857E2E" w:rsidRPr="0052075A" w:rsidRDefault="00857E2E" w:rsidP="00BB4CBA">
      <w:pPr>
        <w:spacing w:line="480" w:lineRule="auto"/>
        <w:rPr>
          <w:lang w:val="de-DE"/>
        </w:rPr>
      </w:pPr>
    </w:p>
    <w:p w14:paraId="075A0885" w14:textId="32E283FC" w:rsidR="00BB4CBA" w:rsidRPr="008C4569" w:rsidRDefault="00BB4CBA" w:rsidP="00BB4CBA">
      <w:pPr>
        <w:spacing w:line="480" w:lineRule="auto"/>
        <w:rPr>
          <w:lang w:val="de-DE"/>
        </w:rPr>
      </w:pPr>
    </w:p>
    <w:p w14:paraId="36EE190A" w14:textId="67435AD7" w:rsidR="00BB4CBA" w:rsidRPr="008C4569" w:rsidRDefault="00BB4CBA" w:rsidP="00BB4CBA">
      <w:pPr>
        <w:spacing w:line="480" w:lineRule="auto"/>
        <w:rPr>
          <w:lang w:val="de-DE"/>
        </w:rPr>
      </w:pPr>
    </w:p>
    <w:p w14:paraId="1E00CB84" w14:textId="1F8C3F87" w:rsidR="00BB4CBA" w:rsidRPr="008C4569" w:rsidRDefault="00BB4CBA" w:rsidP="00BB4CBA">
      <w:pPr>
        <w:spacing w:line="480" w:lineRule="auto"/>
        <w:rPr>
          <w:lang w:val="de-DE"/>
        </w:rPr>
      </w:pPr>
    </w:p>
    <w:p w14:paraId="238BC142" w14:textId="77777777" w:rsidR="00F876FE" w:rsidRPr="00F876FE" w:rsidRDefault="00F876FE" w:rsidP="00F876FE">
      <w:pPr>
        <w:spacing w:line="480" w:lineRule="auto"/>
        <w:rPr>
          <w:rFonts w:ascii="Times New Roman" w:eastAsiaTheme="minorEastAsia" w:hAnsi="Times New Roman"/>
          <w:sz w:val="24"/>
          <w:szCs w:val="24"/>
        </w:rPr>
      </w:pPr>
      <w:bookmarkStart w:id="0" w:name="_Hlk103154710"/>
      <w:r w:rsidRPr="00F876FE">
        <w:rPr>
          <w:rFonts w:ascii="Times New Roman" w:eastAsiaTheme="minorEastAsia" w:hAnsi="Times New Roman"/>
          <w:sz w:val="24"/>
          <w:szCs w:val="24"/>
        </w:rPr>
        <w:t xml:space="preserve">*Corresponding author </w:t>
      </w:r>
      <w:r w:rsidRPr="00F876FE">
        <w:rPr>
          <w:rFonts w:ascii="Times New Roman" w:eastAsiaTheme="minorEastAsia" w:hAnsi="Times New Roman" w:hint="eastAsia"/>
          <w:sz w:val="24"/>
          <w:szCs w:val="24"/>
        </w:rPr>
        <w:t>E</w:t>
      </w:r>
      <w:r w:rsidRPr="00F876FE">
        <w:rPr>
          <w:rFonts w:ascii="Times New Roman" w:eastAsiaTheme="minorEastAsia" w:hAnsi="Times New Roman"/>
          <w:sz w:val="24"/>
          <w:szCs w:val="24"/>
        </w:rPr>
        <w:t xml:space="preserve">-mail: </w:t>
      </w:r>
      <w:r w:rsidRPr="00F876FE">
        <w:rPr>
          <w:rFonts w:ascii="Times New Roman" w:eastAsiaTheme="minorEastAsia" w:hAnsi="Times New Roman" w:hint="eastAsia"/>
          <w:sz w:val="24"/>
          <w:szCs w:val="24"/>
        </w:rPr>
        <w:t>liyaqi</w:t>
      </w:r>
      <w:r w:rsidRPr="00F876FE">
        <w:rPr>
          <w:rFonts w:ascii="Times New Roman" w:eastAsiaTheme="minorEastAsia" w:hAnsi="Times New Roman"/>
          <w:sz w:val="24"/>
          <w:szCs w:val="24"/>
        </w:rPr>
        <w:t xml:space="preserve">@just.edu.cn </w:t>
      </w:r>
      <w:r w:rsidRPr="00F876FE">
        <w:rPr>
          <w:rFonts w:ascii="Times New Roman" w:eastAsiaTheme="minorEastAsia" w:hAnsi="Times New Roman" w:hint="eastAsia"/>
          <w:sz w:val="24"/>
          <w:szCs w:val="24"/>
        </w:rPr>
        <w:t>(</w:t>
      </w:r>
      <w:r w:rsidRPr="00F876FE">
        <w:rPr>
          <w:rFonts w:ascii="Times New Roman" w:eastAsiaTheme="minorEastAsia" w:hAnsi="Times New Roman"/>
          <w:sz w:val="24"/>
          <w:szCs w:val="24"/>
        </w:rPr>
        <w:t>Yaqi Li); ychen@mail.hust.edu.cn (Yong Chen).</w:t>
      </w:r>
    </w:p>
    <w:bookmarkEnd w:id="0"/>
    <w:p w14:paraId="08CDA079" w14:textId="0DC4BC65" w:rsidR="00BB4CBA" w:rsidRPr="008C4569" w:rsidRDefault="00BB4CBA" w:rsidP="00BB4CBA">
      <w:pPr>
        <w:spacing w:line="480" w:lineRule="auto"/>
        <w:rPr>
          <w:rFonts w:ascii="Times New Roman" w:eastAsia="宋体" w:hAnsi="Times New Roman"/>
          <w:sz w:val="24"/>
          <w:szCs w:val="24"/>
          <w:lang w:val="de-DE"/>
        </w:rPr>
      </w:pPr>
      <w:r w:rsidRPr="008C4569">
        <w:rPr>
          <w:rFonts w:ascii="Times New Roman" w:eastAsia="宋体" w:hAnsi="Times New Roman"/>
          <w:sz w:val="24"/>
          <w:szCs w:val="24"/>
          <w:lang w:val="de-DE"/>
        </w:rPr>
        <w:br w:type="page"/>
      </w:r>
    </w:p>
    <w:p w14:paraId="4F7C30DA" w14:textId="5274B177" w:rsidR="00BB4CBA" w:rsidRDefault="000B4E74" w:rsidP="003F2803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672A1411" wp14:editId="2DE20208">
            <wp:extent cx="5274310" cy="28168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903C9" w14:textId="588BF647" w:rsidR="000B4E74" w:rsidRDefault="000B4E74" w:rsidP="00BB4CBA">
      <w:pPr>
        <w:spacing w:line="480" w:lineRule="auto"/>
        <w:rPr>
          <w:rFonts w:ascii="Times New Roman" w:hAnsi="Times New Roman"/>
        </w:rPr>
      </w:pPr>
      <w:r w:rsidRPr="000B4E74">
        <w:rPr>
          <w:rFonts w:ascii="Times New Roman" w:hAnsi="Times New Roman"/>
          <w:b/>
          <w:bCs/>
        </w:rPr>
        <w:t>Fig</w:t>
      </w:r>
      <w:r w:rsidR="00396094">
        <w:rPr>
          <w:rFonts w:ascii="Times New Roman" w:hAnsi="Times New Roman"/>
          <w:b/>
          <w:bCs/>
        </w:rPr>
        <w:t>ure</w:t>
      </w:r>
      <w:r w:rsidR="00A9731B">
        <w:rPr>
          <w:rFonts w:ascii="Times New Roman" w:hAnsi="Times New Roman"/>
          <w:b/>
          <w:bCs/>
        </w:rPr>
        <w:t>.</w:t>
      </w:r>
      <w:r w:rsidRPr="000B4E74">
        <w:rPr>
          <w:rFonts w:ascii="Times New Roman" w:hAnsi="Times New Roman"/>
          <w:b/>
          <w:bCs/>
        </w:rPr>
        <w:t>S1</w:t>
      </w:r>
      <w:r w:rsidRPr="000B4E74">
        <w:rPr>
          <w:rFonts w:ascii="Times New Roman" w:hAnsi="Times New Roman"/>
        </w:rPr>
        <w:t xml:space="preserve"> Agarose gel electrophoresis analysis</w:t>
      </w:r>
      <w:r>
        <w:rPr>
          <w:rFonts w:ascii="Times New Roman" w:hAnsi="Times New Roman"/>
        </w:rPr>
        <w:t>. (</w:t>
      </w:r>
      <w:proofErr w:type="gramStart"/>
      <w:r>
        <w:rPr>
          <w:rFonts w:ascii="Times New Roman" w:hAnsi="Times New Roman"/>
        </w:rPr>
        <w:t>lane</w:t>
      </w:r>
      <w:proofErr w:type="gramEnd"/>
      <w:r>
        <w:rPr>
          <w:rFonts w:ascii="Times New Roman" w:hAnsi="Times New Roman"/>
        </w:rPr>
        <w:t xml:space="preserve"> 1-4, DNA </w:t>
      </w:r>
      <w:r>
        <w:rPr>
          <w:rFonts w:ascii="Times New Roman" w:hAnsi="Times New Roman" w:hint="eastAsia"/>
        </w:rPr>
        <w:t>m</w:t>
      </w:r>
      <w:r>
        <w:rPr>
          <w:rFonts w:ascii="Times New Roman" w:hAnsi="Times New Roman"/>
        </w:rPr>
        <w:t>arker, tDNA, hairpin DNA, tDNA + hairpin DNA)</w:t>
      </w:r>
      <w:r>
        <w:rPr>
          <w:rFonts w:ascii="Times New Roman" w:hAnsi="Times New Roman" w:hint="eastAsia"/>
        </w:rPr>
        <w:t>.</w:t>
      </w:r>
    </w:p>
    <w:p w14:paraId="24F540F8" w14:textId="52A591B3" w:rsidR="001860A3" w:rsidRDefault="001860A3" w:rsidP="00BB4CBA">
      <w:pPr>
        <w:spacing w:line="480" w:lineRule="auto"/>
        <w:rPr>
          <w:rFonts w:ascii="Times New Roman" w:hAnsi="Times New Roman"/>
        </w:rPr>
      </w:pPr>
    </w:p>
    <w:p w14:paraId="5B6ADBA0" w14:textId="04F06AAA" w:rsidR="001E6B64" w:rsidRPr="000703A6" w:rsidRDefault="001E6B64" w:rsidP="001E6B64">
      <w:pPr>
        <w:spacing w:line="480" w:lineRule="auto"/>
        <w:rPr>
          <w:rFonts w:ascii="Times New Roman" w:eastAsia="宋体" w:hAnsi="Times New Roman" w:cstheme="minorBidi"/>
          <w:kern w:val="0"/>
          <w:szCs w:val="21"/>
        </w:rPr>
      </w:pPr>
      <w:r w:rsidRPr="000703A6">
        <w:rPr>
          <w:rFonts w:ascii="Times New Roman" w:eastAsia="宋体" w:hAnsi="Times New Roman" w:cstheme="minorBidi"/>
          <w:b/>
          <w:bCs/>
          <w:kern w:val="0"/>
          <w:szCs w:val="21"/>
        </w:rPr>
        <w:t>Table</w:t>
      </w:r>
      <w:r w:rsidR="000703A6" w:rsidRPr="000703A6">
        <w:rPr>
          <w:rFonts w:ascii="Times New Roman" w:eastAsia="宋体" w:hAnsi="Times New Roman" w:cstheme="minorBidi" w:hint="eastAsia"/>
          <w:b/>
          <w:bCs/>
          <w:kern w:val="0"/>
          <w:szCs w:val="21"/>
        </w:rPr>
        <w:t>.</w:t>
      </w:r>
      <w:r w:rsidRPr="000703A6">
        <w:rPr>
          <w:rFonts w:ascii="Times New Roman" w:eastAsia="宋体" w:hAnsi="Times New Roman" w:cstheme="minorBidi"/>
          <w:b/>
          <w:bCs/>
          <w:kern w:val="0"/>
          <w:szCs w:val="21"/>
        </w:rPr>
        <w:t>S1</w:t>
      </w:r>
      <w:r w:rsidRPr="000703A6">
        <w:rPr>
          <w:rFonts w:ascii="Times New Roman" w:eastAsia="宋体" w:hAnsi="Times New Roman" w:cstheme="minorBidi"/>
          <w:kern w:val="0"/>
          <w:szCs w:val="21"/>
        </w:rPr>
        <w:t xml:space="preserve"> Comparison of </w:t>
      </w:r>
      <w:r w:rsidRPr="000703A6">
        <w:rPr>
          <w:rFonts w:ascii="Times New Roman" w:eastAsia="宋体" w:hAnsi="Times New Roman" w:cstheme="minorBidi"/>
          <w:i/>
          <w:iCs/>
          <w:kern w:val="0"/>
          <w:szCs w:val="21"/>
        </w:rPr>
        <w:t>nor-1</w:t>
      </w:r>
      <w:r w:rsidRPr="000703A6">
        <w:rPr>
          <w:rFonts w:ascii="Times New Roman" w:eastAsia="宋体" w:hAnsi="Times New Roman" w:cstheme="minorBidi"/>
          <w:kern w:val="0"/>
          <w:szCs w:val="21"/>
        </w:rPr>
        <w:t xml:space="preserve"> gene detection using other methods with the proposed FRET strategy.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7"/>
        <w:gridCol w:w="1821"/>
        <w:gridCol w:w="2549"/>
        <w:gridCol w:w="1579"/>
      </w:tblGrid>
      <w:tr w:rsidR="001E6B64" w:rsidRPr="001E6B64" w14:paraId="163F0C3D" w14:textId="77777777" w:rsidTr="00320977"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785D9C" w14:textId="77777777" w:rsidR="001E6B64" w:rsidRPr="001E6B64" w:rsidRDefault="001E6B64" w:rsidP="001E6B6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1E6B64">
              <w:rPr>
                <w:rFonts w:ascii="Times New Roman" w:eastAsiaTheme="minorEastAsia" w:hAnsi="Times New Roman"/>
                <w:szCs w:val="24"/>
              </w:rPr>
              <w:t>Detection method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ABE89C" w14:textId="77777777" w:rsidR="001E6B64" w:rsidRPr="001E6B64" w:rsidRDefault="001E6B64" w:rsidP="001E6B6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1E6B64">
              <w:rPr>
                <w:rFonts w:ascii="Times New Roman" w:eastAsiaTheme="minorEastAsia" w:hAnsi="Times New Roman"/>
                <w:szCs w:val="24"/>
              </w:rPr>
              <w:t>Linear range (nM)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798B1" w14:textId="77777777" w:rsidR="001E6B64" w:rsidRPr="001E6B64" w:rsidRDefault="001E6B64" w:rsidP="001E6B6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1E6B64">
              <w:rPr>
                <w:rFonts w:ascii="Times New Roman" w:eastAsiaTheme="minorEastAsia" w:hAnsi="Times New Roman"/>
                <w:szCs w:val="24"/>
              </w:rPr>
              <w:t>Limit of dection (nM)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79870F" w14:textId="77777777" w:rsidR="001E6B64" w:rsidRPr="001E6B64" w:rsidRDefault="001E6B64" w:rsidP="001E6B64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1E6B64">
              <w:rPr>
                <w:rFonts w:ascii="Times New Roman" w:eastAsia="Times New Roman" w:hAnsi="Times New Roman"/>
                <w:szCs w:val="24"/>
              </w:rPr>
              <w:t>Reference</w:t>
            </w:r>
          </w:p>
        </w:tc>
      </w:tr>
      <w:tr w:rsidR="001E6B64" w:rsidRPr="001E6B64" w14:paraId="0089008D" w14:textId="77777777" w:rsidTr="00320977"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C54612" w14:textId="77777777" w:rsidR="001E6B64" w:rsidRPr="001E6B64" w:rsidRDefault="001E6B64" w:rsidP="001E6B64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E6B64">
              <w:rPr>
                <w:rFonts w:ascii="Times New Roman" w:eastAsia="AdvOT2e364b11+fb" w:hAnsi="Times New Roman"/>
                <w:color w:val="000000"/>
                <w:szCs w:val="21"/>
              </w:rPr>
              <w:t>Piezoelectric assay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1DE613" w14:textId="77777777" w:rsidR="001E6B64" w:rsidRPr="001E6B64" w:rsidRDefault="001E6B64" w:rsidP="001E6B64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E6B64">
              <w:rPr>
                <w:rFonts w:ascii="Times New Roman" w:eastAsiaTheme="minorEastAsia" w:hAnsi="Times New Roman"/>
                <w:szCs w:val="21"/>
              </w:rPr>
              <w:t>30-110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102FF5" w14:textId="77777777" w:rsidR="001E6B64" w:rsidRPr="001E6B64" w:rsidRDefault="001E6B64" w:rsidP="001E6B64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E6B64">
              <w:rPr>
                <w:rFonts w:ascii="Times New Roman" w:eastAsiaTheme="minorEastAsia" w:hAnsi="Times New Roman"/>
                <w:szCs w:val="21"/>
              </w:rPr>
              <w:t>40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0CA7AB" w14:textId="01B2C6E2" w:rsidR="001E6B64" w:rsidRPr="000C6A39" w:rsidRDefault="000C6A39" w:rsidP="001E6B64">
            <w:pPr>
              <w:jc w:val="center"/>
              <w:rPr>
                <w:rFonts w:ascii="Times New Roman" w:eastAsiaTheme="minorEastAsia" w:hAnsi="Times New Roman"/>
                <w:color w:val="00B0F0"/>
                <w:szCs w:val="21"/>
              </w:rPr>
            </w:pPr>
            <w:r w:rsidRPr="000C6A39">
              <w:rPr>
                <w:rFonts w:ascii="Times New Roman" w:eastAsiaTheme="minorEastAsia" w:hAnsi="Times New Roman"/>
                <w:color w:val="00B0F0"/>
                <w:szCs w:val="21"/>
              </w:rPr>
              <w:t>(</w:t>
            </w:r>
            <w:r w:rsidRPr="000C6A39">
              <w:rPr>
                <w:rFonts w:ascii="Times New Roman" w:eastAsiaTheme="minorEastAsia" w:hAnsi="Times New Roman"/>
                <w:color w:val="00B0F0"/>
                <w:szCs w:val="21"/>
              </w:rPr>
              <w:t>Sara</w:t>
            </w:r>
            <w:r w:rsidRPr="000C6A39">
              <w:rPr>
                <w:rFonts w:ascii="Times New Roman" w:eastAsiaTheme="minorEastAsia" w:hAnsi="Times New Roman"/>
                <w:color w:val="00B0F0"/>
                <w:szCs w:val="21"/>
              </w:rPr>
              <w:t xml:space="preserve"> et al. 2009)</w:t>
            </w:r>
          </w:p>
        </w:tc>
      </w:tr>
      <w:tr w:rsidR="001E6B64" w:rsidRPr="001E6B64" w14:paraId="2000AA07" w14:textId="77777777" w:rsidTr="00320977">
        <w:tc>
          <w:tcPr>
            <w:tcW w:w="2357" w:type="dxa"/>
            <w:hideMark/>
          </w:tcPr>
          <w:p w14:paraId="22E6C1E5" w14:textId="77777777" w:rsidR="001E6B64" w:rsidRPr="001E6B64" w:rsidRDefault="001E6B64" w:rsidP="001E6B64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1E6B64">
              <w:rPr>
                <w:rFonts w:ascii="Times New Roman" w:eastAsiaTheme="minorEastAsia" w:hAnsi="Times New Roman"/>
                <w:color w:val="000000"/>
                <w:szCs w:val="21"/>
              </w:rPr>
              <w:t>Electrochemical</w:t>
            </w:r>
          </w:p>
        </w:tc>
        <w:tc>
          <w:tcPr>
            <w:tcW w:w="1821" w:type="dxa"/>
            <w:hideMark/>
          </w:tcPr>
          <w:p w14:paraId="09A936D2" w14:textId="77777777" w:rsidR="001E6B64" w:rsidRPr="001E6B64" w:rsidRDefault="001E6B64" w:rsidP="001E6B64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1E6B64">
              <w:rPr>
                <w:rFonts w:ascii="Times New Roman" w:eastAsiaTheme="minorEastAsia" w:hAnsi="Times New Roman"/>
                <w:color w:val="000000"/>
                <w:szCs w:val="21"/>
              </w:rPr>
              <w:t>1–10000</w:t>
            </w:r>
          </w:p>
        </w:tc>
        <w:tc>
          <w:tcPr>
            <w:tcW w:w="2549" w:type="dxa"/>
            <w:hideMark/>
          </w:tcPr>
          <w:p w14:paraId="3BA8BC8A" w14:textId="77777777" w:rsidR="001E6B64" w:rsidRPr="001E6B64" w:rsidRDefault="001E6B64" w:rsidP="001E6B64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E6B64">
              <w:rPr>
                <w:rFonts w:ascii="Times New Roman" w:eastAsiaTheme="minorEastAsia" w:hAnsi="Times New Roman"/>
                <w:szCs w:val="21"/>
              </w:rPr>
              <w:t>0.55</w:t>
            </w:r>
          </w:p>
        </w:tc>
        <w:tc>
          <w:tcPr>
            <w:tcW w:w="1579" w:type="dxa"/>
            <w:hideMark/>
          </w:tcPr>
          <w:p w14:paraId="5355DCB3" w14:textId="1AE08E8C" w:rsidR="001E6B64" w:rsidRPr="000C6A39" w:rsidRDefault="000C6A39" w:rsidP="001E6B64">
            <w:pPr>
              <w:jc w:val="center"/>
              <w:rPr>
                <w:rFonts w:ascii="Times New Roman" w:eastAsiaTheme="minorEastAsia" w:hAnsi="Times New Roman"/>
                <w:color w:val="00B0F0"/>
                <w:szCs w:val="21"/>
              </w:rPr>
            </w:pPr>
            <w:r w:rsidRPr="000C6A39">
              <w:rPr>
                <w:rFonts w:ascii="Times New Roman" w:eastAsiaTheme="minorEastAsia" w:hAnsi="Times New Roman"/>
                <w:color w:val="00B0F0"/>
                <w:szCs w:val="21"/>
              </w:rPr>
              <w:t>(</w:t>
            </w:r>
            <w:r w:rsidRPr="000C6A39">
              <w:rPr>
                <w:rFonts w:ascii="Times New Roman" w:eastAsiaTheme="minorEastAsia" w:hAnsi="Times New Roman"/>
                <w:color w:val="00B0F0"/>
                <w:szCs w:val="21"/>
              </w:rPr>
              <w:t>Khavidak</w:t>
            </w:r>
            <w:r w:rsidRPr="000C6A39">
              <w:rPr>
                <w:rFonts w:ascii="Times New Roman" w:eastAsiaTheme="minorEastAsia" w:hAnsi="Times New Roman"/>
                <w:color w:val="00B0F0"/>
                <w:szCs w:val="21"/>
              </w:rPr>
              <w:t xml:space="preserve"> et al. 2017)</w:t>
            </w:r>
          </w:p>
        </w:tc>
      </w:tr>
      <w:tr w:rsidR="001E6B64" w:rsidRPr="001E6B64" w14:paraId="768D3BF8" w14:textId="77777777" w:rsidTr="00320977"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8790B4" w14:textId="77777777" w:rsidR="001E6B64" w:rsidRPr="001E6B64" w:rsidRDefault="001E6B64" w:rsidP="001E6B64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1E6B64">
              <w:rPr>
                <w:rFonts w:ascii="Times New Roman" w:eastAsiaTheme="minorEastAsia" w:hAnsi="Times New Roman"/>
                <w:color w:val="000000"/>
                <w:szCs w:val="21"/>
              </w:rPr>
              <w:t>Fluorescence resonance energy transfer assay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C73223" w14:textId="77777777" w:rsidR="001E6B64" w:rsidRPr="001E6B64" w:rsidRDefault="001E6B64" w:rsidP="001E6B64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E6B64">
              <w:rPr>
                <w:rFonts w:ascii="Times New Roman" w:eastAsiaTheme="minorEastAsia" w:hAnsi="Times New Roman"/>
                <w:szCs w:val="21"/>
              </w:rPr>
              <w:t>10-150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DB665F" w14:textId="77777777" w:rsidR="001E6B64" w:rsidRPr="001E6B64" w:rsidRDefault="001E6B64" w:rsidP="001E6B64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E6B64">
              <w:rPr>
                <w:rFonts w:ascii="Times New Roman" w:eastAsiaTheme="minorEastAsia" w:hAnsi="Times New Roman"/>
                <w:szCs w:val="21"/>
              </w:rPr>
              <w:t>1.95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F31584" w14:textId="77777777" w:rsidR="001E6B64" w:rsidRPr="001E6B64" w:rsidRDefault="001E6B64" w:rsidP="001E6B64">
            <w:pPr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E6B64">
              <w:rPr>
                <w:rFonts w:ascii="Times New Roman" w:eastAsiaTheme="minorEastAsia" w:hAnsi="Times New Roman"/>
                <w:szCs w:val="21"/>
              </w:rPr>
              <w:t>This work</w:t>
            </w:r>
          </w:p>
        </w:tc>
      </w:tr>
    </w:tbl>
    <w:p w14:paraId="24D0055F" w14:textId="77777777" w:rsidR="001E6B64" w:rsidRDefault="001E6B64" w:rsidP="000B4E74">
      <w:pPr>
        <w:spacing w:line="480" w:lineRule="auto"/>
        <w:rPr>
          <w:rFonts w:ascii="Times New Roman" w:hAnsi="Times New Roman"/>
        </w:rPr>
      </w:pPr>
    </w:p>
    <w:p w14:paraId="58F863C6" w14:textId="634CB8F9" w:rsidR="001E6B64" w:rsidRDefault="001E6B64" w:rsidP="000B4E74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4CD4856" w14:textId="067FE5C7" w:rsidR="001E6B64" w:rsidRPr="009C7CBE" w:rsidRDefault="001E6B64" w:rsidP="000B4E74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9C7CBE">
        <w:rPr>
          <w:rFonts w:ascii="Times New Roman" w:hAnsi="Times New Roman" w:hint="eastAsia"/>
          <w:b/>
          <w:bCs/>
          <w:sz w:val="24"/>
          <w:szCs w:val="24"/>
        </w:rPr>
        <w:lastRenderedPageBreak/>
        <w:t>R</w:t>
      </w:r>
      <w:r w:rsidRPr="009C7CBE">
        <w:rPr>
          <w:rFonts w:ascii="Times New Roman" w:hAnsi="Times New Roman"/>
          <w:b/>
          <w:bCs/>
          <w:sz w:val="24"/>
          <w:szCs w:val="24"/>
        </w:rPr>
        <w:t>eference</w:t>
      </w:r>
    </w:p>
    <w:p w14:paraId="75B9AB48" w14:textId="6E32132C" w:rsidR="009C7CBE" w:rsidRPr="009C7CBE" w:rsidRDefault="001E6B64" w:rsidP="006D486A">
      <w:pPr>
        <w:pStyle w:val="EndNoteBibliography"/>
        <w:spacing w:line="480" w:lineRule="auto"/>
        <w:ind w:left="480" w:hangingChars="200" w:hanging="480"/>
        <w:rPr>
          <w:rFonts w:ascii="Times New Roman" w:hAnsi="Times New Roman"/>
          <w:sz w:val="24"/>
          <w:szCs w:val="24"/>
        </w:rPr>
      </w:pPr>
      <w:r w:rsidRPr="009C7CBE">
        <w:rPr>
          <w:rFonts w:ascii="Times New Roman" w:hAnsi="Times New Roman"/>
          <w:sz w:val="24"/>
          <w:szCs w:val="24"/>
        </w:rPr>
        <w:fldChar w:fldCharType="begin"/>
      </w:r>
      <w:r w:rsidRPr="009C7CBE">
        <w:rPr>
          <w:rFonts w:ascii="Times New Roman" w:hAnsi="Times New Roman"/>
          <w:sz w:val="24"/>
          <w:szCs w:val="24"/>
        </w:rPr>
        <w:instrText xml:space="preserve"> ADDIN EN.REFLIST </w:instrText>
      </w:r>
      <w:r w:rsidRPr="009C7CBE">
        <w:rPr>
          <w:rFonts w:ascii="Times New Roman" w:hAnsi="Times New Roman"/>
          <w:sz w:val="24"/>
          <w:szCs w:val="24"/>
        </w:rPr>
        <w:fldChar w:fldCharType="separate"/>
      </w:r>
      <w:r w:rsidR="009C7CBE" w:rsidRPr="009C7CBE">
        <w:rPr>
          <w:rFonts w:ascii="Times New Roman" w:hAnsi="Times New Roman"/>
          <w:sz w:val="24"/>
          <w:szCs w:val="24"/>
        </w:rPr>
        <w:t>1.</w:t>
      </w:r>
      <w:r w:rsidR="00EA60BB">
        <w:rPr>
          <w:rFonts w:ascii="Times New Roman" w:hAnsi="Times New Roman"/>
          <w:sz w:val="24"/>
          <w:szCs w:val="24"/>
        </w:rPr>
        <w:t xml:space="preserve"> </w:t>
      </w:r>
      <w:r w:rsidR="00EA60BB" w:rsidRPr="00EA60BB">
        <w:rPr>
          <w:rFonts w:ascii="Times New Roman" w:hAnsi="Times New Roman"/>
          <w:sz w:val="24"/>
          <w:szCs w:val="24"/>
        </w:rPr>
        <w:t>Sara T, Marco M, Barbara S, Gianni B, Quirico M (2009) DNA biosensors for the detection of aflatoxin producing Aspergillus flavus and A. parasiticus.</w:t>
      </w:r>
      <w:r w:rsidR="009C7CBE" w:rsidRPr="009C7CBE">
        <w:rPr>
          <w:rFonts w:ascii="Times New Roman" w:hAnsi="Times New Roman"/>
          <w:sz w:val="24"/>
          <w:szCs w:val="24"/>
        </w:rPr>
        <w:t xml:space="preserve"> </w:t>
      </w:r>
      <w:r w:rsidR="009C7CBE" w:rsidRPr="00EA60BB">
        <w:rPr>
          <w:rFonts w:ascii="Times New Roman" w:hAnsi="Times New Roman"/>
          <w:iCs/>
          <w:sz w:val="24"/>
          <w:szCs w:val="24"/>
        </w:rPr>
        <w:t>Monatsh. Chem</w:t>
      </w:r>
      <w:r w:rsidR="009C7CBE" w:rsidRPr="009C7CBE">
        <w:rPr>
          <w:rFonts w:ascii="Times New Roman" w:hAnsi="Times New Roman"/>
          <w:sz w:val="24"/>
          <w:szCs w:val="24"/>
        </w:rPr>
        <w:t xml:space="preserve"> </w:t>
      </w:r>
      <w:r w:rsidR="009C7CBE" w:rsidRPr="00EA60BB">
        <w:rPr>
          <w:rFonts w:ascii="Times New Roman" w:hAnsi="Times New Roman"/>
          <w:bCs/>
          <w:sz w:val="24"/>
          <w:szCs w:val="24"/>
        </w:rPr>
        <w:t>140</w:t>
      </w:r>
      <w:r w:rsidR="00EA60BB">
        <w:rPr>
          <w:rFonts w:ascii="Times New Roman" w:hAnsi="Times New Roman"/>
          <w:sz w:val="24"/>
          <w:szCs w:val="24"/>
        </w:rPr>
        <w:t>:</w:t>
      </w:r>
      <w:r w:rsidR="009C7CBE" w:rsidRPr="009C7CBE">
        <w:rPr>
          <w:rFonts w:ascii="Times New Roman" w:hAnsi="Times New Roman"/>
          <w:sz w:val="24"/>
          <w:szCs w:val="24"/>
        </w:rPr>
        <w:t xml:space="preserve"> 901-907.</w:t>
      </w:r>
      <w:r w:rsidR="006D486A">
        <w:rPr>
          <w:rFonts w:ascii="Times New Roman" w:hAnsi="Times New Roman"/>
          <w:sz w:val="24"/>
          <w:szCs w:val="24"/>
        </w:rPr>
        <w:t xml:space="preserve"> </w:t>
      </w:r>
    </w:p>
    <w:p w14:paraId="1178D0DF" w14:textId="24DFD262" w:rsidR="000B4E74" w:rsidRPr="007B15C0" w:rsidRDefault="009C7CBE" w:rsidP="000C6A39">
      <w:pPr>
        <w:pStyle w:val="EndNoteBibliography"/>
        <w:spacing w:line="480" w:lineRule="auto"/>
        <w:ind w:left="480" w:hangingChars="200" w:hanging="480"/>
        <w:rPr>
          <w:rFonts w:ascii="Times New Roman" w:hAnsi="Times New Roman"/>
          <w:sz w:val="24"/>
          <w:szCs w:val="24"/>
        </w:rPr>
      </w:pPr>
      <w:r w:rsidRPr="009C7CBE">
        <w:rPr>
          <w:rFonts w:ascii="Times New Roman" w:hAnsi="Times New Roman"/>
          <w:sz w:val="24"/>
          <w:szCs w:val="24"/>
        </w:rPr>
        <w:t>2.</w:t>
      </w:r>
      <w:r w:rsidR="00EA60BB">
        <w:rPr>
          <w:rFonts w:ascii="Times New Roman" w:hAnsi="Times New Roman"/>
          <w:sz w:val="24"/>
          <w:szCs w:val="24"/>
        </w:rPr>
        <w:t xml:space="preserve"> </w:t>
      </w:r>
      <w:r w:rsidR="00341E63" w:rsidRPr="00341E63">
        <w:rPr>
          <w:rFonts w:ascii="Times New Roman" w:hAnsi="Times New Roman"/>
          <w:sz w:val="24"/>
          <w:szCs w:val="24"/>
        </w:rPr>
        <w:t>Khavidak</w:t>
      </w:r>
      <w:r w:rsidR="00341E63">
        <w:rPr>
          <w:rFonts w:ascii="Times New Roman" w:hAnsi="Times New Roman"/>
          <w:sz w:val="24"/>
          <w:szCs w:val="24"/>
        </w:rPr>
        <w:t xml:space="preserve"> S, </w:t>
      </w:r>
      <w:r w:rsidR="00341E63" w:rsidRPr="00341E63">
        <w:rPr>
          <w:rFonts w:ascii="Times New Roman" w:hAnsi="Times New Roman"/>
          <w:sz w:val="24"/>
          <w:szCs w:val="24"/>
        </w:rPr>
        <w:t>Mazloum-Ardakani</w:t>
      </w:r>
      <w:r w:rsidR="00341E63">
        <w:rPr>
          <w:rFonts w:ascii="Times New Roman" w:hAnsi="Times New Roman"/>
          <w:sz w:val="24"/>
          <w:szCs w:val="24"/>
        </w:rPr>
        <w:t xml:space="preserve"> S, </w:t>
      </w:r>
      <w:r w:rsidR="00341E63" w:rsidRPr="00341E63">
        <w:rPr>
          <w:rFonts w:ascii="Times New Roman" w:hAnsi="Times New Roman"/>
          <w:sz w:val="24"/>
          <w:szCs w:val="24"/>
        </w:rPr>
        <w:t>Khorasgani</w:t>
      </w:r>
      <w:r w:rsidR="00341E63">
        <w:rPr>
          <w:rFonts w:ascii="Times New Roman" w:hAnsi="Times New Roman"/>
          <w:sz w:val="24"/>
          <w:szCs w:val="24"/>
        </w:rPr>
        <w:t xml:space="preserve"> MR, </w:t>
      </w:r>
      <w:r w:rsidR="00341E63" w:rsidRPr="00341E63">
        <w:rPr>
          <w:rFonts w:ascii="Times New Roman" w:hAnsi="Times New Roman"/>
          <w:sz w:val="24"/>
          <w:szCs w:val="24"/>
        </w:rPr>
        <w:t>Emtiazi</w:t>
      </w:r>
      <w:r w:rsidR="00341E63">
        <w:rPr>
          <w:rFonts w:ascii="Times New Roman" w:hAnsi="Times New Roman"/>
          <w:sz w:val="24"/>
          <w:szCs w:val="24"/>
        </w:rPr>
        <w:t xml:space="preserve"> M, </w:t>
      </w:r>
      <w:r w:rsidR="00341E63" w:rsidRPr="00341E63">
        <w:rPr>
          <w:rFonts w:ascii="Times New Roman" w:hAnsi="Times New Roman"/>
          <w:sz w:val="24"/>
          <w:szCs w:val="24"/>
        </w:rPr>
        <w:t>Hosseinzadeh</w:t>
      </w:r>
      <w:r w:rsidR="00341E63">
        <w:rPr>
          <w:rFonts w:ascii="Times New Roman" w:hAnsi="Times New Roman"/>
          <w:sz w:val="24"/>
          <w:szCs w:val="24"/>
        </w:rPr>
        <w:t xml:space="preserve"> G (2017) </w:t>
      </w:r>
      <w:r w:rsidR="00341E63" w:rsidRPr="00341E63">
        <w:rPr>
          <w:rFonts w:ascii="Times New Roman" w:hAnsi="Times New Roman"/>
          <w:sz w:val="24"/>
          <w:szCs w:val="24"/>
        </w:rPr>
        <w:t>Detection of aflD gene in contaminated pistachio with Aspergillus flavus by DNA based electrochemical biosensor</w:t>
      </w:r>
      <w:r w:rsidR="00341E63">
        <w:rPr>
          <w:rFonts w:ascii="Times New Roman" w:hAnsi="Times New Roman"/>
          <w:sz w:val="24"/>
          <w:szCs w:val="24"/>
        </w:rPr>
        <w:t xml:space="preserve">. </w:t>
      </w:r>
      <w:r w:rsidR="00341E63" w:rsidRPr="00341E63">
        <w:rPr>
          <w:rFonts w:ascii="Times New Roman" w:hAnsi="Times New Roman"/>
          <w:sz w:val="24"/>
          <w:szCs w:val="24"/>
        </w:rPr>
        <w:t>Int J Food Prop</w:t>
      </w:r>
      <w:r w:rsidR="006D486A">
        <w:rPr>
          <w:rFonts w:ascii="Times New Roman" w:hAnsi="Times New Roman"/>
          <w:sz w:val="24"/>
          <w:szCs w:val="24"/>
        </w:rPr>
        <w:t xml:space="preserve"> 20: 119-130.</w:t>
      </w:r>
      <w:r w:rsidR="001E6B64" w:rsidRPr="009C7CBE">
        <w:rPr>
          <w:rFonts w:ascii="Times New Roman" w:hAnsi="Times New Roman"/>
          <w:sz w:val="24"/>
          <w:szCs w:val="24"/>
        </w:rPr>
        <w:fldChar w:fldCharType="end"/>
      </w:r>
    </w:p>
    <w:sectPr w:rsidR="000B4E74" w:rsidRPr="007B1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7E206" w14:textId="77777777" w:rsidR="00056B1D" w:rsidRDefault="00056B1D" w:rsidP="008C4569">
      <w:r>
        <w:separator/>
      </w:r>
    </w:p>
  </w:endnote>
  <w:endnote w:type="continuationSeparator" w:id="0">
    <w:p w14:paraId="2A6AB713" w14:textId="77777777" w:rsidR="00056B1D" w:rsidRDefault="00056B1D" w:rsidP="008C4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2e364b11+fb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3C7F3" w14:textId="77777777" w:rsidR="00056B1D" w:rsidRDefault="00056B1D" w:rsidP="008C4569">
      <w:r>
        <w:separator/>
      </w:r>
    </w:p>
  </w:footnote>
  <w:footnote w:type="continuationSeparator" w:id="0">
    <w:p w14:paraId="2BF9F9E4" w14:textId="77777777" w:rsidR="00056B1D" w:rsidRDefault="00056B1D" w:rsidP="008C4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Food Analytical Metho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fs0dzprf0tzhesap0vrzxwfsw0xvsrsrt0&quot;&gt;My EndNote Library&lt;record-ids&gt;&lt;item&gt;541&lt;/item&gt;&lt;item&gt;542&lt;/item&gt;&lt;/record-ids&gt;&lt;/item&gt;&lt;/Libraries&gt;"/>
  </w:docVars>
  <w:rsids>
    <w:rsidRoot w:val="00857E2E"/>
    <w:rsid w:val="00056B1D"/>
    <w:rsid w:val="000703A6"/>
    <w:rsid w:val="00097413"/>
    <w:rsid w:val="000B4E74"/>
    <w:rsid w:val="000C6A39"/>
    <w:rsid w:val="0016399A"/>
    <w:rsid w:val="001850F6"/>
    <w:rsid w:val="001860A3"/>
    <w:rsid w:val="001E6B64"/>
    <w:rsid w:val="00275837"/>
    <w:rsid w:val="00341E63"/>
    <w:rsid w:val="00383B5D"/>
    <w:rsid w:val="003873E8"/>
    <w:rsid w:val="00396094"/>
    <w:rsid w:val="003B21A5"/>
    <w:rsid w:val="003B60C0"/>
    <w:rsid w:val="003F2803"/>
    <w:rsid w:val="00430302"/>
    <w:rsid w:val="0046129D"/>
    <w:rsid w:val="004E541E"/>
    <w:rsid w:val="0052075A"/>
    <w:rsid w:val="00562A42"/>
    <w:rsid w:val="006175BB"/>
    <w:rsid w:val="006D486A"/>
    <w:rsid w:val="006E2811"/>
    <w:rsid w:val="006F7B5A"/>
    <w:rsid w:val="00720D2D"/>
    <w:rsid w:val="00761846"/>
    <w:rsid w:val="007B15C0"/>
    <w:rsid w:val="00857E2E"/>
    <w:rsid w:val="00882328"/>
    <w:rsid w:val="008C4569"/>
    <w:rsid w:val="009441CE"/>
    <w:rsid w:val="009C7CBE"/>
    <w:rsid w:val="00A714E8"/>
    <w:rsid w:val="00A9731B"/>
    <w:rsid w:val="00AD5A4E"/>
    <w:rsid w:val="00AF1D65"/>
    <w:rsid w:val="00B124C2"/>
    <w:rsid w:val="00B15769"/>
    <w:rsid w:val="00B27BA3"/>
    <w:rsid w:val="00B73143"/>
    <w:rsid w:val="00BB4CBA"/>
    <w:rsid w:val="00C2257F"/>
    <w:rsid w:val="00C70D84"/>
    <w:rsid w:val="00C7413D"/>
    <w:rsid w:val="00D37F2F"/>
    <w:rsid w:val="00DC1802"/>
    <w:rsid w:val="00EA60BB"/>
    <w:rsid w:val="00F8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80FE9"/>
  <w15:chartTrackingRefBased/>
  <w15:docId w15:val="{37DF011F-C823-4B14-A33F-FC123674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CB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396094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96094"/>
    <w:rPr>
      <w:rFonts w:ascii="等线" w:eastAsia="等线" w:hAnsi="等线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96094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96094"/>
    <w:rPr>
      <w:rFonts w:ascii="等线" w:eastAsia="等线" w:hAnsi="等线" w:cs="Times New Roman"/>
      <w:noProof/>
      <w:sz w:val="20"/>
    </w:rPr>
  </w:style>
  <w:style w:type="table" w:styleId="a3">
    <w:name w:val="Table Grid"/>
    <w:basedOn w:val="a1"/>
    <w:uiPriority w:val="39"/>
    <w:rsid w:val="0039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4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C4569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C4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C4569"/>
    <w:rPr>
      <w:rFonts w:ascii="等线" w:eastAsia="等线" w:hAnsi="等线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6D486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D4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涛</dc:creator>
  <cp:keywords/>
  <dc:description/>
  <cp:lastModifiedBy>涛</cp:lastModifiedBy>
  <cp:revision>47</cp:revision>
  <dcterms:created xsi:type="dcterms:W3CDTF">2022-02-17T01:24:00Z</dcterms:created>
  <dcterms:modified xsi:type="dcterms:W3CDTF">2022-06-29T05:28:00Z</dcterms:modified>
</cp:coreProperties>
</file>