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BA4" w:rsidRPr="00F57807" w:rsidRDefault="00B20BA4" w:rsidP="00B20BA4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00F57807">
        <w:rPr>
          <w:rFonts w:ascii="Arial" w:eastAsia="Arial" w:hAnsi="Arial" w:cs="Arial"/>
          <w:color w:val="000000" w:themeColor="text1"/>
        </w:rPr>
        <w:t>Supplemental Table 1. Demographic data of Single Ventricle, Tetralogy of Fallot and Truncus Arteriosus populations</w:t>
      </w:r>
    </w:p>
    <w:p w:rsidR="00B20BA4" w:rsidRPr="00931374" w:rsidRDefault="00B20BA4" w:rsidP="00B20BA4">
      <w:pPr>
        <w:spacing w:after="0" w:line="36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3"/>
        <w:tblW w:w="861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2381"/>
        <w:gridCol w:w="1867"/>
        <w:gridCol w:w="2123"/>
        <w:gridCol w:w="2246"/>
      </w:tblGrid>
      <w:tr w:rsidR="00B20BA4" w:rsidTr="00B4078A">
        <w:tc>
          <w:tcPr>
            <w:tcW w:w="2381" w:type="dxa"/>
            <w:shd w:val="clear" w:color="auto" w:fill="BFBFBF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67" w:type="dxa"/>
            <w:shd w:val="clear" w:color="auto" w:fill="BFBFBF"/>
          </w:tcPr>
          <w:p w:rsidR="00B20BA4" w:rsidRDefault="00B20BA4" w:rsidP="00B4078A">
            <w:pPr>
              <w:tabs>
                <w:tab w:val="left" w:pos="398"/>
                <w:tab w:val="center" w:pos="850"/>
              </w:tabs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Single Ventricle</w:t>
            </w:r>
          </w:p>
        </w:tc>
        <w:tc>
          <w:tcPr>
            <w:tcW w:w="2123" w:type="dxa"/>
            <w:shd w:val="clear" w:color="auto" w:fill="BFBFBF"/>
          </w:tcPr>
          <w:p w:rsidR="00B20BA4" w:rsidRDefault="00B20BA4" w:rsidP="00B4078A">
            <w:pPr>
              <w:tabs>
                <w:tab w:val="left" w:pos="398"/>
                <w:tab w:val="center" w:pos="850"/>
              </w:tabs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Tetralogy of Fallot</w:t>
            </w:r>
          </w:p>
        </w:tc>
        <w:tc>
          <w:tcPr>
            <w:tcW w:w="2246" w:type="dxa"/>
            <w:shd w:val="clear" w:color="auto" w:fill="BFBFBF"/>
          </w:tcPr>
          <w:p w:rsidR="00B20BA4" w:rsidRDefault="00B20BA4" w:rsidP="00B4078A">
            <w:pPr>
              <w:tabs>
                <w:tab w:val="left" w:pos="398"/>
                <w:tab w:val="center" w:pos="850"/>
              </w:tabs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Truncus Arteriosus</w:t>
            </w: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 (% of sample)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 (30.8%)</w:t>
            </w: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48 (35.3%)</w:t>
            </w: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 (3.1%)</w:t>
            </w: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Age at Testing (years), median (IQR)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13.6 (11.5-16.8)</w:t>
            </w: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14.2 (11.6-17.8)</w:t>
            </w: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13.7 (11.4-18.0)</w:t>
            </w: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Sex, n (%)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Male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52 (65.0%)</w:t>
            </w: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34 (70.8%)</w:t>
            </w: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(50%)</w:t>
            </w: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Female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 (35.0%)</w:t>
            </w: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 (29.2%)</w:t>
            </w: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(50%)</w:t>
            </w: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BMI, median (IQR)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rPr>
          <w:trHeight w:val="349"/>
        </w:trPr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z-score</w:t>
            </w:r>
            <w:r>
              <w:rPr>
                <w:rFonts w:ascii="Arial" w:eastAsia="Arial" w:hAnsi="Arial" w:cs="Arial"/>
                <w:vertAlign w:val="superscript"/>
              </w:rPr>
              <w:t>a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0.28 (-0.54-1.31)</w:t>
            </w: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-0.18 (-0.86-0.88)</w:t>
            </w: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-0.65 (-1.6-0)</w:t>
            </w: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Ethnicity, n (%)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Hispanic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49 (61.3%)</w:t>
            </w: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 (37.5%)</w:t>
            </w: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(50%)</w:t>
            </w:r>
          </w:p>
        </w:tc>
      </w:tr>
      <w:tr w:rsidR="00B20BA4" w:rsidTr="00B4078A">
        <w:trPr>
          <w:trHeight w:val="238"/>
        </w:trPr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Non-Hispanic</w:t>
            </w:r>
          </w:p>
        </w:tc>
        <w:tc>
          <w:tcPr>
            <w:tcW w:w="1867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 (38.8%)</w:t>
            </w:r>
          </w:p>
        </w:tc>
        <w:tc>
          <w:tcPr>
            <w:tcW w:w="212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(62.5%)</w:t>
            </w:r>
          </w:p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46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(50%)</w:t>
            </w:r>
          </w:p>
        </w:tc>
      </w:tr>
    </w:tbl>
    <w:p w:rsidR="00B20BA4" w:rsidRPr="00F57807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Pr="00F57807" w:rsidRDefault="00B20BA4" w:rsidP="00B20BA4">
      <w:pPr>
        <w:spacing w:after="0" w:line="360" w:lineRule="auto"/>
        <w:rPr>
          <w:rFonts w:ascii="Arial" w:hAnsi="Arial" w:cs="Arial"/>
        </w:rPr>
      </w:pPr>
    </w:p>
    <w:p w:rsidR="00B20BA4" w:rsidRPr="00F57807" w:rsidRDefault="00B20BA4" w:rsidP="00B20BA4">
      <w:pPr>
        <w:spacing w:after="0" w:line="360" w:lineRule="auto"/>
        <w:rPr>
          <w:rFonts w:ascii="Arial" w:hAnsi="Arial" w:cs="Arial"/>
        </w:rPr>
      </w:pPr>
      <w:r w:rsidRPr="00F57807">
        <w:rPr>
          <w:rFonts w:ascii="Arial" w:hAnsi="Arial" w:cs="Arial"/>
        </w:rPr>
        <w:t>Supplemental Table 2. Demographic data of patients with abnormal and normal FVC</w:t>
      </w:r>
    </w:p>
    <w:tbl>
      <w:tblPr>
        <w:tblStyle w:val="4"/>
        <w:tblW w:w="80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2381"/>
        <w:gridCol w:w="2294"/>
        <w:gridCol w:w="1980"/>
        <w:gridCol w:w="1350"/>
      </w:tblGrid>
      <w:tr w:rsidR="00B20BA4" w:rsidTr="00B4078A">
        <w:tc>
          <w:tcPr>
            <w:tcW w:w="2381" w:type="dxa"/>
            <w:shd w:val="clear" w:color="auto" w:fill="BFBFBF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294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Abnormal FVC</w:t>
            </w:r>
          </w:p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n=86</w:t>
            </w:r>
          </w:p>
        </w:tc>
        <w:tc>
          <w:tcPr>
            <w:tcW w:w="1980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Normal FVC</w:t>
            </w:r>
          </w:p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n=174</w:t>
            </w:r>
          </w:p>
        </w:tc>
        <w:tc>
          <w:tcPr>
            <w:tcW w:w="1350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i/>
              </w:rPr>
              <w:t>p</w:t>
            </w:r>
            <w:r>
              <w:rPr>
                <w:rFonts w:ascii="Arial" w:eastAsia="Arial" w:hAnsi="Arial" w:cs="Arial"/>
                <w:b/>
              </w:rPr>
              <w:t xml:space="preserve"> Value</w:t>
            </w: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Age at Testing (years), median (IQR)</w:t>
            </w: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14.4 (12.0-17.7)</w:t>
            </w: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14.0 (11.9-16.7)</w:t>
            </w: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0.178</w:t>
            </w:r>
          </w:p>
        </w:tc>
      </w:tr>
      <w:tr w:rsidR="00B20BA4" w:rsidTr="00B4078A">
        <w:trPr>
          <w:trHeight w:val="103"/>
        </w:trPr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Sex, n (%)</w:t>
            </w: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Male</w:t>
            </w: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53 (61.6%)</w:t>
            </w: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117 (67.2%)</w:t>
            </w: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0.371</w:t>
            </w:r>
          </w:p>
        </w:tc>
      </w:tr>
      <w:tr w:rsidR="00B20BA4" w:rsidTr="00B4078A">
        <w:trPr>
          <w:trHeight w:val="72"/>
        </w:trPr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Female</w:t>
            </w: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 (38.4%)</w:t>
            </w: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57 (32.8%)</w:t>
            </w: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BMI, median (IQR)</w:t>
            </w: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381" w:type="dxa"/>
          </w:tcPr>
          <w:p w:rsidR="00B20BA4" w:rsidRPr="00366891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</w:rPr>
              <w:t>z-score</w:t>
            </w: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0.48 (-0.23-1.31)</w:t>
            </w: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-0.52 (-1.3-0.89)</w:t>
            </w: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DA6DB8">
              <w:rPr>
                <w:rFonts w:ascii="Arial" w:eastAsia="Arial" w:hAnsi="Arial" w:cs="Arial"/>
              </w:rPr>
              <w:t>&lt;0.001</w:t>
            </w: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Ethnicity, n (%)</w:t>
            </w: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Hispanic</w:t>
            </w: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44 (51.2%)</w:t>
            </w: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94 (54.0%)</w:t>
            </w: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0.664</w:t>
            </w:r>
          </w:p>
        </w:tc>
      </w:tr>
      <w:tr w:rsidR="00B20BA4" w:rsidTr="00B4078A">
        <w:trPr>
          <w:trHeight w:val="238"/>
        </w:trPr>
        <w:tc>
          <w:tcPr>
            <w:tcW w:w="2381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Non-Hispanic</w:t>
            </w:r>
          </w:p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294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 (48.8%)</w:t>
            </w:r>
          </w:p>
        </w:tc>
        <w:tc>
          <w:tcPr>
            <w:tcW w:w="198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 (46.0%)</w:t>
            </w:r>
          </w:p>
        </w:tc>
        <w:tc>
          <w:tcPr>
            <w:tcW w:w="135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Supplemental Table 3. Demographics of subjects by age</w:t>
      </w:r>
    </w:p>
    <w:tbl>
      <w:tblPr>
        <w:tblStyle w:val="4"/>
        <w:tblW w:w="854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2875"/>
        <w:gridCol w:w="2160"/>
        <w:gridCol w:w="2340"/>
        <w:gridCol w:w="1170"/>
      </w:tblGrid>
      <w:tr w:rsidR="00B20BA4" w:rsidTr="00B4078A">
        <w:tc>
          <w:tcPr>
            <w:tcW w:w="2875" w:type="dxa"/>
            <w:shd w:val="clear" w:color="auto" w:fill="BFBFBF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60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Age &lt; 18 years old</w:t>
            </w:r>
          </w:p>
        </w:tc>
        <w:tc>
          <w:tcPr>
            <w:tcW w:w="2340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Age </w:t>
            </w:r>
            <w:r w:rsidRPr="00B05F50">
              <w:rPr>
                <w:rFonts w:ascii="Arial" w:eastAsia="Arial" w:hAnsi="Arial" w:cs="Arial"/>
                <w:b/>
              </w:rPr>
              <w:t>≥</w:t>
            </w:r>
            <w:r>
              <w:rPr>
                <w:rFonts w:ascii="Arial" w:eastAsia="Arial" w:hAnsi="Arial" w:cs="Arial"/>
                <w:b/>
              </w:rPr>
              <w:t xml:space="preserve"> 18</w:t>
            </w:r>
          </w:p>
        </w:tc>
        <w:tc>
          <w:tcPr>
            <w:tcW w:w="1170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i/>
              </w:rPr>
              <w:t>p</w:t>
            </w:r>
            <w:r>
              <w:rPr>
                <w:rFonts w:ascii="Arial" w:eastAsia="Arial" w:hAnsi="Arial" w:cs="Arial"/>
                <w:b/>
              </w:rPr>
              <w:t xml:space="preserve"> Value</w:t>
            </w:r>
          </w:p>
        </w:tc>
      </w:tr>
      <w:tr w:rsidR="00B20BA4" w:rsidTr="00B4078A">
        <w:tc>
          <w:tcPr>
            <w:tcW w:w="2875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 (%)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218 (83.9%)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 (16.2%)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875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Age at Testing (years)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13.2 (11.5-15.6)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19.7 (18.7-20.5)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&lt;0.001</w:t>
            </w:r>
          </w:p>
        </w:tc>
      </w:tr>
      <w:tr w:rsidR="00B20BA4" w:rsidTr="00B4078A">
        <w:trPr>
          <w:trHeight w:val="103"/>
        </w:trPr>
        <w:tc>
          <w:tcPr>
            <w:tcW w:w="2875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Sex, n (%)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875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Male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144 (66.1%)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(61.9%)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0.605</w:t>
            </w:r>
          </w:p>
        </w:tc>
      </w:tr>
      <w:tr w:rsidR="00B20BA4" w:rsidTr="00B4078A">
        <w:trPr>
          <w:trHeight w:val="72"/>
        </w:trPr>
        <w:tc>
          <w:tcPr>
            <w:tcW w:w="2875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Female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 (33.9%)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(38.1%)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875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BMI, median (IQR)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875" w:type="dxa"/>
          </w:tcPr>
          <w:p w:rsidR="00B20BA4" w:rsidRPr="00366891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vertAlign w:val="superscript"/>
              </w:rPr>
            </w:pPr>
            <w:r>
              <w:rPr>
                <w:rFonts w:ascii="Arial" w:eastAsia="Arial" w:hAnsi="Arial" w:cs="Arial"/>
              </w:rPr>
              <w:t>z-score</w:t>
            </w:r>
            <w:r>
              <w:rPr>
                <w:rFonts w:ascii="Arial" w:eastAsia="Arial" w:hAnsi="Arial" w:cs="Arial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0.25 (-0.62-1.10)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0.95 (-0.10-1.57)</w:t>
            </w:r>
          </w:p>
        </w:tc>
        <w:tc>
          <w:tcPr>
            <w:tcW w:w="1170" w:type="dxa"/>
          </w:tcPr>
          <w:p w:rsidR="00B20BA4" w:rsidRPr="00BD5BB6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5BB6">
              <w:rPr>
                <w:rFonts w:ascii="Arial" w:eastAsia="Arial" w:hAnsi="Arial" w:cs="Arial"/>
              </w:rPr>
              <w:t>0.007</w:t>
            </w:r>
          </w:p>
        </w:tc>
      </w:tr>
      <w:tr w:rsidR="00B20BA4" w:rsidTr="00B4078A">
        <w:tc>
          <w:tcPr>
            <w:tcW w:w="2875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Ethnicity, n (%)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c>
          <w:tcPr>
            <w:tcW w:w="2875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Hispanic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112 (51.4%)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(61.9%)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0.211</w:t>
            </w:r>
          </w:p>
        </w:tc>
      </w:tr>
      <w:tr w:rsidR="00B20BA4" w:rsidTr="00B4078A">
        <w:trPr>
          <w:trHeight w:val="238"/>
        </w:trPr>
        <w:tc>
          <w:tcPr>
            <w:tcW w:w="2875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Non-Hispanic</w:t>
            </w:r>
          </w:p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106 (48.6%)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(38.1%)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B20BA4" w:rsidTr="00B4078A">
        <w:trPr>
          <w:trHeight w:val="238"/>
        </w:trPr>
        <w:tc>
          <w:tcPr>
            <w:tcW w:w="2875" w:type="dxa"/>
          </w:tcPr>
          <w:p w:rsidR="00B20BA4" w:rsidRPr="008C0987" w:rsidRDefault="00B20BA4" w:rsidP="00B4078A">
            <w:pPr>
              <w:spacing w:line="360" w:lineRule="auto"/>
              <w:rPr>
                <w:rFonts w:ascii="Arial" w:eastAsia="Arial" w:hAnsi="Arial" w:cs="Arial"/>
                <w:lang w:val="it-IT"/>
              </w:rPr>
            </w:pPr>
            <w:r w:rsidRPr="008C0987">
              <w:rPr>
                <w:rFonts w:ascii="Arial" w:eastAsia="Arial" w:hAnsi="Arial" w:cs="Arial"/>
                <w:lang w:val="it-IT"/>
              </w:rPr>
              <w:t>FVC z-score, median (IQR)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-1.02 (-1.90- -0.22)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-1.49 (-2.35 - -0.49)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0.078</w:t>
            </w:r>
          </w:p>
        </w:tc>
      </w:tr>
      <w:tr w:rsidR="00B20BA4" w:rsidTr="00B4078A">
        <w:trPr>
          <w:trHeight w:val="238"/>
        </w:trPr>
        <w:tc>
          <w:tcPr>
            <w:tcW w:w="2875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Abnormal z-score FVC, n (%) 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67 (30.7%)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 (45.2%)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0.067</w:t>
            </w:r>
          </w:p>
        </w:tc>
      </w:tr>
      <w:tr w:rsidR="00B20BA4" w:rsidTr="00B4078A">
        <w:trPr>
          <w:trHeight w:val="238"/>
        </w:trPr>
        <w:tc>
          <w:tcPr>
            <w:tcW w:w="2875" w:type="dxa"/>
          </w:tcPr>
          <w:p w:rsidR="00B20BA4" w:rsidRPr="00672D4F" w:rsidRDefault="00B20BA4" w:rsidP="00B4078A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FEV</w:t>
            </w:r>
            <w:r>
              <w:rPr>
                <w:rFonts w:ascii="Arial" w:eastAsia="Arial" w:hAnsi="Arial" w:cs="Arial"/>
                <w:vertAlign w:val="subscript"/>
              </w:rPr>
              <w:t>1sec</w:t>
            </w:r>
            <w:r>
              <w:rPr>
                <w:rFonts w:ascii="Arial" w:eastAsia="Arial" w:hAnsi="Arial" w:cs="Arial"/>
              </w:rPr>
              <w:t xml:space="preserve"> /FVC z-score, median (IQR)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0.27 (-0.57-1.29)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0.081 (-0.36-0.73)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0.330</w:t>
            </w:r>
          </w:p>
        </w:tc>
      </w:tr>
      <w:tr w:rsidR="00B20BA4" w:rsidTr="00B4078A">
        <w:trPr>
          <w:trHeight w:val="238"/>
        </w:trPr>
        <w:tc>
          <w:tcPr>
            <w:tcW w:w="2875" w:type="dxa"/>
          </w:tcPr>
          <w:p w:rsidR="00B20BA4" w:rsidRPr="008C0987" w:rsidRDefault="00B20BA4" w:rsidP="00B4078A">
            <w:pPr>
              <w:spacing w:line="360" w:lineRule="auto"/>
              <w:rPr>
                <w:rFonts w:ascii="Arial" w:eastAsia="Arial" w:hAnsi="Arial" w:cs="Arial"/>
                <w:lang w:val="pt-BR"/>
              </w:rPr>
            </w:pPr>
            <w:r w:rsidRPr="008C0987">
              <w:rPr>
                <w:rFonts w:ascii="Arial" w:eastAsia="Arial" w:hAnsi="Arial" w:cs="Arial"/>
                <w:lang w:val="pt-BR"/>
              </w:rPr>
              <w:t>Abnormal z-score FEV</w:t>
            </w:r>
            <w:r w:rsidRPr="008C0987">
              <w:rPr>
                <w:rFonts w:ascii="Arial" w:eastAsia="Arial" w:hAnsi="Arial" w:cs="Arial"/>
                <w:vertAlign w:val="subscript"/>
                <w:lang w:val="pt-BR"/>
              </w:rPr>
              <w:t>1sec</w:t>
            </w:r>
            <w:r w:rsidRPr="008C0987">
              <w:rPr>
                <w:rFonts w:ascii="Arial" w:eastAsia="Arial" w:hAnsi="Arial" w:cs="Arial"/>
                <w:lang w:val="pt-BR"/>
              </w:rPr>
              <w:t xml:space="preserve"> /FVC, n (%)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(4.6%)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(2.38%)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0.515</w:t>
            </w:r>
          </w:p>
        </w:tc>
      </w:tr>
      <w:tr w:rsidR="00B20BA4" w:rsidTr="00B4078A">
        <w:trPr>
          <w:trHeight w:val="238"/>
        </w:trPr>
        <w:tc>
          <w:tcPr>
            <w:tcW w:w="2875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Cardiac surgeries, median (IQR)</w:t>
            </w:r>
          </w:p>
        </w:tc>
        <w:tc>
          <w:tcPr>
            <w:tcW w:w="216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(1-3)</w:t>
            </w:r>
          </w:p>
        </w:tc>
        <w:tc>
          <w:tcPr>
            <w:tcW w:w="234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(1-3)</w:t>
            </w:r>
          </w:p>
        </w:tc>
        <w:tc>
          <w:tcPr>
            <w:tcW w:w="1170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0.1165</w:t>
            </w:r>
          </w:p>
        </w:tc>
      </w:tr>
    </w:tbl>
    <w:p w:rsidR="00B20BA4" w:rsidRDefault="00B20BA4" w:rsidP="00B20BA4">
      <w:pPr>
        <w:spacing w:line="360" w:lineRule="auto"/>
        <w:rPr>
          <w:rFonts w:ascii="Arial" w:eastAsia="Arial" w:hAnsi="Arial" w:cs="Arial"/>
        </w:rPr>
      </w:pPr>
    </w:p>
    <w:p w:rsidR="00B20BA4" w:rsidRDefault="00B20BA4" w:rsidP="00B20BA4">
      <w:pPr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 w:themeColor="text1"/>
        </w:rPr>
        <w:lastRenderedPageBreak/>
        <w:t>Supplemental Table</w:t>
      </w:r>
      <w:r w:rsidRPr="00805554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4.</w:t>
      </w:r>
      <w:r w:rsidRPr="00805554">
        <w:rPr>
          <w:rFonts w:ascii="Arial" w:eastAsia="Arial" w:hAnsi="Arial" w:cs="Arial"/>
          <w:color w:val="000000" w:themeColor="text1"/>
        </w:rPr>
        <w:t xml:space="preserve"> Spirometry and surgical data of TOF, TA, and all other 2V diagnoses</w:t>
      </w:r>
      <w:r>
        <w:rPr>
          <w:rFonts w:ascii="Arial" w:eastAsia="Arial" w:hAnsi="Arial" w:cs="Arial"/>
          <w:color w:val="000000" w:themeColor="text1"/>
        </w:rPr>
        <w:t xml:space="preserve"> of children under the age of 18</w:t>
      </w:r>
      <w:r w:rsidRPr="00805554">
        <w:rPr>
          <w:rFonts w:ascii="Arial" w:eastAsia="Arial" w:hAnsi="Arial" w:cs="Arial"/>
          <w:color w:val="000000" w:themeColor="text1"/>
        </w:rPr>
        <w:t>.</w:t>
      </w:r>
    </w:p>
    <w:p w:rsidR="00B20BA4" w:rsidRPr="00A0211E" w:rsidRDefault="00B20BA4" w:rsidP="00B20BA4">
      <w:pPr>
        <w:spacing w:after="0" w:line="360" w:lineRule="auto"/>
        <w:rPr>
          <w:rFonts w:ascii="Arial" w:eastAsia="Arial" w:hAnsi="Arial" w:cs="Arial"/>
          <w:color w:val="FF0000"/>
        </w:rPr>
      </w:pPr>
    </w:p>
    <w:tbl>
      <w:tblPr>
        <w:tblStyle w:val="1"/>
        <w:tblW w:w="973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2502"/>
        <w:gridCol w:w="2039"/>
        <w:gridCol w:w="1813"/>
        <w:gridCol w:w="1931"/>
        <w:gridCol w:w="1453"/>
      </w:tblGrid>
      <w:tr w:rsidR="00B20BA4" w:rsidTr="00B4078A">
        <w:trPr>
          <w:trHeight w:val="79"/>
        </w:trPr>
        <w:tc>
          <w:tcPr>
            <w:tcW w:w="2502" w:type="dxa"/>
            <w:shd w:val="clear" w:color="auto" w:fill="BFBFBF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039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Single </w:t>
            </w:r>
            <w:sdt>
              <w:sdtPr>
                <w:tag w:val="goog_rdk_73"/>
                <w:id w:val="486755928"/>
              </w:sdtPr>
              <w:sdtContent/>
            </w:sdt>
            <w:r>
              <w:rPr>
                <w:rFonts w:ascii="Arial" w:eastAsia="Arial" w:hAnsi="Arial" w:cs="Arial"/>
                <w:b/>
              </w:rPr>
              <w:t>Ventricle</w:t>
            </w:r>
          </w:p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n=68</w:t>
            </w:r>
          </w:p>
        </w:tc>
        <w:tc>
          <w:tcPr>
            <w:tcW w:w="1813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Tetralogy of Fallot</w:t>
            </w:r>
            <w:r>
              <w:rPr>
                <w:rFonts w:ascii="Arial" w:eastAsia="Arial" w:hAnsi="Arial" w:cs="Arial"/>
                <w:b/>
              </w:rPr>
              <w:br/>
              <w:t>n=37</w:t>
            </w:r>
          </w:p>
        </w:tc>
        <w:tc>
          <w:tcPr>
            <w:tcW w:w="1931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Truncus Arteriosus</w:t>
            </w:r>
            <w:r>
              <w:rPr>
                <w:rFonts w:ascii="Arial" w:eastAsia="Arial" w:hAnsi="Arial" w:cs="Arial"/>
                <w:b/>
              </w:rPr>
              <w:br/>
              <w:t>n=6</w:t>
            </w:r>
          </w:p>
        </w:tc>
        <w:tc>
          <w:tcPr>
            <w:tcW w:w="1453" w:type="dxa"/>
            <w:shd w:val="clear" w:color="auto" w:fill="BFBFBF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Other 2V</w:t>
            </w:r>
          </w:p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n=107</w:t>
            </w:r>
          </w:p>
        </w:tc>
      </w:tr>
      <w:tr w:rsidR="00B20BA4" w:rsidTr="00B4078A">
        <w:trPr>
          <w:trHeight w:val="178"/>
        </w:trPr>
        <w:tc>
          <w:tcPr>
            <w:tcW w:w="2502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FVC % pred</w:t>
            </w:r>
            <w:r w:rsidRPr="001D4C02">
              <w:rPr>
                <w:rFonts w:ascii="Arial" w:eastAsia="Arial" w:hAnsi="Arial" w:cs="Arial"/>
              </w:rPr>
              <w:t xml:space="preserve">, </w:t>
            </w:r>
            <w:r w:rsidRPr="001D4C02">
              <w:rPr>
                <w:rFonts w:ascii="Arial" w:eastAsia="Arial" w:hAnsi="Arial" w:cs="Arial"/>
                <w:bCs/>
              </w:rPr>
              <w:t>med</w:t>
            </w:r>
            <w:r>
              <w:rPr>
                <w:rFonts w:ascii="Arial" w:eastAsia="Arial" w:hAnsi="Arial" w:cs="Arial"/>
                <w:bCs/>
              </w:rPr>
              <w:t xml:space="preserve">ian </w:t>
            </w:r>
            <w:r w:rsidRPr="001D4C02">
              <w:rPr>
                <w:rFonts w:ascii="Arial" w:eastAsia="Arial" w:hAnsi="Arial" w:cs="Arial"/>
                <w:bCs/>
              </w:rPr>
              <w:t>(IQR)</w:t>
            </w:r>
          </w:p>
        </w:tc>
        <w:tc>
          <w:tcPr>
            <w:tcW w:w="2039" w:type="dxa"/>
          </w:tcPr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83.5 (74.8-92.9)</w:t>
            </w:r>
          </w:p>
        </w:tc>
        <w:tc>
          <w:tcPr>
            <w:tcW w:w="1813" w:type="dxa"/>
          </w:tcPr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AB4CB3">
              <w:rPr>
                <w:rFonts w:ascii="Arial" w:eastAsia="Arial" w:hAnsi="Arial" w:cs="Arial"/>
              </w:rPr>
              <w:t>82.1 (71.0-9</w:t>
            </w:r>
            <w:r>
              <w:rPr>
                <w:rFonts w:ascii="Arial" w:eastAsia="Arial" w:hAnsi="Arial" w:cs="Arial"/>
              </w:rPr>
              <w:t>2</w:t>
            </w:r>
            <w:r w:rsidRPr="00AB4CB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7</w:t>
            </w:r>
            <w:r w:rsidRPr="00AB4CB3">
              <w:rPr>
                <w:rFonts w:ascii="Arial" w:eastAsia="Arial" w:hAnsi="Arial" w:cs="Arial"/>
              </w:rPr>
              <w:t>)</w:t>
            </w:r>
          </w:p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AB4CB3">
              <w:rPr>
                <w:rFonts w:ascii="Arial" w:eastAsia="Arial" w:hAnsi="Arial" w:cs="Arial"/>
              </w:rPr>
              <w:t>p = 0.5</w:t>
            </w:r>
            <w:r>
              <w:rPr>
                <w:rFonts w:ascii="Arial" w:eastAsia="Arial" w:hAnsi="Arial" w:cs="Arial"/>
              </w:rPr>
              <w:t>279</w:t>
            </w:r>
          </w:p>
        </w:tc>
        <w:tc>
          <w:tcPr>
            <w:tcW w:w="1931" w:type="dxa"/>
          </w:tcPr>
          <w:p w:rsidR="00B20BA4" w:rsidRPr="00DA6DB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DA6DB8">
              <w:rPr>
                <w:rFonts w:ascii="Arial" w:eastAsia="Arial" w:hAnsi="Arial" w:cs="Arial"/>
              </w:rPr>
              <w:t>79.5 (66.4-81.5)</w:t>
            </w:r>
          </w:p>
          <w:p w:rsidR="00B20BA4" w:rsidRPr="00DA6DB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p</w:t>
            </w:r>
            <w:r w:rsidRPr="00DA6DB8">
              <w:rPr>
                <w:rFonts w:ascii="Arial" w:eastAsia="Arial" w:hAnsi="Arial" w:cs="Arial"/>
              </w:rPr>
              <w:t xml:space="preserve"> = 0.1606</w:t>
            </w:r>
          </w:p>
        </w:tc>
        <w:tc>
          <w:tcPr>
            <w:tcW w:w="1453" w:type="dxa"/>
          </w:tcPr>
          <w:p w:rsidR="00B20BA4" w:rsidRPr="003B5C0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3B5C08">
              <w:rPr>
                <w:rFonts w:ascii="Arial" w:eastAsia="Arial" w:hAnsi="Arial" w:cs="Arial"/>
              </w:rPr>
              <w:t>93.7 (83.2-100.4)</w:t>
            </w:r>
          </w:p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p</w:t>
            </w:r>
            <w:r w:rsidRPr="003B5C08">
              <w:rPr>
                <w:rFonts w:ascii="Arial" w:eastAsia="Arial" w:hAnsi="Arial" w:cs="Arial"/>
              </w:rPr>
              <w:t xml:space="preserve"> &lt; 0.001</w:t>
            </w:r>
          </w:p>
        </w:tc>
      </w:tr>
      <w:tr w:rsidR="00B20BA4" w:rsidTr="00B4078A">
        <w:trPr>
          <w:trHeight w:val="195"/>
        </w:trPr>
        <w:tc>
          <w:tcPr>
            <w:tcW w:w="2502" w:type="dxa"/>
          </w:tcPr>
          <w:p w:rsidR="00B20BA4" w:rsidRPr="008C0987" w:rsidRDefault="00B20BA4" w:rsidP="00B4078A">
            <w:pPr>
              <w:spacing w:line="360" w:lineRule="auto"/>
              <w:rPr>
                <w:rFonts w:ascii="Arial" w:eastAsia="Arial" w:hAnsi="Arial" w:cs="Arial"/>
                <w:lang w:val="it-IT"/>
              </w:rPr>
            </w:pPr>
            <w:r w:rsidRPr="008C0987">
              <w:rPr>
                <w:rFonts w:ascii="Arial" w:eastAsia="Arial" w:hAnsi="Arial" w:cs="Arial"/>
                <w:lang w:val="it-IT"/>
              </w:rPr>
              <w:t xml:space="preserve">FVC z-score, </w:t>
            </w:r>
            <w:r w:rsidRPr="008C0987">
              <w:rPr>
                <w:rFonts w:ascii="Arial" w:eastAsia="Arial" w:hAnsi="Arial" w:cs="Arial"/>
                <w:bCs/>
                <w:lang w:val="it-IT"/>
              </w:rPr>
              <w:t>median (IQR)</w:t>
            </w:r>
          </w:p>
        </w:tc>
        <w:tc>
          <w:tcPr>
            <w:tcW w:w="2039" w:type="dxa"/>
          </w:tcPr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-1.4 (-2.2- -0.6)</w:t>
            </w:r>
          </w:p>
        </w:tc>
        <w:tc>
          <w:tcPr>
            <w:tcW w:w="1813" w:type="dxa"/>
          </w:tcPr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AB4CB3">
              <w:rPr>
                <w:rFonts w:ascii="Arial" w:eastAsia="Arial" w:hAnsi="Arial" w:cs="Arial"/>
              </w:rPr>
              <w:t>-1.57 (-2.54- -0.</w:t>
            </w:r>
            <w:r>
              <w:rPr>
                <w:rFonts w:ascii="Arial" w:eastAsia="Arial" w:hAnsi="Arial" w:cs="Arial"/>
              </w:rPr>
              <w:t>63</w:t>
            </w:r>
            <w:r w:rsidRPr="00AB4CB3">
              <w:rPr>
                <w:rFonts w:ascii="Arial" w:eastAsia="Arial" w:hAnsi="Arial" w:cs="Arial"/>
              </w:rPr>
              <w:t>)</w:t>
            </w:r>
          </w:p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AB4CB3">
              <w:rPr>
                <w:rFonts w:ascii="Arial" w:eastAsia="Arial" w:hAnsi="Arial" w:cs="Arial"/>
              </w:rPr>
              <w:t>p = 0.</w:t>
            </w:r>
            <w:r>
              <w:rPr>
                <w:rFonts w:ascii="Arial" w:eastAsia="Arial" w:hAnsi="Arial" w:cs="Arial"/>
              </w:rPr>
              <w:t>4736</w:t>
            </w:r>
          </w:p>
        </w:tc>
        <w:tc>
          <w:tcPr>
            <w:tcW w:w="1931" w:type="dxa"/>
          </w:tcPr>
          <w:p w:rsidR="00B20BA4" w:rsidRPr="00DA6DB8" w:rsidRDefault="00B20BA4" w:rsidP="00B4078A">
            <w:pPr>
              <w:tabs>
                <w:tab w:val="left" w:pos="300"/>
                <w:tab w:val="center" w:pos="902"/>
              </w:tabs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DA6DB8">
              <w:rPr>
                <w:rFonts w:ascii="Arial" w:eastAsia="Arial" w:hAnsi="Arial" w:cs="Arial"/>
              </w:rPr>
              <w:t>-1.74 (-2.94- -1.62)</w:t>
            </w:r>
          </w:p>
          <w:p w:rsidR="00B20BA4" w:rsidRPr="00DA6DB8" w:rsidRDefault="00B20BA4" w:rsidP="00B4078A">
            <w:pPr>
              <w:tabs>
                <w:tab w:val="left" w:pos="300"/>
                <w:tab w:val="center" w:pos="902"/>
              </w:tabs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DA6DB8">
              <w:rPr>
                <w:rFonts w:ascii="Arial" w:eastAsia="Arial" w:hAnsi="Arial" w:cs="Arial"/>
              </w:rPr>
              <w:t>p = 0.1168</w:t>
            </w:r>
          </w:p>
        </w:tc>
        <w:tc>
          <w:tcPr>
            <w:tcW w:w="1453" w:type="dxa"/>
          </w:tcPr>
          <w:p w:rsidR="00B20BA4" w:rsidRPr="003B5C0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3B5C08">
              <w:rPr>
                <w:rFonts w:ascii="Arial" w:eastAsia="Arial" w:hAnsi="Arial" w:cs="Arial"/>
              </w:rPr>
              <w:t>-0.55 (-1.5-0.03)</w:t>
            </w:r>
          </w:p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p</w:t>
            </w:r>
            <w:r w:rsidRPr="003B5C08">
              <w:rPr>
                <w:rFonts w:ascii="Arial" w:eastAsia="Arial" w:hAnsi="Arial" w:cs="Arial"/>
              </w:rPr>
              <w:t xml:space="preserve"> &lt; 0.001</w:t>
            </w:r>
          </w:p>
        </w:tc>
      </w:tr>
      <w:tr w:rsidR="00B20BA4" w:rsidTr="00B4078A">
        <w:trPr>
          <w:trHeight w:val="157"/>
        </w:trPr>
        <w:tc>
          <w:tcPr>
            <w:tcW w:w="2502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Abnormal z-score FVC, n (%)</w:t>
            </w:r>
          </w:p>
        </w:tc>
        <w:tc>
          <w:tcPr>
            <w:tcW w:w="2039" w:type="dxa"/>
          </w:tcPr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28 (41.2%)</w:t>
            </w:r>
          </w:p>
        </w:tc>
        <w:tc>
          <w:tcPr>
            <w:tcW w:w="1813" w:type="dxa"/>
          </w:tcPr>
          <w:p w:rsidR="00B20BA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(43.2%)</w:t>
            </w:r>
          </w:p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p=0.838</w:t>
            </w:r>
          </w:p>
        </w:tc>
        <w:tc>
          <w:tcPr>
            <w:tcW w:w="1931" w:type="dxa"/>
          </w:tcPr>
          <w:p w:rsidR="00B20BA4" w:rsidRPr="00DA6DB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DA6DB8">
              <w:rPr>
                <w:rFonts w:ascii="Arial" w:eastAsia="Arial" w:hAnsi="Arial" w:cs="Arial"/>
              </w:rPr>
              <w:t>4 (66.7%)</w:t>
            </w:r>
          </w:p>
          <w:p w:rsidR="00B20BA4" w:rsidRPr="00DA6DB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p</w:t>
            </w:r>
            <w:r w:rsidRPr="00DA6DB8">
              <w:rPr>
                <w:rFonts w:ascii="Arial" w:eastAsia="Arial" w:hAnsi="Arial" w:cs="Arial"/>
              </w:rPr>
              <w:t xml:space="preserve"> = 0.227</w:t>
            </w:r>
          </w:p>
        </w:tc>
        <w:tc>
          <w:tcPr>
            <w:tcW w:w="1453" w:type="dxa"/>
          </w:tcPr>
          <w:p w:rsidR="00B20BA4" w:rsidRPr="003B5C0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3B5C08">
              <w:rPr>
                <w:rFonts w:ascii="Arial" w:eastAsia="Arial" w:hAnsi="Arial" w:cs="Arial"/>
              </w:rPr>
              <w:t>19 (17.8%)</w:t>
            </w:r>
          </w:p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3B5C08">
              <w:rPr>
                <w:rFonts w:ascii="Arial" w:eastAsia="Arial" w:hAnsi="Arial" w:cs="Arial"/>
              </w:rPr>
              <w:t>p = 0.</w:t>
            </w:r>
            <w:r>
              <w:rPr>
                <w:rFonts w:ascii="Arial" w:eastAsia="Arial" w:hAnsi="Arial" w:cs="Arial"/>
              </w:rPr>
              <w:t>001</w:t>
            </w:r>
          </w:p>
        </w:tc>
      </w:tr>
      <w:tr w:rsidR="00B20BA4" w:rsidTr="00B4078A">
        <w:trPr>
          <w:trHeight w:val="195"/>
        </w:trPr>
        <w:tc>
          <w:tcPr>
            <w:tcW w:w="2502" w:type="dxa"/>
          </w:tcPr>
          <w:p w:rsidR="00B20BA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FEV</w:t>
            </w:r>
            <w:r>
              <w:rPr>
                <w:rFonts w:ascii="Arial" w:eastAsia="Arial" w:hAnsi="Arial" w:cs="Arial"/>
                <w:vertAlign w:val="subscript"/>
              </w:rPr>
              <w:t>1sec</w:t>
            </w:r>
            <w:r>
              <w:rPr>
                <w:rFonts w:ascii="Arial" w:eastAsia="Arial" w:hAnsi="Arial" w:cs="Arial"/>
              </w:rPr>
              <w:t xml:space="preserve"> % pred</w:t>
            </w:r>
            <w:r w:rsidRPr="001D4C02">
              <w:rPr>
                <w:rFonts w:ascii="Arial" w:eastAsia="Arial" w:hAnsi="Arial" w:cs="Arial"/>
              </w:rPr>
              <w:t xml:space="preserve">, </w:t>
            </w:r>
            <w:r w:rsidRPr="001D4C02">
              <w:rPr>
                <w:rFonts w:ascii="Arial" w:eastAsia="Arial" w:hAnsi="Arial" w:cs="Arial"/>
                <w:bCs/>
              </w:rPr>
              <w:t>med</w:t>
            </w:r>
            <w:r>
              <w:rPr>
                <w:rFonts w:ascii="Arial" w:eastAsia="Arial" w:hAnsi="Arial" w:cs="Arial"/>
                <w:bCs/>
              </w:rPr>
              <w:t>ian</w:t>
            </w:r>
            <w:r w:rsidRPr="001D4C02">
              <w:rPr>
                <w:rFonts w:ascii="Arial" w:eastAsia="Arial" w:hAnsi="Arial" w:cs="Arial"/>
                <w:bCs/>
              </w:rPr>
              <w:t xml:space="preserve"> (IQR)</w:t>
            </w:r>
          </w:p>
        </w:tc>
        <w:tc>
          <w:tcPr>
            <w:tcW w:w="2039" w:type="dxa"/>
          </w:tcPr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85.8 (77.7-93.8)</w:t>
            </w:r>
          </w:p>
        </w:tc>
        <w:tc>
          <w:tcPr>
            <w:tcW w:w="1813" w:type="dxa"/>
          </w:tcPr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AB4CB3">
              <w:rPr>
                <w:rFonts w:ascii="Arial" w:eastAsia="Arial" w:hAnsi="Arial" w:cs="Arial"/>
              </w:rPr>
              <w:t>86.5 (74.6-95.6)</w:t>
            </w:r>
          </w:p>
          <w:p w:rsidR="00B20BA4" w:rsidRPr="00AB4CB3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AB4CB3">
              <w:rPr>
                <w:rFonts w:ascii="Arial" w:eastAsia="Arial" w:hAnsi="Arial" w:cs="Arial"/>
              </w:rPr>
              <w:t>p = 0.</w:t>
            </w:r>
            <w:r>
              <w:rPr>
                <w:rFonts w:ascii="Arial" w:eastAsia="Arial" w:hAnsi="Arial" w:cs="Arial"/>
              </w:rPr>
              <w:t>5367</w:t>
            </w:r>
          </w:p>
        </w:tc>
        <w:tc>
          <w:tcPr>
            <w:tcW w:w="1931" w:type="dxa"/>
          </w:tcPr>
          <w:p w:rsidR="00B20BA4" w:rsidRPr="00DA6DB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DA6DB8">
              <w:rPr>
                <w:rFonts w:ascii="Arial" w:eastAsia="Arial" w:hAnsi="Arial" w:cs="Arial"/>
              </w:rPr>
              <w:t>72.5 (61.1-83.5)</w:t>
            </w:r>
          </w:p>
          <w:p w:rsidR="00B20BA4" w:rsidRPr="00DA6DB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A6DB8">
              <w:rPr>
                <w:rFonts w:ascii="Arial" w:eastAsia="Arial" w:hAnsi="Arial" w:cs="Arial"/>
              </w:rPr>
              <w:t>p = 0.0573</w:t>
            </w:r>
          </w:p>
        </w:tc>
        <w:tc>
          <w:tcPr>
            <w:tcW w:w="1453" w:type="dxa"/>
          </w:tcPr>
          <w:p w:rsidR="00B20BA4" w:rsidRPr="003B5C0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3B5C08">
              <w:rPr>
                <w:rFonts w:ascii="Arial" w:eastAsia="Arial" w:hAnsi="Arial" w:cs="Arial"/>
              </w:rPr>
              <w:t>93.87 (84.5-101.8)</w:t>
            </w:r>
          </w:p>
          <w:p w:rsidR="00B20BA4" w:rsidRPr="003B5C0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3B5C08">
              <w:rPr>
                <w:rFonts w:ascii="Arial" w:eastAsia="Arial" w:hAnsi="Arial" w:cs="Arial"/>
              </w:rPr>
              <w:t xml:space="preserve"> = 0.009</w:t>
            </w:r>
          </w:p>
        </w:tc>
      </w:tr>
      <w:tr w:rsidR="00B20BA4" w:rsidTr="00B4078A">
        <w:trPr>
          <w:trHeight w:val="195"/>
        </w:trPr>
        <w:tc>
          <w:tcPr>
            <w:tcW w:w="2502" w:type="dxa"/>
          </w:tcPr>
          <w:p w:rsidR="00B20BA4" w:rsidRPr="0093137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FEV</w:t>
            </w:r>
            <w:r>
              <w:rPr>
                <w:rFonts w:ascii="Arial" w:eastAsia="Arial" w:hAnsi="Arial" w:cs="Arial"/>
                <w:vertAlign w:val="subscript"/>
              </w:rPr>
              <w:t>1sec</w:t>
            </w:r>
            <w:r>
              <w:rPr>
                <w:rFonts w:ascii="Arial" w:eastAsia="Arial" w:hAnsi="Arial" w:cs="Arial"/>
              </w:rPr>
              <w:t xml:space="preserve"> </w:t>
            </w:r>
            <w:r w:rsidRPr="00931374">
              <w:rPr>
                <w:rFonts w:ascii="Arial" w:eastAsia="Arial" w:hAnsi="Arial" w:cs="Arial"/>
              </w:rPr>
              <w:t>/FVC</w:t>
            </w:r>
            <w:r w:rsidRPr="001D4C02">
              <w:rPr>
                <w:rFonts w:ascii="Arial" w:eastAsia="Arial" w:hAnsi="Arial" w:cs="Arial"/>
              </w:rPr>
              <w:t xml:space="preserve">, </w:t>
            </w:r>
            <w:r w:rsidRPr="001D4C02">
              <w:rPr>
                <w:rFonts w:ascii="Arial" w:eastAsia="Arial" w:hAnsi="Arial" w:cs="Arial"/>
                <w:bCs/>
              </w:rPr>
              <w:t>med</w:t>
            </w:r>
            <w:r>
              <w:rPr>
                <w:rFonts w:ascii="Arial" w:eastAsia="Arial" w:hAnsi="Arial" w:cs="Arial"/>
                <w:bCs/>
              </w:rPr>
              <w:t>ian</w:t>
            </w:r>
            <w:r w:rsidRPr="001D4C02">
              <w:rPr>
                <w:rFonts w:ascii="Arial" w:eastAsia="Arial" w:hAnsi="Arial" w:cs="Arial"/>
                <w:bCs/>
              </w:rPr>
              <w:t xml:space="preserve"> (IQR)</w:t>
            </w:r>
          </w:p>
        </w:tc>
        <w:tc>
          <w:tcPr>
            <w:tcW w:w="2039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31374">
              <w:rPr>
                <w:rFonts w:ascii="Arial" w:eastAsia="Arial" w:hAnsi="Arial" w:cs="Arial"/>
              </w:rPr>
              <w:t>90.5 (86-93.5)</w:t>
            </w:r>
          </w:p>
        </w:tc>
        <w:tc>
          <w:tcPr>
            <w:tcW w:w="1813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90 (83-94)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p = 0.6194</w:t>
            </w:r>
          </w:p>
        </w:tc>
        <w:tc>
          <w:tcPr>
            <w:tcW w:w="1931" w:type="dxa"/>
          </w:tcPr>
          <w:p w:rsidR="00B20BA4" w:rsidRPr="00DA6DB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DA6DB8">
              <w:rPr>
                <w:rFonts w:ascii="Arial" w:eastAsia="Arial" w:hAnsi="Arial" w:cs="Arial"/>
              </w:rPr>
              <w:t>82.5 (80-84)</w:t>
            </w:r>
          </w:p>
          <w:p w:rsidR="00B20BA4" w:rsidRPr="00DA6DB8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A6DB8">
              <w:rPr>
                <w:rFonts w:ascii="Arial" w:eastAsia="Arial" w:hAnsi="Arial" w:cs="Arial"/>
              </w:rPr>
              <w:t>p = 0.0182</w:t>
            </w:r>
          </w:p>
        </w:tc>
        <w:tc>
          <w:tcPr>
            <w:tcW w:w="1453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88 (83-94)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p</w:t>
            </w:r>
            <w:r w:rsidRPr="00931374">
              <w:rPr>
                <w:rFonts w:ascii="Arial" w:eastAsia="Arial" w:hAnsi="Arial" w:cs="Arial"/>
              </w:rPr>
              <w:t xml:space="preserve"> = 0.0376</w:t>
            </w:r>
          </w:p>
        </w:tc>
      </w:tr>
      <w:tr w:rsidR="00B20BA4" w:rsidTr="00B4078A">
        <w:trPr>
          <w:trHeight w:val="389"/>
        </w:trPr>
        <w:tc>
          <w:tcPr>
            <w:tcW w:w="2502" w:type="dxa"/>
          </w:tcPr>
          <w:p w:rsidR="00B20BA4" w:rsidRPr="008C0987" w:rsidRDefault="00B20BA4" w:rsidP="00B4078A">
            <w:pPr>
              <w:spacing w:line="360" w:lineRule="auto"/>
              <w:rPr>
                <w:rFonts w:ascii="Arial" w:eastAsia="Arial" w:hAnsi="Arial" w:cs="Arial"/>
                <w:lang w:val="pt-BR"/>
              </w:rPr>
            </w:pPr>
            <w:r w:rsidRPr="008C0987">
              <w:rPr>
                <w:rFonts w:ascii="Arial" w:eastAsia="Arial" w:hAnsi="Arial" w:cs="Arial"/>
                <w:lang w:val="pt-BR"/>
              </w:rPr>
              <w:t>Abnormal z-score FEV</w:t>
            </w:r>
            <w:r w:rsidRPr="008C0987">
              <w:rPr>
                <w:rFonts w:ascii="Arial" w:eastAsia="Arial" w:hAnsi="Arial" w:cs="Arial"/>
                <w:vertAlign w:val="subscript"/>
                <w:lang w:val="pt-BR"/>
              </w:rPr>
              <w:t>1sec</w:t>
            </w:r>
            <w:r w:rsidRPr="008C0987">
              <w:rPr>
                <w:rFonts w:ascii="Arial" w:eastAsia="Arial" w:hAnsi="Arial" w:cs="Arial"/>
                <w:lang w:val="pt-BR"/>
              </w:rPr>
              <w:t xml:space="preserve"> /FVC, n (%)</w:t>
            </w:r>
          </w:p>
        </w:tc>
        <w:tc>
          <w:tcPr>
            <w:tcW w:w="2039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31374">
              <w:rPr>
                <w:rFonts w:ascii="Arial" w:eastAsia="Arial" w:hAnsi="Arial" w:cs="Arial"/>
              </w:rPr>
              <w:t>1 (1.5%)</w:t>
            </w:r>
          </w:p>
        </w:tc>
        <w:tc>
          <w:tcPr>
            <w:tcW w:w="1813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2 (5.4%)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931374">
              <w:rPr>
                <w:rFonts w:ascii="Arial" w:eastAsia="Arial" w:hAnsi="Arial" w:cs="Arial"/>
              </w:rPr>
              <w:t xml:space="preserve"> = 0.248</w:t>
            </w:r>
          </w:p>
        </w:tc>
        <w:tc>
          <w:tcPr>
            <w:tcW w:w="1931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1 (16.7%)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31374">
              <w:rPr>
                <w:rFonts w:ascii="Arial" w:eastAsia="Arial" w:hAnsi="Arial" w:cs="Arial"/>
              </w:rPr>
              <w:t>p = 0.028</w:t>
            </w:r>
          </w:p>
        </w:tc>
        <w:tc>
          <w:tcPr>
            <w:tcW w:w="1453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6 (5.6%)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31374">
              <w:rPr>
                <w:rFonts w:ascii="Arial" w:eastAsia="Arial" w:hAnsi="Arial" w:cs="Arial"/>
              </w:rPr>
              <w:t>p = 0.173</w:t>
            </w:r>
          </w:p>
        </w:tc>
      </w:tr>
      <w:tr w:rsidR="00B20BA4" w:rsidTr="00B4078A">
        <w:trPr>
          <w:trHeight w:val="406"/>
        </w:trPr>
        <w:tc>
          <w:tcPr>
            <w:tcW w:w="2502" w:type="dxa"/>
          </w:tcPr>
          <w:p w:rsidR="00B20BA4" w:rsidRPr="0093137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FEF</w:t>
            </w:r>
            <w:r>
              <w:rPr>
                <w:rFonts w:ascii="Arial" w:eastAsia="Arial" w:hAnsi="Arial" w:cs="Arial"/>
                <w:vertAlign w:val="subscript"/>
              </w:rPr>
              <w:t>25-75%</w:t>
            </w:r>
            <w:r w:rsidRPr="00931374">
              <w:rPr>
                <w:rFonts w:ascii="Arial" w:eastAsia="Arial" w:hAnsi="Arial" w:cs="Arial"/>
              </w:rPr>
              <w:t xml:space="preserve"> pred</w:t>
            </w:r>
            <w:r w:rsidRPr="001D4C02">
              <w:rPr>
                <w:rFonts w:ascii="Arial" w:eastAsia="Arial" w:hAnsi="Arial" w:cs="Arial"/>
              </w:rPr>
              <w:t xml:space="preserve">, </w:t>
            </w:r>
            <w:r w:rsidRPr="001D4C02">
              <w:rPr>
                <w:rFonts w:ascii="Arial" w:eastAsia="Arial" w:hAnsi="Arial" w:cs="Arial"/>
                <w:bCs/>
              </w:rPr>
              <w:t>med</w:t>
            </w:r>
            <w:r>
              <w:rPr>
                <w:rFonts w:ascii="Arial" w:eastAsia="Arial" w:hAnsi="Arial" w:cs="Arial"/>
                <w:bCs/>
              </w:rPr>
              <w:t>ian</w:t>
            </w:r>
            <w:r w:rsidRPr="001D4C02">
              <w:rPr>
                <w:rFonts w:ascii="Arial" w:eastAsia="Arial" w:hAnsi="Arial" w:cs="Arial"/>
                <w:bCs/>
              </w:rPr>
              <w:t xml:space="preserve"> (IQR)</w:t>
            </w:r>
          </w:p>
        </w:tc>
        <w:tc>
          <w:tcPr>
            <w:tcW w:w="2039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31374">
              <w:rPr>
                <w:rFonts w:ascii="Arial" w:eastAsia="Arial" w:hAnsi="Arial" w:cs="Arial"/>
              </w:rPr>
              <w:t>92.3 (76.7-104.7)</w:t>
            </w:r>
          </w:p>
        </w:tc>
        <w:tc>
          <w:tcPr>
            <w:tcW w:w="1813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89.6 (70.2-107.3)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p = 0.6048</w:t>
            </w:r>
          </w:p>
        </w:tc>
        <w:tc>
          <w:tcPr>
            <w:tcW w:w="1931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59.4 (51.7-66.2)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31374">
              <w:rPr>
                <w:rFonts w:ascii="Arial" w:eastAsia="Arial" w:hAnsi="Arial" w:cs="Arial"/>
              </w:rPr>
              <w:t>p = 0.0171</w:t>
            </w:r>
          </w:p>
        </w:tc>
        <w:tc>
          <w:tcPr>
            <w:tcW w:w="1453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96.1 (78.4-111.4)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p</w:t>
            </w:r>
            <w:r w:rsidRPr="00931374">
              <w:rPr>
                <w:rFonts w:ascii="Arial" w:eastAsia="Arial" w:hAnsi="Arial" w:cs="Arial"/>
              </w:rPr>
              <w:t xml:space="preserve"> = 0.4570</w:t>
            </w:r>
          </w:p>
        </w:tc>
      </w:tr>
      <w:tr w:rsidR="00B20BA4" w:rsidTr="00B4078A">
        <w:trPr>
          <w:trHeight w:val="406"/>
        </w:trPr>
        <w:tc>
          <w:tcPr>
            <w:tcW w:w="2502" w:type="dxa"/>
          </w:tcPr>
          <w:p w:rsidR="00B20BA4" w:rsidRPr="00931374" w:rsidRDefault="00B20BA4" w:rsidP="00B4078A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Cardiac surgeries</w:t>
            </w:r>
            <w:r w:rsidRPr="001D4C02">
              <w:rPr>
                <w:rFonts w:ascii="Arial" w:eastAsia="Arial" w:hAnsi="Arial" w:cs="Arial"/>
              </w:rPr>
              <w:t xml:space="preserve">, </w:t>
            </w:r>
            <w:r w:rsidRPr="001D4C02">
              <w:rPr>
                <w:rFonts w:ascii="Arial" w:eastAsia="Arial" w:hAnsi="Arial" w:cs="Arial"/>
                <w:bCs/>
              </w:rPr>
              <w:t>med</w:t>
            </w:r>
            <w:r>
              <w:rPr>
                <w:rFonts w:ascii="Arial" w:eastAsia="Arial" w:hAnsi="Arial" w:cs="Arial"/>
                <w:bCs/>
              </w:rPr>
              <w:t>ian</w:t>
            </w:r>
            <w:r w:rsidRPr="001D4C02">
              <w:rPr>
                <w:rFonts w:ascii="Arial" w:eastAsia="Arial" w:hAnsi="Arial" w:cs="Arial"/>
                <w:bCs/>
              </w:rPr>
              <w:t xml:space="preserve"> (IQR)</w:t>
            </w:r>
          </w:p>
        </w:tc>
        <w:tc>
          <w:tcPr>
            <w:tcW w:w="2039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31374">
              <w:rPr>
                <w:rFonts w:ascii="Arial" w:eastAsia="Arial" w:hAnsi="Arial" w:cs="Arial"/>
              </w:rPr>
              <w:t>3 (3-4)</w:t>
            </w:r>
          </w:p>
        </w:tc>
        <w:tc>
          <w:tcPr>
            <w:tcW w:w="1813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2 (1-2)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931374">
              <w:rPr>
                <w:rFonts w:ascii="Arial" w:eastAsia="Arial" w:hAnsi="Arial" w:cs="Arial"/>
              </w:rPr>
              <w:t>&lt;0.001</w:t>
            </w:r>
          </w:p>
        </w:tc>
        <w:tc>
          <w:tcPr>
            <w:tcW w:w="1931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2.5 (1-3)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p </w:t>
            </w:r>
            <w:r w:rsidRPr="00931374">
              <w:rPr>
                <w:rFonts w:ascii="Arial" w:eastAsia="Arial" w:hAnsi="Arial" w:cs="Arial"/>
              </w:rPr>
              <w:t>= 0.0108</w:t>
            </w:r>
          </w:p>
        </w:tc>
        <w:tc>
          <w:tcPr>
            <w:tcW w:w="1453" w:type="dxa"/>
          </w:tcPr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931374">
              <w:rPr>
                <w:rFonts w:ascii="Arial" w:eastAsia="Arial" w:hAnsi="Arial" w:cs="Arial"/>
              </w:rPr>
              <w:t>1 (0-1)</w:t>
            </w:r>
          </w:p>
          <w:p w:rsidR="00B20BA4" w:rsidRPr="00931374" w:rsidRDefault="00B20BA4" w:rsidP="00B4078A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p</w:t>
            </w:r>
            <w:r w:rsidRPr="00931374">
              <w:rPr>
                <w:rFonts w:ascii="Arial" w:eastAsia="Arial" w:hAnsi="Arial" w:cs="Arial"/>
              </w:rPr>
              <w:t>&lt;0.001</w:t>
            </w:r>
          </w:p>
        </w:tc>
      </w:tr>
    </w:tbl>
    <w:p w:rsidR="00B20BA4" w:rsidRPr="00E9192B" w:rsidRDefault="00B20BA4" w:rsidP="00B20BA4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00805554">
        <w:rPr>
          <w:rFonts w:ascii="Arial" w:eastAsia="Arial" w:hAnsi="Arial" w:cs="Arial"/>
          <w:color w:val="000000" w:themeColor="text1"/>
        </w:rPr>
        <w:t>p Values are calculated from single ventricle data against either TOF, TA, or Other 2V.</w:t>
      </w:r>
    </w:p>
    <w:p w:rsidR="00000F57" w:rsidRDefault="00B20BA4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A4"/>
    <w:rsid w:val="0007695B"/>
    <w:rsid w:val="005615C6"/>
    <w:rsid w:val="005E078B"/>
    <w:rsid w:val="007D4061"/>
    <w:rsid w:val="008B4EED"/>
    <w:rsid w:val="00B03778"/>
    <w:rsid w:val="00B20BA4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6ED501-5212-4C0E-A825-2726A3D8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BA4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4">
    <w:name w:val="4"/>
    <w:basedOn w:val="TableNormal"/>
    <w:rsid w:val="00B20BA4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B20BA4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B20BA4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461</Words>
  <Characters>2628</Characters>
  <Application>Microsoft Office Word</Application>
  <DocSecurity>0</DocSecurity>
  <Lines>21</Lines>
  <Paragraphs>6</Paragraphs>
  <ScaleCrop>false</ScaleCrop>
  <Company>Springer Nature IT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2022-07-11T17:42:00Z</dcterms:created>
  <dcterms:modified xsi:type="dcterms:W3CDTF">2022-07-11T17:42:00Z</dcterms:modified>
</cp:coreProperties>
</file>