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EE" w:rsidRPr="005A02C4" w:rsidRDefault="000C3CEE" w:rsidP="000C3CEE">
      <w:pPr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bookmarkEnd w:id="0"/>
    <w:p w:rsidR="000C3CEE" w:rsidRPr="00DE37AF" w:rsidRDefault="000C3CEE" w:rsidP="000C3C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AF">
        <w:rPr>
          <w:rFonts w:ascii="Times New Roman" w:hAnsi="Times New Roman" w:cs="Times New Roman"/>
          <w:b/>
          <w:bCs/>
          <w:sz w:val="24"/>
          <w:szCs w:val="24"/>
        </w:rPr>
        <w:t>Organic-Soluble Compounds in Asteroid Ryugu Samples A0106 and C0107 and the Orgueil (CI1) Meteorite</w:t>
      </w:r>
    </w:p>
    <w:p w:rsidR="000C3CEE" w:rsidRPr="00DE37AF" w:rsidRDefault="000C3CEE" w:rsidP="000C3C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3CEE" w:rsidRPr="003368E7" w:rsidRDefault="000C3CEE" w:rsidP="000C3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68E7">
        <w:rPr>
          <w:rFonts w:ascii="Times New Roman" w:hAnsi="Times New Roman" w:cs="Times New Roman"/>
          <w:sz w:val="24"/>
          <w:szCs w:val="24"/>
        </w:rPr>
        <w:t>José C. Aponte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1,2,3,</w:t>
      </w:r>
      <w:r w:rsidRPr="003368E7">
        <w:rPr>
          <w:rFonts w:ascii="Times New Roman" w:hAnsi="Times New Roman" w:cs="Times New Roman"/>
          <w:sz w:val="24"/>
          <w:szCs w:val="24"/>
        </w:rPr>
        <w:t>*, Jason P. Dworkin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68E7">
        <w:rPr>
          <w:rFonts w:ascii="Times New Roman" w:hAnsi="Times New Roman" w:cs="Times New Roman"/>
          <w:sz w:val="24"/>
          <w:szCs w:val="24"/>
        </w:rPr>
        <w:t>, Daniel P. Glavin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68E7">
        <w:rPr>
          <w:rFonts w:ascii="Times New Roman" w:hAnsi="Times New Roman" w:cs="Times New Roman"/>
          <w:sz w:val="24"/>
          <w:szCs w:val="24"/>
        </w:rPr>
        <w:t>, Jamie E. Elsila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68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Eric T. Parker</w:t>
      </w: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Hannah L. McLain</w:t>
      </w:r>
      <w:r w:rsidRPr="0083207B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68E7">
        <w:rPr>
          <w:rFonts w:ascii="Times New Roman" w:hAnsi="Times New Roman" w:cs="Times New Roman"/>
          <w:sz w:val="24"/>
          <w:szCs w:val="24"/>
        </w:rPr>
        <w:t>Hiroshi Naraoka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368E7">
        <w:rPr>
          <w:rFonts w:ascii="Times New Roman" w:hAnsi="Times New Roman" w:cs="Times New Roman"/>
          <w:sz w:val="24"/>
          <w:szCs w:val="24"/>
        </w:rPr>
        <w:t xml:space="preserve">, </w:t>
      </w:r>
      <w:r w:rsidRPr="00F56E9D">
        <w:rPr>
          <w:rFonts w:ascii="Times New Roman" w:hAnsi="Times New Roman" w:cs="Times New Roman"/>
          <w:sz w:val="24"/>
          <w:szCs w:val="24"/>
        </w:rPr>
        <w:t>Ryuji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E9D">
        <w:rPr>
          <w:rFonts w:ascii="Times New Roman" w:hAnsi="Times New Roman" w:cs="Times New Roman"/>
          <w:sz w:val="24"/>
          <w:szCs w:val="24"/>
        </w:rPr>
        <w:t>Okazaki</w:t>
      </w:r>
      <w:r w:rsidRPr="00F56E9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68E7">
        <w:rPr>
          <w:rFonts w:ascii="Times New Roman" w:hAnsi="Times New Roman" w:cs="Times New Roman"/>
          <w:sz w:val="24"/>
          <w:szCs w:val="24"/>
        </w:rPr>
        <w:t>Yoshinori Takano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368E7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hogo</w:t>
      </w:r>
      <w:r w:rsidRPr="003368E7">
        <w:rPr>
          <w:rFonts w:ascii="Times New Roman" w:hAnsi="Times New Roman" w:cs="Times New Roman"/>
          <w:sz w:val="24"/>
          <w:szCs w:val="24"/>
        </w:rPr>
        <w:t xml:space="preserve"> Tachibana</w:t>
      </w: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3368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Sarah S.</w:t>
      </w:r>
      <w:r w:rsidRPr="00C03F08">
        <w:rPr>
          <w:rFonts w:ascii="Times New Roman" w:hAnsi="Times New Roman" w:cs="Times New Roman"/>
          <w:sz w:val="24"/>
          <w:szCs w:val="24"/>
        </w:rPr>
        <w:t xml:space="preserve"> Zeichner</w:t>
      </w:r>
      <w:r w:rsidRPr="00C03F0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3F08">
        <w:rPr>
          <w:rFonts w:ascii="Times New Roman" w:hAnsi="Times New Roman" w:cs="Times New Roman"/>
          <w:sz w:val="24"/>
          <w:szCs w:val="24"/>
        </w:rPr>
        <w:t xml:space="preserve"> John M. Eiler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F56E9D">
        <w:rPr>
          <w:rFonts w:ascii="Times New Roman" w:hAnsi="Times New Roman" w:cs="Times New Roman"/>
          <w:sz w:val="24"/>
          <w:szCs w:val="24"/>
        </w:rPr>
        <w:t>isayoshi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E9D">
        <w:rPr>
          <w:rFonts w:ascii="Times New Roman" w:hAnsi="Times New Roman" w:cs="Times New Roman"/>
          <w:sz w:val="24"/>
          <w:szCs w:val="24"/>
        </w:rPr>
        <w:t>Yurimoto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6E9D">
        <w:rPr>
          <w:rFonts w:ascii="Times New Roman" w:hAnsi="Times New Roman" w:cs="Times New Roman"/>
          <w:sz w:val="24"/>
          <w:szCs w:val="24"/>
        </w:rPr>
        <w:t>Tomoki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E9D">
        <w:rPr>
          <w:rFonts w:ascii="Times New Roman" w:hAnsi="Times New Roman" w:cs="Times New Roman"/>
          <w:sz w:val="24"/>
          <w:szCs w:val="24"/>
        </w:rPr>
        <w:t>Nakamura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Hikaru Yabuta</w:t>
      </w: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Fuyuto Terui</w:t>
      </w: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Takaaki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Noguchi</w:t>
      </w: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Kanako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Sakamoto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Toru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Yada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Masahiro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Nishimura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Aiko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Nakato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B1A">
        <w:rPr>
          <w:rFonts w:ascii="Times New Roman" w:hAnsi="Times New Roman" w:cs="Times New Roman"/>
          <w:sz w:val="24"/>
          <w:szCs w:val="24"/>
        </w:rPr>
        <w:t>Akiko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Miyazaki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Kasumi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77E">
        <w:rPr>
          <w:rFonts w:ascii="Times New Roman" w:hAnsi="Times New Roman" w:cs="Times New Roman"/>
          <w:sz w:val="24"/>
          <w:szCs w:val="24"/>
        </w:rPr>
        <w:t>Yogata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Masanao Abe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Tatsuaki Okada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Tomohiro Usui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Makoto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77E">
        <w:rPr>
          <w:rFonts w:ascii="Times New Roman" w:hAnsi="Times New Roman" w:cs="Times New Roman"/>
          <w:sz w:val="24"/>
          <w:szCs w:val="24"/>
        </w:rPr>
        <w:t>Yoshikawa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Takanao Saiki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Satoshi Tanaka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Satoru Nakazawa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Yuichi Tsuda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77E">
        <w:rPr>
          <w:rFonts w:ascii="Times New Roman" w:hAnsi="Times New Roman" w:cs="Times New Roman"/>
          <w:sz w:val="24"/>
          <w:szCs w:val="24"/>
        </w:rPr>
        <w:t>Sei-ichiro Watanabe</w:t>
      </w: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68E7">
        <w:rPr>
          <w:rFonts w:ascii="Times New Roman" w:hAnsi="Times New Roman" w:cs="Times New Roman"/>
          <w:sz w:val="24"/>
          <w:szCs w:val="24"/>
        </w:rPr>
        <w:t>The Hayabusa2-initial-analysis SOM team, and The Hayabusa2-initial-analysis core team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68E7">
        <w:t xml:space="preserve"> </w:t>
      </w:r>
      <w:r w:rsidRPr="003368E7">
        <w:rPr>
          <w:rFonts w:ascii="Times New Roman" w:hAnsi="Times New Roman" w:cs="Times New Roman"/>
          <w:sz w:val="24"/>
          <w:szCs w:val="24"/>
        </w:rPr>
        <w:t>Solar System Exploration Division, Code 690, NASA Goddard Space Flight Center, Greenbelt, MD 20771, USA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368E7">
        <w:rPr>
          <w:rFonts w:ascii="Times New Roman" w:hAnsi="Times New Roman" w:cs="Times New Roman"/>
          <w:sz w:val="24"/>
          <w:szCs w:val="24"/>
        </w:rPr>
        <w:t>Department of Physics, The Catholic University of America, Washington D. C. 20064 USA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368E7">
        <w:rPr>
          <w:rFonts w:ascii="Times New Roman" w:hAnsi="Times New Roman" w:cs="Times New Roman"/>
          <w:sz w:val="24"/>
          <w:szCs w:val="24"/>
        </w:rPr>
        <w:t>Center for Research and Exploration in Space Science and Technology, NASA/GSFC, Greenbelt, MD 20771, USA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3368E7">
        <w:rPr>
          <w:rFonts w:ascii="Times New Roman" w:hAnsi="Times New Roman" w:cs="Times New Roman"/>
          <w:sz w:val="24"/>
          <w:szCs w:val="24"/>
        </w:rPr>
        <w:t>Kyushu University, Nishi-ku, Fukuoka, 819-0395, Japan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6766DE">
        <w:rPr>
          <w:rFonts w:ascii="Times New Roman" w:hAnsi="Times New Roman" w:cs="Times New Roman"/>
          <w:sz w:val="24"/>
          <w:szCs w:val="24"/>
        </w:rPr>
        <w:t>Biogeochemistry Research Center</w:t>
      </w:r>
      <w:r>
        <w:rPr>
          <w:rFonts w:ascii="Times New Roman" w:hAnsi="Times New Roman" w:cs="Times New Roman"/>
          <w:sz w:val="24"/>
          <w:szCs w:val="24"/>
        </w:rPr>
        <w:t xml:space="preserve"> (BGC),</w:t>
      </w:r>
      <w:r w:rsidRPr="00676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368E7">
        <w:rPr>
          <w:rFonts w:ascii="Times New Roman" w:hAnsi="Times New Roman" w:cs="Times New Roman"/>
          <w:sz w:val="24"/>
          <w:szCs w:val="24"/>
        </w:rPr>
        <w:t>apan Agency for Marine-Earth Science and Technology (JAMSTEC), Yokosuka, Kanagawa, 237-0061, Japan</w:t>
      </w:r>
    </w:p>
    <w:p w:rsidR="000C3CEE" w:rsidRPr="003368E7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3368E7">
        <w:rPr>
          <w:rFonts w:ascii="Times New Roman" w:hAnsi="Times New Roman" w:cs="Times New Roman"/>
          <w:sz w:val="24"/>
          <w:szCs w:val="24"/>
        </w:rPr>
        <w:t>University of Tokyo, 7-3-1 Hongo, Tokyo 113-0033, Japan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8E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3368E7">
        <w:rPr>
          <w:rFonts w:ascii="Times New Roman" w:hAnsi="Times New Roman" w:cs="Times New Roman"/>
          <w:sz w:val="24"/>
          <w:szCs w:val="24"/>
        </w:rPr>
        <w:t xml:space="preserve"> Japan Aerospace Exploration Agency (JAXA); Sagamihara 229-8510, Japan</w:t>
      </w:r>
    </w:p>
    <w:p w:rsidR="000C3CEE" w:rsidRPr="005A02C4" w:rsidRDefault="000C3CEE" w:rsidP="000C3CEE">
      <w:pPr>
        <w:spacing w:after="0" w:line="240" w:lineRule="auto"/>
        <w:rPr>
          <w:rFonts w:ascii="Times New Roman" w:hAnsi="Times New Roman"/>
          <w:sz w:val="24"/>
        </w:rPr>
      </w:pPr>
      <w:r w:rsidRPr="00B62F1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F15">
        <w:rPr>
          <w:rFonts w:ascii="Times New Roman" w:hAnsi="Times New Roman" w:cs="Times New Roman" w:hint="eastAsia"/>
          <w:sz w:val="24"/>
          <w:szCs w:val="24"/>
        </w:rPr>
        <w:t>Division of Geological and Planetary Sciences, California Institute of　Technology; Pasadena, California 91125, USA.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E9D">
        <w:rPr>
          <w:rFonts w:ascii="Times New Roman" w:hAnsi="Times New Roman" w:cs="Times New Roman"/>
          <w:sz w:val="24"/>
          <w:szCs w:val="24"/>
        </w:rPr>
        <w:t>Hokkaido University, Sapporo 060-0810, Japa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E9D">
        <w:rPr>
          <w:rFonts w:ascii="Times New Roman" w:hAnsi="Times New Roman" w:cs="Times New Roman"/>
          <w:sz w:val="24"/>
          <w:szCs w:val="24"/>
        </w:rPr>
        <w:t>Tohoku University, Sendai 980-8578, Japa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Hiroshima University, Higashi-Hiroshima 739-8526, Japan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Kanagawa Institute of Technology, Atsugi 243-0292, Japan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Kyoto University, Kyoto 606-8502, Japan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B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1A">
        <w:rPr>
          <w:rFonts w:ascii="Times New Roman" w:hAnsi="Times New Roman" w:cs="Times New Roman"/>
          <w:sz w:val="24"/>
          <w:szCs w:val="24"/>
        </w:rPr>
        <w:t>Institute of Space and Astronautical Science (ISAS), Japan Aerospace Exploration Agency (JAXA), Sagamihara 252-5210, Japan</w:t>
      </w:r>
    </w:p>
    <w:p w:rsidR="000C3CEE" w:rsidRDefault="000C3CEE" w:rsidP="000C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77E">
        <w:rPr>
          <w:rFonts w:ascii="Times New Roman" w:hAnsi="Times New Roman" w:cs="Times New Roman"/>
          <w:sz w:val="24"/>
          <w:szCs w:val="24"/>
        </w:rPr>
        <w:t>Nagoya University, Nagoya 464-8601, Japan</w:t>
      </w:r>
    </w:p>
    <w:p w:rsidR="000C3CEE" w:rsidRPr="00DE37AF" w:rsidRDefault="000C3CEE" w:rsidP="000C3CEE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0C3CEE" w:rsidRPr="00DE37AF" w:rsidRDefault="000C3CEE" w:rsidP="000C3CEE">
      <w:pPr>
        <w:rPr>
          <w:rFonts w:ascii="Times New Roman" w:hAnsi="Times New Roman" w:cs="Times New Roman"/>
          <w:bCs/>
          <w:sz w:val="24"/>
          <w:szCs w:val="24"/>
        </w:rPr>
      </w:pPr>
      <w:r w:rsidRPr="00DE37A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DE37AF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DE37AF">
        <w:rPr>
          <w:rFonts w:ascii="Times New Roman" w:hAnsi="Times New Roman" w:cs="Times New Roman"/>
          <w:bCs/>
          <w:sz w:val="24"/>
          <w:szCs w:val="24"/>
        </w:rPr>
        <w:t xml:space="preserve"> 8800 Greenbelt Rd., Code 691, Greenbelt, MD 20771 USA. E-mail: </w:t>
      </w:r>
      <w:r w:rsidRPr="002D5657">
        <w:rPr>
          <w:rFonts w:ascii="Times New Roman" w:hAnsi="Times New Roman" w:cs="Times New Roman"/>
          <w:bCs/>
          <w:sz w:val="24"/>
          <w:szCs w:val="24"/>
        </w:rPr>
        <w:t>jose.c.aponte@nasa.gov</w:t>
      </w:r>
      <w:r w:rsidRPr="00DE37AF">
        <w:rPr>
          <w:rFonts w:ascii="Times New Roman" w:hAnsi="Times New Roman" w:cs="Times New Roman"/>
          <w:bCs/>
          <w:sz w:val="24"/>
          <w:szCs w:val="24"/>
        </w:rPr>
        <w:t>, Tel: (301) 614-6916, Fax: (301) 286-1683</w:t>
      </w:r>
    </w:p>
    <w:p w:rsidR="000C3CEE" w:rsidRPr="00DE37AF" w:rsidRDefault="000C3CEE" w:rsidP="000C3CEE">
      <w:pPr>
        <w:rPr>
          <w:rFonts w:ascii="Times New Roman" w:hAnsi="Times New Roman" w:cs="Times New Roman"/>
          <w:bCs/>
          <w:sz w:val="24"/>
          <w:szCs w:val="24"/>
        </w:rPr>
      </w:pPr>
    </w:p>
    <w:p w:rsidR="000C3CEE" w:rsidRDefault="000C3CEE" w:rsidP="000C3CEE">
      <w:pPr>
        <w:rPr>
          <w:rFonts w:ascii="Times New Roman" w:hAnsi="Times New Roman" w:cs="Times New Roman"/>
          <w:b/>
          <w:bCs/>
          <w:sz w:val="24"/>
          <w:szCs w:val="24"/>
        </w:rPr>
        <w:sectPr w:rsidR="000C3CEE" w:rsidSect="00884345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DE37AF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Pr="00DE37AF">
        <w:rPr>
          <w:rFonts w:ascii="Times New Roman" w:hAnsi="Times New Roman" w:cs="Times New Roman"/>
          <w:bCs/>
          <w:sz w:val="24"/>
          <w:szCs w:val="24"/>
        </w:rPr>
        <w:t>Hayabusa2, Ryugu, PAHs, aqueous alteration, soluble organics, GC×GC, chromatography, aliphatic organics</w:t>
      </w:r>
      <w:r w:rsidRPr="00047F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C3CEE" w:rsidRDefault="000C3CEE" w:rsidP="000C3CE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F4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Pr="00B84F4D">
        <w:rPr>
          <w:rFonts w:ascii="Times New Roman" w:hAnsi="Times New Roman" w:cs="Times New Roman"/>
          <w:b/>
          <w:bCs/>
          <w:sz w:val="24"/>
        </w:rPr>
        <w:t>.</w:t>
      </w:r>
      <w:r w:rsidRPr="00DC2613">
        <w:rPr>
          <w:rFonts w:ascii="Times New Roman" w:hAnsi="Times New Roman" w:cs="Times New Roman"/>
          <w:sz w:val="24"/>
        </w:rPr>
        <w:t xml:space="preserve">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GC×GC-HRMS analysis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alkanes/alkenes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>characterized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combination of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characteristic fragments at </w:t>
      </w:r>
      <w:r w:rsidRPr="00C21309">
        <w:rPr>
          <w:rFonts w:ascii="Times New Roman" w:eastAsia="Times New Roman" w:hAnsi="Times New Roman" w:cs="Times New Roman"/>
          <w:i/>
          <w:iCs/>
          <w:sz w:val="24"/>
          <w:szCs w:val="24"/>
        </w:rPr>
        <w:t>m/z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57.0699±10ppm and 71.0856±10ppm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the baked serpentine blank</w:t>
      </w:r>
      <w:r>
        <w:rPr>
          <w:rFonts w:ascii="Times New Roman" w:eastAsia="Times New Roman" w:hAnsi="Times New Roman" w:cs="Times New Roman"/>
          <w:sz w:val="24"/>
          <w:szCs w:val="24"/>
        </w:rPr>
        <w:t>, Ryugu samples A0106, C0107, and the Orgueil meteorite DCM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extract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are indicated with white rectangles. The indicated species were identified via accurate mass and a mixed isomer standard. Signal outside the white rectangles are unidentified species and column bleed.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The insert color scale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represent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relative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peak intensi</w:t>
      </w:r>
      <w:r>
        <w:rPr>
          <w:rFonts w:ascii="Times New Roman" w:eastAsia="Times New Roman" w:hAnsi="Times New Roman" w:cs="Times New Roman"/>
          <w:sz w:val="24"/>
          <w:szCs w:val="24"/>
        </w:rPr>
        <w:t>ties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, where colder colors (blue towards green) </w:t>
      </w:r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lower values and warmer colors (yellow to red) higher values.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timeframe for the second dimension (Time</w:t>
      </w:r>
      <w:r w:rsidRPr="003B2C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in each chromatogram goes from 0.5 to 3.5 s. </w:t>
      </w:r>
    </w:p>
    <w:p w:rsidR="000C3CEE" w:rsidRDefault="000C3CEE" w:rsidP="000C3C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A55">
        <w:rPr>
          <w:noProof/>
        </w:rPr>
        <w:drawing>
          <wp:inline distT="0" distB="0" distL="0" distR="0" wp14:anchorId="495C5B2E" wp14:editId="7722DEEE">
            <wp:extent cx="8229600" cy="38588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39A"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3CEE" w:rsidRDefault="000C3CEE" w:rsidP="000C3CE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F4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84F4D">
        <w:rPr>
          <w:rFonts w:ascii="Times New Roman" w:hAnsi="Times New Roman" w:cs="Times New Roman"/>
          <w:b/>
          <w:bCs/>
          <w:sz w:val="24"/>
        </w:rPr>
        <w:t>.</w:t>
      </w:r>
      <w:r w:rsidRPr="00DC2613">
        <w:rPr>
          <w:rFonts w:ascii="Times New Roman" w:hAnsi="Times New Roman" w:cs="Times New Roman"/>
          <w:sz w:val="24"/>
        </w:rPr>
        <w:t xml:space="preserve">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GC×GC-HRMS analysis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alkylbenzenes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>characterized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combination of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characteristic fragments at </w:t>
      </w:r>
      <w:r w:rsidRPr="00C21309">
        <w:rPr>
          <w:rFonts w:ascii="Times New Roman" w:eastAsia="Times New Roman" w:hAnsi="Times New Roman" w:cs="Times New Roman"/>
          <w:i/>
          <w:iCs/>
          <w:sz w:val="24"/>
          <w:szCs w:val="24"/>
        </w:rPr>
        <w:t>m/z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91.0541±10ppm and 105.0698±10ppm from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the baked serpentine blank</w:t>
      </w:r>
      <w:r>
        <w:rPr>
          <w:rFonts w:ascii="Times New Roman" w:eastAsia="Times New Roman" w:hAnsi="Times New Roman" w:cs="Times New Roman"/>
          <w:sz w:val="24"/>
          <w:szCs w:val="24"/>
        </w:rPr>
        <w:t>, Ryugu samples A0106, C0107, and the Orgueil meteorite hexane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extract</w:t>
      </w:r>
      <w:r>
        <w:rPr>
          <w:rFonts w:ascii="Times New Roman" w:eastAsia="Times New Roman" w:hAnsi="Times New Roman" w:cs="Times New Roman"/>
          <w:sz w:val="24"/>
          <w:szCs w:val="24"/>
        </w:rPr>
        <w:t>s are indicated with white rectangles. The indicated species were identified via accurate mass and a mixed isomer standard. Signal outside the white rectangles are unidentified species and column bleed.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The insert color scale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represent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relative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peak intensi</w:t>
      </w:r>
      <w:r>
        <w:rPr>
          <w:rFonts w:ascii="Times New Roman" w:eastAsia="Times New Roman" w:hAnsi="Times New Roman" w:cs="Times New Roman"/>
          <w:sz w:val="24"/>
          <w:szCs w:val="24"/>
        </w:rPr>
        <w:t>ties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, where colder colors (blue towards green) </w:t>
      </w:r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lower values and warmer colors (yellow to red) higher values.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timeframe for the second dimension (Time</w:t>
      </w:r>
      <w:r w:rsidRPr="003B2C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in each chromatogram goes from 0.7 to 3.7 s. </w:t>
      </w:r>
    </w:p>
    <w:p w:rsidR="000C3CEE" w:rsidRDefault="000C3CEE" w:rsidP="000C3C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B8D">
        <w:rPr>
          <w:noProof/>
        </w:rPr>
        <w:drawing>
          <wp:inline distT="0" distB="0" distL="0" distR="0" wp14:anchorId="0FCF4DE5" wp14:editId="1EEC005E">
            <wp:extent cx="8229600" cy="3844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39A"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3CEE" w:rsidRPr="00C21309" w:rsidRDefault="000C3CEE" w:rsidP="000C3CE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F4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84F4D">
        <w:rPr>
          <w:rFonts w:ascii="Times New Roman" w:hAnsi="Times New Roman" w:cs="Times New Roman"/>
          <w:b/>
          <w:bCs/>
          <w:sz w:val="24"/>
        </w:rPr>
        <w:t>.</w:t>
      </w:r>
      <w:r w:rsidRPr="00DC2613">
        <w:rPr>
          <w:rFonts w:ascii="Times New Roman" w:hAnsi="Times New Roman" w:cs="Times New Roman"/>
          <w:sz w:val="24"/>
        </w:rPr>
        <w:t xml:space="preserve">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>GC×GC-HRMS analysis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F33EA8">
        <w:rPr>
          <w:rFonts w:ascii="Times New Roman" w:eastAsia="Times New Roman" w:hAnsi="Times New Roman" w:cs="Times New Roman"/>
          <w:sz w:val="24"/>
          <w:szCs w:val="24"/>
        </w:rPr>
        <w:t>molecular sulfur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 w:rsidRPr="00884345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), d</w:t>
      </w:r>
      <w:r w:rsidRPr="007E798E">
        <w:rPr>
          <w:rFonts w:ascii="Times New Roman" w:eastAsia="Times New Roman" w:hAnsi="Times New Roman" w:cs="Times New Roman"/>
          <w:sz w:val="24"/>
          <w:szCs w:val="24"/>
        </w:rPr>
        <w:t>imethyl disulfide, dimethyl trisulfide, dimethyl tetrasulfide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characterized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characteristic fragment at </w:t>
      </w:r>
      <w:r w:rsidRPr="00C21309">
        <w:rPr>
          <w:rFonts w:ascii="Times New Roman" w:eastAsia="Times New Roman" w:hAnsi="Times New Roman" w:cs="Times New Roman"/>
          <w:i/>
          <w:iCs/>
          <w:sz w:val="24"/>
          <w:szCs w:val="24"/>
        </w:rPr>
        <w:t>m/z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98E">
        <w:rPr>
          <w:rFonts w:ascii="Times New Roman" w:eastAsia="Times New Roman" w:hAnsi="Times New Roman" w:cs="Times New Roman"/>
          <w:sz w:val="24"/>
          <w:szCs w:val="24"/>
        </w:rPr>
        <w:t>63.9437±10ppm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the baked serpentine blank</w:t>
      </w:r>
      <w:r>
        <w:rPr>
          <w:rFonts w:ascii="Times New Roman" w:eastAsia="Times New Roman" w:hAnsi="Times New Roman" w:cs="Times New Roman"/>
          <w:sz w:val="24"/>
          <w:szCs w:val="24"/>
        </w:rPr>
        <w:t>, Ryugu samples A0106, C0107, and the Orgueil meteorite MeOH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extract</w:t>
      </w:r>
      <w:r>
        <w:rPr>
          <w:rFonts w:ascii="Times New Roman" w:eastAsia="Times New Roman" w:hAnsi="Times New Roman" w:cs="Times New Roman"/>
          <w:sz w:val="24"/>
          <w:szCs w:val="24"/>
        </w:rPr>
        <w:t>s. Orgueil is dominated elemental sulfur which has the same fragment, though S</w:t>
      </w:r>
      <w:r w:rsidRPr="00884345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present in all samples (Figure S4) the fragment monitored here is below the detection limit in all but Orgueil.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The insert color scale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represent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relative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peak intensi</w:t>
      </w:r>
      <w:r>
        <w:rPr>
          <w:rFonts w:ascii="Times New Roman" w:eastAsia="Times New Roman" w:hAnsi="Times New Roman" w:cs="Times New Roman"/>
          <w:sz w:val="24"/>
          <w:szCs w:val="24"/>
        </w:rPr>
        <w:t>ties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, where colder colors (blue towards green) </w:t>
      </w:r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lower values and warmer colors (yellow to red) higher values.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timeframe for the second dimension (Time</w:t>
      </w:r>
      <w:r w:rsidRPr="003B2C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in each chromatogram goes from 2.2 to 4.2 s. </w:t>
      </w:r>
    </w:p>
    <w:p w:rsidR="000C3CEE" w:rsidRDefault="000C3CEE" w:rsidP="000C3C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191">
        <w:rPr>
          <w:noProof/>
        </w:rPr>
        <w:drawing>
          <wp:inline distT="0" distB="0" distL="0" distR="0" wp14:anchorId="5ED6D623" wp14:editId="72E1DB32">
            <wp:extent cx="5901269" cy="428699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07" cy="429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3CEE" w:rsidRDefault="000C3CEE" w:rsidP="000C3CE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F4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4F4D">
        <w:rPr>
          <w:rFonts w:ascii="Times New Roman" w:hAnsi="Times New Roman" w:cs="Times New Roman"/>
          <w:b/>
          <w:bCs/>
          <w:sz w:val="24"/>
        </w:rPr>
        <w:t>.</w:t>
      </w:r>
      <w:r w:rsidRPr="00DC2613">
        <w:rPr>
          <w:rFonts w:ascii="Times New Roman" w:hAnsi="Times New Roman" w:cs="Times New Roman"/>
          <w:sz w:val="24"/>
        </w:rPr>
        <w:t xml:space="preserve"> 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>GC×GC-HRMS analysis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molecular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sulfur (S</w:t>
      </w:r>
      <w:r w:rsidRPr="00EF38CD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) as seen in the total ion chromatogram (TIC) from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the baked serpentine blank</w:t>
      </w:r>
      <w:r>
        <w:rPr>
          <w:rFonts w:ascii="Times New Roman" w:eastAsia="Times New Roman" w:hAnsi="Times New Roman" w:cs="Times New Roman"/>
          <w:sz w:val="24"/>
          <w:szCs w:val="24"/>
        </w:rPr>
        <w:t>, Ryugu samples A0106, C0107, and the Orgueil meteorite MeOH</w:t>
      </w:r>
      <w:r w:rsidRPr="00C21309">
        <w:rPr>
          <w:rFonts w:ascii="Times New Roman" w:eastAsia="Times New Roman" w:hAnsi="Times New Roman" w:cs="Times New Roman"/>
          <w:sz w:val="24"/>
          <w:szCs w:val="24"/>
        </w:rPr>
        <w:t xml:space="preserve"> extract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The sulfur abundance in Orgueil is so large that the chromatography is overloaded and thus the peak is very broad.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The insert color scale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represent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relative 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>peak intensi</w:t>
      </w:r>
      <w:r>
        <w:rPr>
          <w:rFonts w:ascii="Times New Roman" w:eastAsia="Times New Roman" w:hAnsi="Times New Roman" w:cs="Times New Roman"/>
          <w:sz w:val="24"/>
          <w:szCs w:val="24"/>
        </w:rPr>
        <w:t>ties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, where colder colors (blue towards green) </w:t>
      </w:r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r w:rsidRPr="002E49CB">
        <w:rPr>
          <w:rFonts w:ascii="Times New Roman" w:eastAsia="Times New Roman" w:hAnsi="Times New Roman" w:cs="Times New Roman"/>
          <w:sz w:val="24"/>
          <w:szCs w:val="24"/>
        </w:rPr>
        <w:t xml:space="preserve"> lower values and warmer colors (yellow to red) higher values.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timeframe for the second dimension (Time</w:t>
      </w:r>
      <w:r w:rsidRPr="003B2C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in each chromatogram goes from 0.5 to 3.0 s. </w:t>
      </w:r>
    </w:p>
    <w:p w:rsidR="000C3CEE" w:rsidRPr="007E798E" w:rsidRDefault="000C3CEE" w:rsidP="000C3CEE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D01">
        <w:rPr>
          <w:noProof/>
        </w:rPr>
        <w:drawing>
          <wp:inline distT="0" distB="0" distL="0" distR="0" wp14:anchorId="5DA30F3D" wp14:editId="538C7D96">
            <wp:extent cx="8229600" cy="38455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84F" w:rsidRDefault="000C3CEE"/>
    <w:sectPr w:rsidR="003F484F" w:rsidSect="005A02C4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EE"/>
    <w:rsid w:val="000C3CEE"/>
    <w:rsid w:val="00694890"/>
    <w:rsid w:val="00885359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BD6EA-03CD-4B0D-975E-B42FEF8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CE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2022-07-13T08:38:00Z</dcterms:created>
  <dcterms:modified xsi:type="dcterms:W3CDTF">2022-07-13T08:39:00Z</dcterms:modified>
</cp:coreProperties>
</file>