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D93" w:rsidRDefault="00D83D93" w:rsidP="00D83D93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6A348BD" wp14:editId="312A4B22">
            <wp:extent cx="4572000" cy="2743200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83D93" w:rsidRDefault="00D83D93" w:rsidP="00D83D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Toxic unit (TU) values of heavy metals in sediments </w:t>
      </w:r>
      <w:r>
        <w:rPr>
          <w:rFonts w:ascii="Times New Roman" w:hAnsi="Times New Roman" w:cs="Times New Roman"/>
          <w:sz w:val="24"/>
          <w:szCs w:val="24"/>
        </w:rPr>
        <w:t>collected from Old Brahmaputra River, Mymensingh, Bangladesh.</w:t>
      </w:r>
    </w:p>
    <w:p w:rsidR="00D83D93" w:rsidRDefault="00D83D93" w:rsidP="00D83D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D93" w:rsidRDefault="00D83D93" w:rsidP="00D83D9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E913457" wp14:editId="6391B10A">
            <wp:extent cx="5724525" cy="1838325"/>
            <wp:effectExtent l="0" t="0" r="9525" b="9525"/>
            <wp:docPr id="1" name="Picture 1" descr="C:\Users\User\Desktop\Cap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pture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" t="2927" r="1458" b="2926"/>
                    <a:stretch/>
                  </pic:blipFill>
                  <pic:spPr bwMode="auto">
                    <a:xfrm>
                      <a:off x="0" y="0"/>
                      <a:ext cx="57245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D93" w:rsidRDefault="00D83D93" w:rsidP="00D83D9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Pr="006B3F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modified hazard quotient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mHQ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values of heavy metals in sediments </w:t>
      </w:r>
      <w:r>
        <w:rPr>
          <w:rFonts w:ascii="Times New Roman" w:hAnsi="Times New Roman" w:cs="Times New Roman"/>
          <w:sz w:val="24"/>
          <w:szCs w:val="24"/>
        </w:rPr>
        <w:t>collected from Old Brahmaputra River, Mymensingh, Bangladesh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6208C0" w:rsidRDefault="00D83D93"/>
    <w:sectPr w:rsidR="00620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88"/>
    <w:rsid w:val="0042381D"/>
    <w:rsid w:val="00554E88"/>
    <w:rsid w:val="00D83D93"/>
    <w:rsid w:val="00FB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D9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D9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%20R%20Computer\Desktop\Brahmaputra_River\Index%20Analysis\Descriptive%20statistics%20&amp;%20Ecological%20Ris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014129483814524"/>
          <c:y val="5.1400554097404488E-2"/>
          <c:w val="0.80472112860892375"/>
          <c:h val="0.7863232720909886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TU!$B$4</c:f>
              <c:strCache>
                <c:ptCount val="1"/>
                <c:pt idx="0">
                  <c:v>S1</c:v>
                </c:pt>
              </c:strCache>
            </c:strRef>
          </c:tx>
          <c:spPr>
            <a:pattFill prst="pct5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TU!$C$3:$H$3</c:f>
              <c:strCache>
                <c:ptCount val="6"/>
                <c:pt idx="0">
                  <c:v>Cr</c:v>
                </c:pt>
                <c:pt idx="1">
                  <c:v>Ni</c:v>
                </c:pt>
                <c:pt idx="2">
                  <c:v>Cu</c:v>
                </c:pt>
                <c:pt idx="3">
                  <c:v>Cd</c:v>
                </c:pt>
                <c:pt idx="4">
                  <c:v>Pb</c:v>
                </c:pt>
                <c:pt idx="5">
                  <c:v>As</c:v>
                </c:pt>
              </c:strCache>
            </c:strRef>
          </c:cat>
          <c:val>
            <c:numRef>
              <c:f>TU!$C$4:$H$4</c:f>
              <c:numCache>
                <c:formatCode>0.0000</c:formatCode>
                <c:ptCount val="6"/>
                <c:pt idx="0">
                  <c:v>0.33900000000000002</c:v>
                </c:pt>
                <c:pt idx="1">
                  <c:v>1.6338888888888889</c:v>
                </c:pt>
                <c:pt idx="2">
                  <c:v>7.0507614213197969E-2</c:v>
                </c:pt>
                <c:pt idx="3">
                  <c:v>1.2457142857142858</c:v>
                </c:pt>
                <c:pt idx="4">
                  <c:v>0.35483516483516481</c:v>
                </c:pt>
                <c:pt idx="5">
                  <c:v>6.2941176470588237E-2</c:v>
                </c:pt>
              </c:numCache>
            </c:numRef>
          </c:val>
        </c:ser>
        <c:ser>
          <c:idx val="1"/>
          <c:order val="1"/>
          <c:tx>
            <c:strRef>
              <c:f>TU!$B$5</c:f>
              <c:strCache>
                <c:ptCount val="1"/>
                <c:pt idx="0">
                  <c:v>S2</c:v>
                </c:pt>
              </c:strCache>
            </c:strRef>
          </c:tx>
          <c:spPr>
            <a:pattFill prst="pct6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TU!$C$3:$H$3</c:f>
              <c:strCache>
                <c:ptCount val="6"/>
                <c:pt idx="0">
                  <c:v>Cr</c:v>
                </c:pt>
                <c:pt idx="1">
                  <c:v>Ni</c:v>
                </c:pt>
                <c:pt idx="2">
                  <c:v>Cu</c:v>
                </c:pt>
                <c:pt idx="3">
                  <c:v>Cd</c:v>
                </c:pt>
                <c:pt idx="4">
                  <c:v>Pb</c:v>
                </c:pt>
                <c:pt idx="5">
                  <c:v>As</c:v>
                </c:pt>
              </c:strCache>
            </c:strRef>
          </c:cat>
          <c:val>
            <c:numRef>
              <c:f>TU!$C$5:$H$5</c:f>
              <c:numCache>
                <c:formatCode>0.0000</c:formatCode>
                <c:ptCount val="6"/>
                <c:pt idx="0">
                  <c:v>0.46111111111111114</c:v>
                </c:pt>
                <c:pt idx="1">
                  <c:v>1.4977777777777779</c:v>
                </c:pt>
                <c:pt idx="2">
                  <c:v>0.11213197969543147</c:v>
                </c:pt>
                <c:pt idx="3">
                  <c:v>1.2457142857142858</c:v>
                </c:pt>
                <c:pt idx="4">
                  <c:v>0.26329670329670329</c:v>
                </c:pt>
                <c:pt idx="5">
                  <c:v>0.19058823529411767</c:v>
                </c:pt>
              </c:numCache>
            </c:numRef>
          </c:val>
        </c:ser>
        <c:ser>
          <c:idx val="2"/>
          <c:order val="2"/>
          <c:tx>
            <c:strRef>
              <c:f>TU!$B$6</c:f>
              <c:strCache>
                <c:ptCount val="1"/>
                <c:pt idx="0">
                  <c:v>S3</c:v>
                </c:pt>
              </c:strCache>
            </c:strRef>
          </c:tx>
          <c:spPr>
            <a:pattFill prst="pct3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TU!$C$3:$H$3</c:f>
              <c:strCache>
                <c:ptCount val="6"/>
                <c:pt idx="0">
                  <c:v>Cr</c:v>
                </c:pt>
                <c:pt idx="1">
                  <c:v>Ni</c:v>
                </c:pt>
                <c:pt idx="2">
                  <c:v>Cu</c:v>
                </c:pt>
                <c:pt idx="3">
                  <c:v>Cd</c:v>
                </c:pt>
                <c:pt idx="4">
                  <c:v>Pb</c:v>
                </c:pt>
                <c:pt idx="5">
                  <c:v>As</c:v>
                </c:pt>
              </c:strCache>
            </c:strRef>
          </c:cat>
          <c:val>
            <c:numRef>
              <c:f>TU!$C$6:$H$6</c:f>
              <c:numCache>
                <c:formatCode>0.0000</c:formatCode>
                <c:ptCount val="6"/>
                <c:pt idx="0">
                  <c:v>0.41422222222222221</c:v>
                </c:pt>
                <c:pt idx="1">
                  <c:v>1.4977777777777779</c:v>
                </c:pt>
                <c:pt idx="2">
                  <c:v>5.9086294416243655E-2</c:v>
                </c:pt>
                <c:pt idx="3">
                  <c:v>1.4057142857142857</c:v>
                </c:pt>
                <c:pt idx="4">
                  <c:v>0.28615384615384615</c:v>
                </c:pt>
                <c:pt idx="5">
                  <c:v>0.11352941176470588</c:v>
                </c:pt>
              </c:numCache>
            </c:numRef>
          </c:val>
        </c:ser>
        <c:ser>
          <c:idx val="3"/>
          <c:order val="3"/>
          <c:tx>
            <c:strRef>
              <c:f>TU!$B$7</c:f>
              <c:strCache>
                <c:ptCount val="1"/>
                <c:pt idx="0">
                  <c:v>S4</c:v>
                </c:pt>
              </c:strCache>
            </c:strRef>
          </c:tx>
          <c:spPr>
            <a:pattFill prst="openDmnd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TU!$C$3:$H$3</c:f>
              <c:strCache>
                <c:ptCount val="6"/>
                <c:pt idx="0">
                  <c:v>Cr</c:v>
                </c:pt>
                <c:pt idx="1">
                  <c:v>Ni</c:v>
                </c:pt>
                <c:pt idx="2">
                  <c:v>Cu</c:v>
                </c:pt>
                <c:pt idx="3">
                  <c:v>Cd</c:v>
                </c:pt>
                <c:pt idx="4">
                  <c:v>Pb</c:v>
                </c:pt>
                <c:pt idx="5">
                  <c:v>As</c:v>
                </c:pt>
              </c:strCache>
            </c:strRef>
          </c:cat>
          <c:val>
            <c:numRef>
              <c:f>TU!$C$7:$H$7</c:f>
              <c:numCache>
                <c:formatCode>0.0000</c:formatCode>
                <c:ptCount val="6"/>
                <c:pt idx="0">
                  <c:v>0.32288888888888889</c:v>
                </c:pt>
                <c:pt idx="1">
                  <c:v>2.1786111111111115</c:v>
                </c:pt>
                <c:pt idx="2">
                  <c:v>7.1319796954314729E-2</c:v>
                </c:pt>
                <c:pt idx="3">
                  <c:v>1.4057142857142857</c:v>
                </c:pt>
                <c:pt idx="4">
                  <c:v>0.17175824175824175</c:v>
                </c:pt>
                <c:pt idx="5">
                  <c:v>0.1188235294117647</c:v>
                </c:pt>
              </c:numCache>
            </c:numRef>
          </c:val>
        </c:ser>
        <c:ser>
          <c:idx val="4"/>
          <c:order val="4"/>
          <c:tx>
            <c:strRef>
              <c:f>TU!$B$8</c:f>
              <c:strCache>
                <c:ptCount val="1"/>
                <c:pt idx="0">
                  <c:v>S5</c:v>
                </c:pt>
              </c:strCache>
            </c:strRef>
          </c:tx>
          <c:spPr>
            <a:pattFill prst="solidDmnd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TU!$C$3:$H$3</c:f>
              <c:strCache>
                <c:ptCount val="6"/>
                <c:pt idx="0">
                  <c:v>Cr</c:v>
                </c:pt>
                <c:pt idx="1">
                  <c:v>Ni</c:v>
                </c:pt>
                <c:pt idx="2">
                  <c:v>Cu</c:v>
                </c:pt>
                <c:pt idx="3">
                  <c:v>Cd</c:v>
                </c:pt>
                <c:pt idx="4">
                  <c:v>Pb</c:v>
                </c:pt>
                <c:pt idx="5">
                  <c:v>As</c:v>
                </c:pt>
              </c:strCache>
            </c:strRef>
          </c:cat>
          <c:val>
            <c:numRef>
              <c:f>TU!$C$8:$H$8</c:f>
              <c:numCache>
                <c:formatCode>0.0000</c:formatCode>
                <c:ptCount val="6"/>
                <c:pt idx="0">
                  <c:v>0.26566666666666666</c:v>
                </c:pt>
                <c:pt idx="1">
                  <c:v>1.3616666666666668</c:v>
                </c:pt>
                <c:pt idx="2">
                  <c:v>4.8375634517766497E-2</c:v>
                </c:pt>
                <c:pt idx="3">
                  <c:v>0.13428571428571429</c:v>
                </c:pt>
                <c:pt idx="4">
                  <c:v>8.0109890109890114E-2</c:v>
                </c:pt>
                <c:pt idx="5">
                  <c:v>0.10882352941176471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267008"/>
        <c:axId val="128269696"/>
      </c:barChart>
      <c:catAx>
        <c:axId val="1282670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Metals</a:t>
                </a:r>
              </a:p>
            </c:rich>
          </c:tx>
          <c:layout/>
          <c:overlay val="0"/>
        </c:title>
        <c:majorTickMark val="out"/>
        <c:minorTickMark val="none"/>
        <c:tickLblPos val="nextTo"/>
        <c:crossAx val="128269696"/>
        <c:crosses val="autoZero"/>
        <c:auto val="1"/>
        <c:lblAlgn val="ctr"/>
        <c:lblOffset val="100"/>
        <c:noMultiLvlLbl val="0"/>
      </c:catAx>
      <c:valAx>
        <c:axId val="12826969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Toxic Unit</a:t>
                </a:r>
              </a:p>
            </c:rich>
          </c:tx>
          <c:layout/>
          <c:overlay val="0"/>
        </c:title>
        <c:numFmt formatCode="0.0000" sourceLinked="1"/>
        <c:majorTickMark val="out"/>
        <c:minorTickMark val="none"/>
        <c:tickLblPos val="nextTo"/>
        <c:crossAx val="1282670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3430686789151355"/>
          <c:y val="2.6817949839603384E-2"/>
          <c:w val="0.82124868766404202"/>
          <c:h val="0.10840077282006413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1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R Computer</dc:creator>
  <cp:keywords/>
  <dc:description/>
  <cp:lastModifiedBy>M R Computer</cp:lastModifiedBy>
  <cp:revision>2</cp:revision>
  <dcterms:created xsi:type="dcterms:W3CDTF">2022-04-24T07:56:00Z</dcterms:created>
  <dcterms:modified xsi:type="dcterms:W3CDTF">2022-04-24T07:58:00Z</dcterms:modified>
</cp:coreProperties>
</file>