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870AB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55123509"/>
      <w:r w:rsidRPr="00713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Comprehensive assessment of left atrial and ventricular remodeling in paroxysmal atrial fibrillation by cardiovascular magnetic resonance myocardial </w:t>
      </w:r>
      <w:r w:rsidRPr="00713C88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extracellular volume</w:t>
      </w:r>
      <w:r w:rsidRPr="00713C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fraction and feature tracking strain</w:t>
      </w:r>
    </w:p>
    <w:p w14:paraId="2416FC8E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E3A26A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Akimasa Yamada, Naoki Hashimoto,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Hidesato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Fujito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, Takumi Hatta, Yuki Saito, Naoto Otsuka, Yuji Wakamatsu, Masaru Arai,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Ryuta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Watanabe, Sayaka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Kurokawa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, Daisuke Kitano, Koichi Nagashima, Shunichi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Yoda,Yasuo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Okumura*</w:t>
      </w:r>
    </w:p>
    <w:p w14:paraId="57DA7347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56287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Department of Cardiovascular Medicine, Nihon University Graduate School, Tokyo, Japan</w:t>
      </w:r>
    </w:p>
    <w:p w14:paraId="0221B8ED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01484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*Corresponding author: </w:t>
      </w: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Yasuo Okumura, MD</w:t>
      </w:r>
    </w:p>
    <w:p w14:paraId="7DE0038A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Department of Cardiovascular Medicine, Nihon University Graduate School</w:t>
      </w:r>
    </w:p>
    <w:p w14:paraId="15F4B215" w14:textId="77777777" w:rsidR="00315F33" w:rsidRPr="00713C88" w:rsidRDefault="00315F33" w:rsidP="00315F33">
      <w:pPr>
        <w:widowControl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30-1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Oyaguchi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kamimachi</w:t>
      </w:r>
      <w:proofErr w:type="spellEnd"/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, Itabashi, Tokyo 173-8610, Japan</w:t>
      </w:r>
    </w:p>
    <w:p w14:paraId="6760874C" w14:textId="77777777" w:rsidR="00315F33" w:rsidRPr="00713C88" w:rsidRDefault="00315F33" w:rsidP="00315F33">
      <w:pPr>
        <w:widowControl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r w:rsidRPr="00713C88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okumura.yasuo@nihon-u.ac.jp</w:t>
      </w:r>
    </w:p>
    <w:p w14:paraId="7D336D3C" w14:textId="77777777" w:rsidR="00315F33" w:rsidRPr="00713C88" w:rsidRDefault="00315F33" w:rsidP="00315F33">
      <w:pPr>
        <w:widowControl/>
        <w:spacing w:line="480" w:lineRule="auto"/>
        <w:contextualSpacing/>
        <w:jc w:val="left"/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Tel: </w:t>
      </w:r>
      <w:r w:rsidRPr="00713C88">
        <w:rPr>
          <w:rFonts w:ascii="Times New Roman" w:eastAsia="ＭＳ 明朝" w:hAnsi="Times New Roman" w:cs="Times New Roman"/>
          <w:color w:val="000000" w:themeColor="text1"/>
          <w:sz w:val="24"/>
          <w:szCs w:val="24"/>
        </w:rPr>
        <w:t>+81-3-3972-8111</w:t>
      </w:r>
    </w:p>
    <w:p w14:paraId="38F295F3" w14:textId="77777777" w:rsidR="00315F33" w:rsidRPr="00713C88" w:rsidRDefault="00315F33" w:rsidP="00315F33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C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Fax: </w:t>
      </w:r>
      <w:r w:rsidRPr="00713C88">
        <w:rPr>
          <w:rFonts w:ascii="Times New Roman" w:eastAsia="游明朝" w:hAnsi="Times New Roman" w:cs="Times New Roman"/>
          <w:color w:val="000000" w:themeColor="text1"/>
          <w:sz w:val="24"/>
          <w:szCs w:val="24"/>
        </w:rPr>
        <w:t>+81-3-3972-1098</w:t>
      </w:r>
    </w:p>
    <w:p w14:paraId="3FA31EBC" w14:textId="77777777" w:rsidR="00315F33" w:rsidRDefault="00315F33" w:rsidP="002A63F6">
      <w:pPr>
        <w:widowControl/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05A909A" w14:textId="2DFC35A7" w:rsidR="002A63F6" w:rsidRPr="00B027E2" w:rsidRDefault="002A63F6" w:rsidP="002A63F6">
      <w:pPr>
        <w:widowControl/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27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aterials</w:t>
      </w:r>
    </w:p>
    <w:p w14:paraId="4D6A2FEC" w14:textId="77777777" w:rsidR="002A63F6" w:rsidRPr="00B027E2" w:rsidRDefault="002A63F6" w:rsidP="002A63F6">
      <w:pPr>
        <w:widowControl/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Detailed 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CMR sequence parameters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BD519D" w14:textId="77777777" w:rsidR="002A63F6" w:rsidRPr="00B027E2" w:rsidRDefault="002A63F6" w:rsidP="002A63F6">
      <w:pPr>
        <w:widowControl/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0EEEA" w14:textId="77777777" w:rsidR="002A63F6" w:rsidRPr="00B027E2" w:rsidRDefault="002A63F6" w:rsidP="002A63F6">
      <w:pPr>
        <w:spacing w:line="480" w:lineRule="auto"/>
        <w:contextualSpacing/>
        <w:jc w:val="left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The standard SSFP cine images were acquired with the typical parameters: slice thickness: 8 mm, slice gap: 1 mm, TR/TE: 3.4/1.7 </w:t>
      </w:r>
      <w:proofErr w:type="spellStart"/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ms</w:t>
      </w:r>
      <w:proofErr w:type="spellEnd"/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flip angle 60°,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field of view: 250×250 mm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  <w:vertAlign w:val="superscript"/>
        </w:rPr>
        <w:t>2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, acquisition matrix size: 156×156, reconstruction matrix size: 320×320 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SENSE factor 2,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temporal resolution &lt; 40 </w:t>
      </w:r>
      <w:proofErr w:type="spellStart"/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ms.</w:t>
      </w:r>
      <w:proofErr w:type="spellEnd"/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LGE images were obtained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T1-weighted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inversion-recovery gradient echo technique (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slice thickness 10 mm,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slice gap: -5 mm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, TR/TE = 4.6/2.2 </w:t>
      </w:r>
      <w:proofErr w:type="spellStart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ms</w:t>
      </w:r>
      <w:proofErr w:type="spellEnd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, flip angle 15°, field of view 360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360 mm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  <w:vertAlign w:val="superscript"/>
        </w:rPr>
        <w:t>2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,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acquisition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 matrix size 266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×180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reconstruction matrix size: 384×384, 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SENSE factor 2, inversion time 200 to 300 </w:t>
      </w:r>
      <w:proofErr w:type="spellStart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ms</w:t>
      </w:r>
      <w:proofErr w:type="spellEnd"/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). 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Pre and post T1 measurements were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acquired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with the following parameters: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 slice thickness 10 mm,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slice gap: 10 mm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, TR/TE = 2.7/1.8 </w:t>
      </w:r>
      <w:proofErr w:type="spellStart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ms</w:t>
      </w:r>
      <w:proofErr w:type="spellEnd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, flip angle 35°, field of view 300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300 mm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  <w:vertAlign w:val="superscript"/>
        </w:rPr>
        <w:t>2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,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acquisition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 matrix size 142</w:t>
      </w:r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142, </w:t>
      </w:r>
      <w:r w:rsidRPr="00B027E2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reconstruction matrix size: 256×256, </w:t>
      </w:r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 xml:space="preserve">SENSE factor 2, 11 images from three inversions (3+3+5) with three heartbeats pauses prior to the second and third inversions and an adiabatic </w:t>
      </w:r>
      <w:proofErr w:type="spellStart"/>
      <w:r w:rsidRPr="00B027E2">
        <w:rPr>
          <w:rFonts w:ascii="Times New Roman" w:eastAsia="ＭＳ Ｐゴシック" w:hAnsi="Times New Roman" w:cs="Times New Roman"/>
          <w:color w:val="000000" w:themeColor="text1"/>
          <w:kern w:val="0"/>
          <w:sz w:val="24"/>
          <w:szCs w:val="24"/>
        </w:rPr>
        <w:t>prepulse</w:t>
      </w:r>
      <w:proofErr w:type="spellEnd"/>
      <w:r w:rsidRPr="00B027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0"/>
    <w:p w14:paraId="12E2E4FF" w14:textId="77777777" w:rsidR="002A63F6" w:rsidRPr="002A63F6" w:rsidRDefault="002A63F6" w:rsidP="002A63F6">
      <w:pPr>
        <w:spacing w:line="480" w:lineRule="auto"/>
      </w:pPr>
    </w:p>
    <w:sectPr w:rsidR="002A63F6" w:rsidRPr="002A63F6" w:rsidSect="00A069A8">
      <w:pgSz w:w="12240" w:h="15840" w:code="1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1059" w14:textId="77777777" w:rsidR="00902484" w:rsidRDefault="00902484" w:rsidP="00A069A8">
      <w:r>
        <w:separator/>
      </w:r>
    </w:p>
  </w:endnote>
  <w:endnote w:type="continuationSeparator" w:id="0">
    <w:p w14:paraId="3A35BE9C" w14:textId="77777777" w:rsidR="00902484" w:rsidRDefault="00902484" w:rsidP="00A0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50CEB" w14:textId="77777777" w:rsidR="00902484" w:rsidRDefault="00902484" w:rsidP="00A069A8">
      <w:r>
        <w:separator/>
      </w:r>
    </w:p>
  </w:footnote>
  <w:footnote w:type="continuationSeparator" w:id="0">
    <w:p w14:paraId="71FC538F" w14:textId="77777777" w:rsidR="00902484" w:rsidRDefault="00902484" w:rsidP="00A0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F6"/>
    <w:rsid w:val="00267637"/>
    <w:rsid w:val="002A63F6"/>
    <w:rsid w:val="00315F33"/>
    <w:rsid w:val="00902484"/>
    <w:rsid w:val="00A0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57C99C"/>
  <w15:chartTrackingRefBased/>
  <w15:docId w15:val="{FFD3B7BD-D10B-40CC-8B7B-D2D73209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3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69A8"/>
  </w:style>
  <w:style w:type="paragraph" w:styleId="a5">
    <w:name w:val="footer"/>
    <w:basedOn w:val="a"/>
    <w:link w:val="a6"/>
    <w:uiPriority w:val="99"/>
    <w:unhideWhenUsed/>
    <w:rsid w:val="00A0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6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dayama akimasa</dc:creator>
  <cp:keywords/>
  <dc:description/>
  <cp:lastModifiedBy>dayama akimasa</cp:lastModifiedBy>
  <cp:revision>3</cp:revision>
  <dcterms:created xsi:type="dcterms:W3CDTF">2020-11-06T05:51:00Z</dcterms:created>
  <dcterms:modified xsi:type="dcterms:W3CDTF">2021-02-01T02:09:00Z</dcterms:modified>
</cp:coreProperties>
</file>