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4DA5" w14:textId="4C6A1D6E" w:rsidR="007A2E27" w:rsidRDefault="001F3D16">
      <w:pPr>
        <w:rPr>
          <w:b/>
          <w:bCs/>
          <w:lang w:val="en-US"/>
        </w:rPr>
      </w:pPr>
      <w:r w:rsidRPr="007A2E27">
        <w:rPr>
          <w:b/>
          <w:bCs/>
          <w:lang w:val="en-US"/>
        </w:rPr>
        <w:t>Supplementary Figure Legends</w:t>
      </w:r>
    </w:p>
    <w:p w14:paraId="1DF7E09A" w14:textId="49702D0A" w:rsidR="00DE2D8A" w:rsidRDefault="00DE2D8A">
      <w:pPr>
        <w:rPr>
          <w:b/>
          <w:bCs/>
          <w:lang w:val="en-US"/>
        </w:rPr>
      </w:pPr>
    </w:p>
    <w:p w14:paraId="6F7CC234" w14:textId="749CBD9D" w:rsidR="00DE2D8A" w:rsidRPr="007A2E27" w:rsidRDefault="00DE2D8A">
      <w:pPr>
        <w:rPr>
          <w:b/>
          <w:bCs/>
          <w:lang w:val="en-US"/>
        </w:rPr>
      </w:pPr>
      <w:r w:rsidRPr="00093AA1">
        <w:rPr>
          <w:b/>
          <w:bCs/>
          <w:lang w:val="en-US"/>
        </w:rPr>
        <w:t>Supplementary Figure 1.</w:t>
      </w:r>
      <w:r w:rsidR="00093AA1" w:rsidRPr="00093AA1">
        <w:rPr>
          <w:lang w:val="en-US"/>
        </w:rPr>
        <w:t xml:space="preserve"> </w:t>
      </w:r>
      <w:r w:rsidR="00093AA1" w:rsidRPr="00093AA1">
        <w:rPr>
          <w:b/>
          <w:bCs/>
          <w:lang w:val="en-US"/>
        </w:rPr>
        <w:t>A.</w:t>
      </w:r>
      <w:r w:rsidR="00093AA1" w:rsidRPr="00093AA1">
        <w:rPr>
          <w:lang w:val="en-US"/>
        </w:rPr>
        <w:t xml:space="preserve"> (left side) Graphical view of a network built by the validated targets of the 11 differently expressed miRNAs signature. Targets of each miRNA are graphed with a specific </w:t>
      </w:r>
      <w:proofErr w:type="spellStart"/>
      <w:r w:rsidR="00093AA1" w:rsidRPr="00093AA1">
        <w:rPr>
          <w:lang w:val="en-US"/>
        </w:rPr>
        <w:t>colour</w:t>
      </w:r>
      <w:proofErr w:type="spellEnd"/>
      <w:r w:rsidR="00093AA1" w:rsidRPr="00093AA1">
        <w:rPr>
          <w:lang w:val="en-US"/>
        </w:rPr>
        <w:t xml:space="preserve">. Orange and purple </w:t>
      </w:r>
      <w:proofErr w:type="spellStart"/>
      <w:r w:rsidR="00093AA1" w:rsidRPr="00093AA1">
        <w:rPr>
          <w:lang w:val="en-US"/>
        </w:rPr>
        <w:t>colours</w:t>
      </w:r>
      <w:proofErr w:type="spellEnd"/>
      <w:r w:rsidR="00093AA1" w:rsidRPr="00093AA1">
        <w:rPr>
          <w:lang w:val="en-US"/>
        </w:rPr>
        <w:t xml:space="preserve"> indicate targets triggered by three or two miRNAs respectively. (</w:t>
      </w:r>
      <w:proofErr w:type="gramStart"/>
      <w:r w:rsidR="00093AA1" w:rsidRPr="00093AA1">
        <w:rPr>
          <w:lang w:val="en-US"/>
        </w:rPr>
        <w:t>right</w:t>
      </w:r>
      <w:proofErr w:type="gramEnd"/>
      <w:r w:rsidR="00093AA1" w:rsidRPr="00093AA1">
        <w:rPr>
          <w:lang w:val="en-US"/>
        </w:rPr>
        <w:t xml:space="preserve"> side) Graphical view of miR-193a-5p (blue) targets, miR-181a-5p (yellow) and their common targets (purple). </w:t>
      </w:r>
      <w:r w:rsidR="00093AA1" w:rsidRPr="00093AA1">
        <w:rPr>
          <w:b/>
          <w:bCs/>
          <w:lang w:val="en-US"/>
        </w:rPr>
        <w:t>B-C</w:t>
      </w:r>
      <w:r w:rsidR="00093AA1">
        <w:rPr>
          <w:lang w:val="en-US"/>
        </w:rPr>
        <w:t>.</w:t>
      </w:r>
      <w:r w:rsidR="00093AA1" w:rsidRPr="00093AA1">
        <w:rPr>
          <w:lang w:val="en-US"/>
        </w:rPr>
        <w:t xml:space="preserve"> Boxplot analysis representing miR-181a-5p (B) or miR-193a-5p (C) log2 expression levels among the different mesothelioma stages from the mesothelioma TCGA dataset.</w:t>
      </w:r>
    </w:p>
    <w:p w14:paraId="4407D6D9" w14:textId="77777777" w:rsidR="007A2E27" w:rsidRPr="007A2E27" w:rsidRDefault="007A2E27">
      <w:pPr>
        <w:rPr>
          <w:lang w:val="en-US"/>
        </w:rPr>
      </w:pPr>
    </w:p>
    <w:p w14:paraId="60E5A2B2" w14:textId="0D9D0ED5" w:rsidR="007A2E27" w:rsidRDefault="001F3D16" w:rsidP="007A2E27">
      <w:pPr>
        <w:rPr>
          <w:rFonts w:cstheme="minorHAnsi"/>
          <w:lang w:val="en-US"/>
        </w:rPr>
      </w:pPr>
      <w:r w:rsidRPr="007A2E27">
        <w:rPr>
          <w:b/>
          <w:bCs/>
          <w:lang w:val="en-US"/>
        </w:rPr>
        <w:t>Supplementary Table 1</w:t>
      </w:r>
      <w:r w:rsidR="007A2E27">
        <w:rPr>
          <w:b/>
          <w:bCs/>
          <w:lang w:val="en-US"/>
        </w:rPr>
        <w:t>.</w:t>
      </w:r>
      <w:r w:rsidR="007A2E27">
        <w:rPr>
          <w:lang w:val="en-US"/>
        </w:rPr>
        <w:t xml:space="preserve"> </w:t>
      </w:r>
      <w:r w:rsidR="007A2E27" w:rsidRPr="007A2E27">
        <w:rPr>
          <w:lang w:val="en-US"/>
        </w:rPr>
        <w:t xml:space="preserve">List </w:t>
      </w:r>
      <w:r w:rsidR="007A2E27">
        <w:rPr>
          <w:lang w:val="en-US"/>
        </w:rPr>
        <w:t xml:space="preserve">of 11 </w:t>
      </w:r>
      <w:r w:rsidR="007A2E27" w:rsidRPr="00A01E9E">
        <w:rPr>
          <w:rFonts w:cstheme="minorHAnsi"/>
          <w:lang w:val="en-US"/>
        </w:rPr>
        <w:t>significantly dysregulated miRNA</w:t>
      </w:r>
      <w:r w:rsidR="007A2E27">
        <w:rPr>
          <w:rFonts w:cstheme="minorHAnsi"/>
          <w:lang w:val="en-US"/>
        </w:rPr>
        <w:t xml:space="preserve">s </w:t>
      </w:r>
      <w:r w:rsidR="007A2E27" w:rsidRPr="00A01E9E">
        <w:rPr>
          <w:rFonts w:cstheme="minorHAnsi"/>
          <w:lang w:val="en-US"/>
        </w:rPr>
        <w:t>between the baseline and after the three months of AWPC treatment.</w:t>
      </w:r>
    </w:p>
    <w:p w14:paraId="7E67A8D4" w14:textId="51D2E033" w:rsidR="001F3D16" w:rsidRPr="007A2E27" w:rsidRDefault="001F3D16">
      <w:pPr>
        <w:rPr>
          <w:lang w:val="en-US"/>
        </w:rPr>
      </w:pPr>
    </w:p>
    <w:p w14:paraId="6E0E5A12" w14:textId="25B05A95" w:rsidR="001F3D16" w:rsidRPr="007A2E27" w:rsidRDefault="001F3D16">
      <w:pPr>
        <w:rPr>
          <w:b/>
          <w:bCs/>
          <w:lang w:val="en-US"/>
        </w:rPr>
      </w:pPr>
      <w:r w:rsidRPr="007A2E27">
        <w:rPr>
          <w:b/>
          <w:bCs/>
          <w:lang w:val="en-US"/>
        </w:rPr>
        <w:t>Supplementary Table 2</w:t>
      </w:r>
      <w:r w:rsidR="007A2E27">
        <w:rPr>
          <w:b/>
          <w:bCs/>
          <w:lang w:val="en-US"/>
        </w:rPr>
        <w:t xml:space="preserve">. </w:t>
      </w:r>
      <w:r w:rsidR="007A2E27" w:rsidRPr="007A2E27">
        <w:rPr>
          <w:lang w:val="en-US"/>
        </w:rPr>
        <w:t xml:space="preserve">List </w:t>
      </w:r>
      <w:r w:rsidR="007A2E27">
        <w:rPr>
          <w:lang w:val="en-US"/>
        </w:rPr>
        <w:t xml:space="preserve">of 15 </w:t>
      </w:r>
      <w:r w:rsidR="007A2E27" w:rsidRPr="00A01E9E">
        <w:rPr>
          <w:rFonts w:cstheme="minorHAnsi"/>
          <w:lang w:val="en-US"/>
        </w:rPr>
        <w:t>significantly dysregulated miRNA</w:t>
      </w:r>
      <w:r w:rsidR="007A2E27">
        <w:rPr>
          <w:rFonts w:cstheme="minorHAnsi"/>
          <w:lang w:val="en-US"/>
        </w:rPr>
        <w:t xml:space="preserve">s </w:t>
      </w:r>
      <w:r w:rsidR="007A2E27" w:rsidRPr="00A01E9E">
        <w:rPr>
          <w:rFonts w:cstheme="minorHAnsi"/>
          <w:color w:val="000000" w:themeColor="text1"/>
          <w:shd w:val="clear" w:color="auto" w:fill="FFFFFF"/>
          <w:lang w:val="en-US"/>
        </w:rPr>
        <w:t>between unmatched tissues from benign pleural lesions (same type we used as an inclusion criterion in the trial) derived from 12 subjects and mesothelioma-derived tissues collected from 29 patients.</w:t>
      </w:r>
    </w:p>
    <w:sectPr w:rsidR="001F3D16" w:rsidRPr="007A2E27" w:rsidSect="009B393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16"/>
    <w:rsid w:val="00013D75"/>
    <w:rsid w:val="000152D8"/>
    <w:rsid w:val="00061566"/>
    <w:rsid w:val="000705ED"/>
    <w:rsid w:val="000718DA"/>
    <w:rsid w:val="00076DF1"/>
    <w:rsid w:val="00092B55"/>
    <w:rsid w:val="00093AA1"/>
    <w:rsid w:val="000D1CD8"/>
    <w:rsid w:val="000E4735"/>
    <w:rsid w:val="00117935"/>
    <w:rsid w:val="00146353"/>
    <w:rsid w:val="00150571"/>
    <w:rsid w:val="00152041"/>
    <w:rsid w:val="00152401"/>
    <w:rsid w:val="00160037"/>
    <w:rsid w:val="00162AE9"/>
    <w:rsid w:val="0016419F"/>
    <w:rsid w:val="001875F9"/>
    <w:rsid w:val="00197311"/>
    <w:rsid w:val="00197FB6"/>
    <w:rsid w:val="001F00BC"/>
    <w:rsid w:val="001F3D16"/>
    <w:rsid w:val="0021194E"/>
    <w:rsid w:val="00224B08"/>
    <w:rsid w:val="00230645"/>
    <w:rsid w:val="00235A06"/>
    <w:rsid w:val="002C3710"/>
    <w:rsid w:val="002C424E"/>
    <w:rsid w:val="002D03C5"/>
    <w:rsid w:val="002D4359"/>
    <w:rsid w:val="002F2A6B"/>
    <w:rsid w:val="00365C5A"/>
    <w:rsid w:val="0037549B"/>
    <w:rsid w:val="003A7A9C"/>
    <w:rsid w:val="003B202B"/>
    <w:rsid w:val="003B6942"/>
    <w:rsid w:val="003D4906"/>
    <w:rsid w:val="003E68CE"/>
    <w:rsid w:val="003E6B8B"/>
    <w:rsid w:val="003F0508"/>
    <w:rsid w:val="003F4E05"/>
    <w:rsid w:val="004219A8"/>
    <w:rsid w:val="00424727"/>
    <w:rsid w:val="004350A0"/>
    <w:rsid w:val="00437E65"/>
    <w:rsid w:val="00445579"/>
    <w:rsid w:val="00462B3F"/>
    <w:rsid w:val="00471A09"/>
    <w:rsid w:val="0048589F"/>
    <w:rsid w:val="004F1C7B"/>
    <w:rsid w:val="005102F4"/>
    <w:rsid w:val="00515C6F"/>
    <w:rsid w:val="00536532"/>
    <w:rsid w:val="00540BB5"/>
    <w:rsid w:val="00546325"/>
    <w:rsid w:val="005506E6"/>
    <w:rsid w:val="00562A17"/>
    <w:rsid w:val="0056622C"/>
    <w:rsid w:val="00572D25"/>
    <w:rsid w:val="005A77E8"/>
    <w:rsid w:val="005D7527"/>
    <w:rsid w:val="005F4ADB"/>
    <w:rsid w:val="00605961"/>
    <w:rsid w:val="00607935"/>
    <w:rsid w:val="0063251B"/>
    <w:rsid w:val="00644BA9"/>
    <w:rsid w:val="00645E79"/>
    <w:rsid w:val="00654E51"/>
    <w:rsid w:val="006704E9"/>
    <w:rsid w:val="006854A4"/>
    <w:rsid w:val="006A7979"/>
    <w:rsid w:val="006B0620"/>
    <w:rsid w:val="006C00D3"/>
    <w:rsid w:val="006F3A99"/>
    <w:rsid w:val="007015E8"/>
    <w:rsid w:val="00757652"/>
    <w:rsid w:val="007732F3"/>
    <w:rsid w:val="00797D43"/>
    <w:rsid w:val="007A2E27"/>
    <w:rsid w:val="007A5559"/>
    <w:rsid w:val="007D5FCC"/>
    <w:rsid w:val="007D67F1"/>
    <w:rsid w:val="007E45E8"/>
    <w:rsid w:val="008033D6"/>
    <w:rsid w:val="00810C90"/>
    <w:rsid w:val="008602E7"/>
    <w:rsid w:val="008706B2"/>
    <w:rsid w:val="00872FF1"/>
    <w:rsid w:val="00891258"/>
    <w:rsid w:val="008B0F52"/>
    <w:rsid w:val="008D5199"/>
    <w:rsid w:val="008F68C5"/>
    <w:rsid w:val="00952C4E"/>
    <w:rsid w:val="009602F5"/>
    <w:rsid w:val="00967D48"/>
    <w:rsid w:val="009777C9"/>
    <w:rsid w:val="00982B84"/>
    <w:rsid w:val="009A2152"/>
    <w:rsid w:val="009A3BA6"/>
    <w:rsid w:val="009B008D"/>
    <w:rsid w:val="009B3938"/>
    <w:rsid w:val="009E08B2"/>
    <w:rsid w:val="009E7C9A"/>
    <w:rsid w:val="00A83989"/>
    <w:rsid w:val="00AB7A60"/>
    <w:rsid w:val="00AC6ED0"/>
    <w:rsid w:val="00AD19A0"/>
    <w:rsid w:val="00AD7E77"/>
    <w:rsid w:val="00AF0A27"/>
    <w:rsid w:val="00AF7676"/>
    <w:rsid w:val="00B06C92"/>
    <w:rsid w:val="00B12E22"/>
    <w:rsid w:val="00B13AFF"/>
    <w:rsid w:val="00B65C1F"/>
    <w:rsid w:val="00B73007"/>
    <w:rsid w:val="00B9491D"/>
    <w:rsid w:val="00BA288C"/>
    <w:rsid w:val="00BB7328"/>
    <w:rsid w:val="00BF483C"/>
    <w:rsid w:val="00BF5B83"/>
    <w:rsid w:val="00C03CE0"/>
    <w:rsid w:val="00C05408"/>
    <w:rsid w:val="00C155F9"/>
    <w:rsid w:val="00C223A1"/>
    <w:rsid w:val="00C51B2B"/>
    <w:rsid w:val="00C953C5"/>
    <w:rsid w:val="00CA2C96"/>
    <w:rsid w:val="00CE0145"/>
    <w:rsid w:val="00CF7E0A"/>
    <w:rsid w:val="00D35B6D"/>
    <w:rsid w:val="00D37C70"/>
    <w:rsid w:val="00D5012F"/>
    <w:rsid w:val="00D5157A"/>
    <w:rsid w:val="00D523A0"/>
    <w:rsid w:val="00D75974"/>
    <w:rsid w:val="00D877D7"/>
    <w:rsid w:val="00DB7993"/>
    <w:rsid w:val="00DC1FC5"/>
    <w:rsid w:val="00DE2D8A"/>
    <w:rsid w:val="00DE54B8"/>
    <w:rsid w:val="00DF3F9B"/>
    <w:rsid w:val="00DF6ACC"/>
    <w:rsid w:val="00E33565"/>
    <w:rsid w:val="00E41741"/>
    <w:rsid w:val="00E66277"/>
    <w:rsid w:val="00EA20FC"/>
    <w:rsid w:val="00ED6D4F"/>
    <w:rsid w:val="00F0669B"/>
    <w:rsid w:val="00F1463D"/>
    <w:rsid w:val="00F24D3F"/>
    <w:rsid w:val="00F401FF"/>
    <w:rsid w:val="00F5325D"/>
    <w:rsid w:val="00F5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AEB7F9B"/>
  <w15:chartTrackingRefBased/>
  <w15:docId w15:val="{C0E6AB51-D5DD-4C45-94C0-9E5B4794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Donzelli</dc:creator>
  <cp:keywords/>
  <dc:description/>
  <cp:lastModifiedBy>Sara Donzelli</cp:lastModifiedBy>
  <cp:revision>2</cp:revision>
  <dcterms:created xsi:type="dcterms:W3CDTF">2022-06-23T12:20:00Z</dcterms:created>
  <dcterms:modified xsi:type="dcterms:W3CDTF">2022-06-24T11:04:00Z</dcterms:modified>
</cp:coreProperties>
</file>