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08" w:rsidRDefault="00EA0DB5">
      <w:pPr>
        <w:pStyle w:val="SupplementaryMaterial"/>
        <w:spacing w:line="360" w:lineRule="auto"/>
        <w:rPr>
          <w:b w:val="0"/>
          <w:sz w:val="24"/>
          <w:szCs w:val="24"/>
        </w:rPr>
      </w:pPr>
      <w:r>
        <w:rPr>
          <w:sz w:val="24"/>
          <w:szCs w:val="24"/>
        </w:rPr>
        <w:t>Supplementary Information</w:t>
      </w:r>
    </w:p>
    <w:p w:rsidR="00703C08" w:rsidRDefault="00EA0DB5">
      <w:pPr>
        <w:spacing w:line="360" w:lineRule="auto"/>
        <w:ind w:firstLineChars="200" w:firstLine="482"/>
        <w:rPr>
          <w:b/>
          <w:bCs/>
          <w:color w:val="000000" w:themeColor="text1"/>
          <w:sz w:val="24"/>
          <w:shd w:val="clear" w:color="auto" w:fill="FFFFFF"/>
        </w:rPr>
      </w:pPr>
      <w:proofErr w:type="spellStart"/>
      <w:r>
        <w:rPr>
          <w:b/>
          <w:bCs/>
          <w:color w:val="000000" w:themeColor="text1"/>
          <w:sz w:val="24"/>
          <w:shd w:val="clear" w:color="auto" w:fill="FFFFFF"/>
        </w:rPr>
        <w:t>Plantorgan</w:t>
      </w:r>
      <w:proofErr w:type="spellEnd"/>
      <w:r>
        <w:rPr>
          <w:b/>
          <w:bCs/>
          <w:color w:val="000000" w:themeColor="text1"/>
          <w:sz w:val="24"/>
          <w:shd w:val="clear" w:color="auto" w:fill="FFFFFF"/>
        </w:rPr>
        <w:t xml:space="preserve"> hunter: a deep learning-based framework for quantitative profiling plant subcellular morphology</w:t>
      </w:r>
    </w:p>
    <w:p w:rsidR="00703C08" w:rsidRDefault="00703C08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proofErr w:type="spellStart"/>
      <w:r>
        <w:rPr>
          <w:color w:val="000000" w:themeColor="text1"/>
          <w:sz w:val="24"/>
          <w:shd w:val="clear" w:color="auto" w:fill="FFFFFF"/>
        </w:rPr>
        <w:t>Xuping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Feng</w:t>
      </w:r>
      <w:r>
        <w:rPr>
          <w:color w:val="000000" w:themeColor="text1"/>
          <w:sz w:val="24"/>
          <w:shd w:val="clear" w:color="auto" w:fill="FFFFFF"/>
          <w:vertAlign w:val="superscript"/>
        </w:rPr>
        <w:t>1,3#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Zeyu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Yu</w:t>
      </w:r>
      <w:r>
        <w:rPr>
          <w:color w:val="000000" w:themeColor="text1"/>
          <w:sz w:val="24"/>
          <w:shd w:val="clear" w:color="auto" w:fill="FFFFFF"/>
          <w:vertAlign w:val="superscript"/>
        </w:rPr>
        <w:t>1,3#</w:t>
      </w:r>
      <w:r>
        <w:rPr>
          <w:color w:val="000000" w:themeColor="text1"/>
          <w:sz w:val="24"/>
          <w:shd w:val="clear" w:color="auto" w:fill="FFFFFF"/>
        </w:rPr>
        <w:t>, Huifang</w:t>
      </w:r>
      <w:r>
        <w:rPr>
          <w:color w:val="000000" w:themeColor="text1"/>
          <w:sz w:val="24"/>
          <w:shd w:val="clear" w:color="auto" w:fill="FFFFFF"/>
          <w:vertAlign w:val="superscript"/>
        </w:rPr>
        <w:t>2,3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Hangjin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Jiang</w:t>
      </w:r>
      <w:r>
        <w:rPr>
          <w:color w:val="000000" w:themeColor="text1"/>
          <w:sz w:val="24"/>
          <w:shd w:val="clear" w:color="auto" w:fill="FFFFFF"/>
          <w:vertAlign w:val="superscript"/>
        </w:rPr>
        <w:t>4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Guofeng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Yang</w:t>
      </w:r>
      <w:r>
        <w:rPr>
          <w:color w:val="000000" w:themeColor="text1"/>
          <w:sz w:val="24"/>
          <w:shd w:val="clear" w:color="auto" w:fill="FFFFFF"/>
          <w:vertAlign w:val="superscript"/>
        </w:rPr>
        <w:t xml:space="preserve"> 1,3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Liting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Chen</w:t>
      </w:r>
      <w:r>
        <w:rPr>
          <w:color w:val="000000" w:themeColor="text1"/>
          <w:sz w:val="24"/>
          <w:shd w:val="clear" w:color="auto" w:fill="FFFFFF"/>
          <w:vertAlign w:val="superscript"/>
        </w:rPr>
        <w:t>5</w:t>
      </w:r>
      <w:r>
        <w:rPr>
          <w:color w:val="000000" w:themeColor="text1"/>
          <w:sz w:val="24"/>
          <w:shd w:val="clear" w:color="auto" w:fill="FFFFFF"/>
        </w:rPr>
        <w:t>, Xinran Zhou</w:t>
      </w:r>
      <w:r>
        <w:rPr>
          <w:color w:val="000000" w:themeColor="text1"/>
          <w:sz w:val="24"/>
          <w:shd w:val="clear" w:color="auto" w:fill="FFFFFF"/>
          <w:vertAlign w:val="superscript"/>
        </w:rPr>
        <w:t>5</w:t>
      </w:r>
      <w:r>
        <w:rPr>
          <w:color w:val="000000" w:themeColor="text1"/>
          <w:sz w:val="24"/>
          <w:shd w:val="clear" w:color="auto" w:fill="FFFFFF"/>
        </w:rPr>
        <w:t>, Bing Hu</w:t>
      </w:r>
      <w:r>
        <w:rPr>
          <w:color w:val="000000" w:themeColor="text1"/>
          <w:sz w:val="24"/>
          <w:shd w:val="clear" w:color="auto" w:fill="FFFFFF"/>
          <w:vertAlign w:val="superscript"/>
        </w:rPr>
        <w:t>6</w:t>
      </w:r>
      <w:r>
        <w:rPr>
          <w:color w:val="000000" w:themeColor="text1"/>
          <w:sz w:val="24"/>
          <w:shd w:val="clear" w:color="auto" w:fill="FFFFFF"/>
        </w:rPr>
        <w:t xml:space="preserve">, Chun </w:t>
      </w:r>
      <w:r>
        <w:rPr>
          <w:color w:val="000000" w:themeColor="text1"/>
          <w:sz w:val="24"/>
          <w:shd w:val="clear" w:color="auto" w:fill="FFFFFF"/>
        </w:rPr>
        <w:t>Qin</w:t>
      </w:r>
      <w:proofErr w:type="gramStart"/>
      <w:r>
        <w:rPr>
          <w:color w:val="000000" w:themeColor="text1"/>
          <w:sz w:val="24"/>
          <w:shd w:val="clear" w:color="auto" w:fill="FFFFFF"/>
          <w:vertAlign w:val="superscript"/>
        </w:rPr>
        <w:t>6</w:t>
      </w:r>
      <w:r>
        <w:rPr>
          <w:color w:val="000000" w:themeColor="text1"/>
          <w:sz w:val="24"/>
          <w:shd w:val="clear" w:color="auto" w:fill="FFFFFF"/>
        </w:rPr>
        <w:t xml:space="preserve"> ,</w:t>
      </w:r>
      <w:proofErr w:type="gramEnd"/>
      <w:r>
        <w:rPr>
          <w:color w:val="000000" w:themeColor="text1"/>
          <w:sz w:val="24"/>
          <w:shd w:val="clear" w:color="auto" w:fill="FFFFFF"/>
        </w:rPr>
        <w:t xml:space="preserve"> Gang Hu</w:t>
      </w:r>
      <w:r>
        <w:rPr>
          <w:color w:val="000000" w:themeColor="text1"/>
          <w:sz w:val="24"/>
          <w:shd w:val="clear" w:color="auto" w:fill="FFFFFF"/>
          <w:vertAlign w:val="superscript"/>
        </w:rPr>
        <w:t>6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Guipei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Xing</w:t>
      </w:r>
      <w:r>
        <w:rPr>
          <w:color w:val="000000" w:themeColor="text1"/>
          <w:sz w:val="24"/>
          <w:shd w:val="clear" w:color="auto" w:fill="FFFFFF"/>
          <w:vertAlign w:val="superscript"/>
        </w:rPr>
        <w:t>6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Boxi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Zhao</w:t>
      </w:r>
      <w:r>
        <w:rPr>
          <w:color w:val="000000" w:themeColor="text1"/>
          <w:sz w:val="24"/>
          <w:shd w:val="clear" w:color="auto" w:fill="FFFFFF"/>
          <w:vertAlign w:val="superscript"/>
        </w:rPr>
        <w:t>5</w:t>
      </w:r>
      <w:r>
        <w:rPr>
          <w:color w:val="000000" w:themeColor="text1"/>
          <w:sz w:val="24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z w:val="24"/>
          <w:shd w:val="clear" w:color="auto" w:fill="FFFFFF"/>
        </w:rPr>
        <w:t>Yongqiang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Shi</w:t>
      </w:r>
      <w:r>
        <w:rPr>
          <w:color w:val="000000" w:themeColor="text1"/>
          <w:sz w:val="24"/>
          <w:shd w:val="clear" w:color="auto" w:fill="FFFFFF"/>
          <w:vertAlign w:val="superscript"/>
        </w:rPr>
        <w:t>3</w:t>
      </w:r>
      <w:r>
        <w:rPr>
          <w:color w:val="000000" w:themeColor="text1"/>
          <w:sz w:val="24"/>
          <w:shd w:val="clear" w:color="auto" w:fill="FFFFFF"/>
        </w:rPr>
        <w:t>, Yong He</w:t>
      </w:r>
      <w:r>
        <w:rPr>
          <w:color w:val="000000" w:themeColor="text1"/>
          <w:sz w:val="24"/>
          <w:shd w:val="clear" w:color="auto" w:fill="FFFFFF"/>
          <w:vertAlign w:val="superscript"/>
        </w:rPr>
        <w:t>3</w:t>
      </w:r>
      <w:r>
        <w:rPr>
          <w:color w:val="000000" w:themeColor="text1"/>
          <w:sz w:val="24"/>
        </w:rPr>
        <w:t>*</w:t>
      </w:r>
      <w:r>
        <w:rPr>
          <w:color w:val="000000" w:themeColor="text1"/>
          <w:sz w:val="24"/>
          <w:shd w:val="clear" w:color="auto" w:fill="FFFFFF"/>
        </w:rPr>
        <w:t>, Feng Liu</w:t>
      </w:r>
      <w:r>
        <w:rPr>
          <w:color w:val="000000" w:themeColor="text1"/>
          <w:sz w:val="24"/>
          <w:shd w:val="clear" w:color="auto" w:fill="FFFFFF"/>
          <w:vertAlign w:val="superscript"/>
        </w:rPr>
        <w:t>5</w:t>
      </w:r>
      <w:r>
        <w:rPr>
          <w:color w:val="000000" w:themeColor="text1"/>
          <w:sz w:val="24"/>
        </w:rPr>
        <w:t>*</w:t>
      </w:r>
      <w:r>
        <w:rPr>
          <w:color w:val="000000" w:themeColor="text1"/>
          <w:sz w:val="24"/>
          <w:shd w:val="clear" w:color="auto" w:fill="FFFFFF"/>
        </w:rPr>
        <w:t>, Feng Liu</w:t>
      </w:r>
      <w:r>
        <w:rPr>
          <w:color w:val="000000" w:themeColor="text1"/>
          <w:sz w:val="24"/>
          <w:shd w:val="clear" w:color="auto" w:fill="FFFFFF"/>
          <w:vertAlign w:val="superscript"/>
        </w:rPr>
        <w:t>7</w:t>
      </w:r>
      <w:r>
        <w:rPr>
          <w:color w:val="000000" w:themeColor="text1"/>
          <w:sz w:val="24"/>
          <w:shd w:val="clear" w:color="auto" w:fill="FFFFFF"/>
        </w:rPr>
        <w:t xml:space="preserve">, and Bo Han </w:t>
      </w:r>
      <w:r>
        <w:rPr>
          <w:color w:val="000000" w:themeColor="text1"/>
          <w:sz w:val="24"/>
          <w:shd w:val="clear" w:color="auto" w:fill="FFFFFF"/>
          <w:vertAlign w:val="superscript"/>
        </w:rPr>
        <w:t>8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1</w:t>
      </w:r>
      <w:r>
        <w:rPr>
          <w:color w:val="000000" w:themeColor="text1"/>
          <w:sz w:val="24"/>
          <w:shd w:val="clear" w:color="auto" w:fill="FFFFFF"/>
        </w:rPr>
        <w:t xml:space="preserve"> The Rural Development Academy &amp;Agricultural Experiment Station, Zhejiang University, Hangzhou 310058, China 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2</w:t>
      </w:r>
      <w:r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4"/>
          <w:shd w:val="clear" w:color="auto" w:fill="FFFFFF"/>
        </w:rPr>
        <w:t>Huzhou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Institute of Zhejiang University, </w:t>
      </w:r>
      <w:proofErr w:type="spellStart"/>
      <w:r>
        <w:rPr>
          <w:color w:val="000000" w:themeColor="text1"/>
          <w:sz w:val="24"/>
          <w:shd w:val="clear" w:color="auto" w:fill="FFFFFF"/>
        </w:rPr>
        <w:t>Huzhou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313000, Zhejiang, China;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3</w:t>
      </w:r>
      <w:r>
        <w:rPr>
          <w:color w:val="000000" w:themeColor="text1"/>
          <w:sz w:val="24"/>
          <w:shd w:val="clear" w:color="auto" w:fill="FFFFFF"/>
        </w:rPr>
        <w:t xml:space="preserve"> College of </w:t>
      </w:r>
      <w:proofErr w:type="spellStart"/>
      <w:r>
        <w:rPr>
          <w:color w:val="000000" w:themeColor="text1"/>
          <w:sz w:val="24"/>
          <w:shd w:val="clear" w:color="auto" w:fill="FFFFFF"/>
        </w:rPr>
        <w:t>Biosystems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Engineering and Food Science, Zhejiang University, Hangzhou 310058, China;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4</w:t>
      </w:r>
      <w:r>
        <w:rPr>
          <w:color w:val="000000" w:themeColor="text1"/>
          <w:sz w:val="24"/>
          <w:shd w:val="clear" w:color="auto" w:fill="FFFFFF"/>
        </w:rPr>
        <w:t xml:space="preserve"> Center for Data Science, Zhejiang University, Hangzhou 310058, China;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5</w:t>
      </w:r>
      <w:r>
        <w:rPr>
          <w:color w:val="000000" w:themeColor="text1"/>
          <w:sz w:val="24"/>
          <w:shd w:val="clear" w:color="auto" w:fill="FFFFFF"/>
        </w:rPr>
        <w:t xml:space="preserve"> College o</w:t>
      </w:r>
      <w:r>
        <w:rPr>
          <w:color w:val="000000" w:themeColor="text1"/>
          <w:sz w:val="24"/>
          <w:shd w:val="clear" w:color="auto" w:fill="FFFFFF"/>
        </w:rPr>
        <w:t xml:space="preserve">f Life Sciences, Nanjing Agricultural University, Nanjing 210095, P. R. China.  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 xml:space="preserve">6 </w:t>
      </w:r>
      <w:r>
        <w:rPr>
          <w:color w:val="000000" w:themeColor="text1"/>
          <w:sz w:val="24"/>
          <w:shd w:val="clear" w:color="auto" w:fill="FFFFFF"/>
        </w:rPr>
        <w:t xml:space="preserve">College of Life Sciences, Biological experiment teaching center, Nanjing Agricultural University, Nanjing 210095, P. R. China. 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7</w:t>
      </w:r>
      <w:r>
        <w:rPr>
          <w:color w:val="000000" w:themeColor="text1"/>
          <w:sz w:val="24"/>
          <w:shd w:val="clear" w:color="auto" w:fill="FFFFFF"/>
        </w:rPr>
        <w:t xml:space="preserve"> School of Mathematics and Statistics, Unive</w:t>
      </w:r>
      <w:r>
        <w:rPr>
          <w:color w:val="000000" w:themeColor="text1"/>
          <w:sz w:val="24"/>
          <w:shd w:val="clear" w:color="auto" w:fill="FFFFFF"/>
        </w:rPr>
        <w:t>rsity of Melbourne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8</w:t>
      </w:r>
      <w:r>
        <w:rPr>
          <w:color w:val="000000" w:themeColor="text1"/>
          <w:sz w:val="24"/>
          <w:shd w:val="clear" w:color="auto" w:fill="FFFFFF"/>
        </w:rPr>
        <w:t xml:space="preserve"> Department of Computer Science, Hong Kong Baptist University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#</w:t>
      </w:r>
      <w:r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4"/>
          <w:shd w:val="clear" w:color="auto" w:fill="FFFFFF"/>
        </w:rPr>
        <w:t>Xuping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Feng and </w:t>
      </w:r>
      <w:proofErr w:type="spellStart"/>
      <w:r>
        <w:rPr>
          <w:color w:val="000000" w:themeColor="text1"/>
          <w:sz w:val="24"/>
          <w:shd w:val="clear" w:color="auto" w:fill="FFFFFF"/>
        </w:rPr>
        <w:t>Zeyu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Yu contributed equally to this work.</w:t>
      </w:r>
    </w:p>
    <w:p w:rsidR="00703C08" w:rsidRDefault="00EA0DB5">
      <w:pPr>
        <w:spacing w:line="360" w:lineRule="auto"/>
        <w:ind w:firstLineChars="200" w:firstLine="480"/>
        <w:rPr>
          <w:color w:val="000000" w:themeColor="text1"/>
          <w:sz w:val="24"/>
          <w:shd w:val="clear" w:color="auto" w:fill="FFFFFF"/>
        </w:rPr>
      </w:pPr>
      <w:r>
        <w:rPr>
          <w:color w:val="000000" w:themeColor="text1"/>
          <w:sz w:val="24"/>
          <w:shd w:val="clear" w:color="auto" w:fill="FFFFFF"/>
          <w:vertAlign w:val="superscript"/>
        </w:rPr>
        <w:t>*</w:t>
      </w:r>
      <w:r>
        <w:rPr>
          <w:color w:val="000000" w:themeColor="text1"/>
          <w:sz w:val="24"/>
          <w:shd w:val="clear" w:color="auto" w:fill="FFFFFF"/>
        </w:rPr>
        <w:t>Correspondence and requests for materials should be addressed to Yong He (</w:t>
      </w:r>
      <w:hyperlink r:id="rId5" w:history="1">
        <w:r>
          <w:rPr>
            <w:rStyle w:val="af1"/>
            <w:color w:val="000000" w:themeColor="text1"/>
            <w:sz w:val="24"/>
            <w:shd w:val="clear" w:color="auto" w:fill="FFFFFF"/>
          </w:rPr>
          <w:t>yhe@zju.edu.cn</w:t>
        </w:r>
      </w:hyperlink>
      <w:r>
        <w:rPr>
          <w:color w:val="000000" w:themeColor="text1"/>
          <w:sz w:val="24"/>
          <w:shd w:val="clear" w:color="auto" w:fill="FFFFFF"/>
        </w:rPr>
        <w:t>) or Feng Liu (</w:t>
      </w:r>
      <w:hyperlink r:id="rId6" w:history="1">
        <w:r>
          <w:rPr>
            <w:rStyle w:val="af1"/>
            <w:color w:val="000000" w:themeColor="text1"/>
            <w:sz w:val="24"/>
            <w:shd w:val="clear" w:color="auto" w:fill="FFFFFF"/>
          </w:rPr>
          <w:t>liufeng@njau.edu.cn</w:t>
        </w:r>
      </w:hyperlink>
      <w:r>
        <w:rPr>
          <w:color w:val="000000" w:themeColor="text1"/>
          <w:sz w:val="24"/>
          <w:shd w:val="clear" w:color="auto" w:fill="FFFFFF"/>
        </w:rPr>
        <w:t>)</w:t>
      </w:r>
    </w:p>
    <w:p w:rsidR="00703C08" w:rsidRDefault="00703C08">
      <w:pPr>
        <w:pStyle w:val="AuthorList"/>
        <w:spacing w:line="360" w:lineRule="auto"/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EA0DB5">
      <w:pPr>
        <w:spacing w:line="360" w:lineRule="auto"/>
        <w:jc w:val="center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</w:rPr>
        <w:lastRenderedPageBreak/>
        <w:drawing>
          <wp:inline distT="0" distB="0" distL="0" distR="0">
            <wp:extent cx="5274310" cy="40360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08" w:rsidRDefault="00EA0DB5">
      <w:pPr>
        <w:spacing w:line="360" w:lineRule="auto"/>
        <w:rPr>
          <w:color w:val="000000" w:themeColor="text1"/>
          <w:sz w:val="24"/>
        </w:rPr>
      </w:pPr>
      <w:r>
        <w:rPr>
          <w:b/>
          <w:sz w:val="24"/>
        </w:rPr>
        <w:t xml:space="preserve">Supplementary Fig. 1 </w:t>
      </w:r>
      <w:r>
        <w:rPr>
          <w:color w:val="000000"/>
          <w:sz w:val="24"/>
          <w:lang w:bidi="ar"/>
        </w:rPr>
        <w:t xml:space="preserve">Impact of magnification level on the segmentation performance of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for different plant organelles. Segmentation accuracy was evaluated by the </w:t>
      </w:r>
      <w:r>
        <w:rPr>
          <w:color w:val="000000" w:themeColor="text1"/>
          <w:sz w:val="24"/>
        </w:rPr>
        <w:t>F1</w:t>
      </w:r>
      <w:r>
        <w:rPr>
          <w:color w:val="000000"/>
          <w:sz w:val="24"/>
          <w:lang w:bidi="ar"/>
        </w:rPr>
        <w:t xml:space="preserve"> score calculated from the overlap between prediction and ground-truth area.</w:t>
      </w: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tbl>
      <w:tblPr>
        <w:tblStyle w:val="af"/>
        <w:tblW w:w="8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6"/>
      </w:tblGrid>
      <w:tr w:rsidR="00703C08">
        <w:trPr>
          <w:trHeight w:val="3775"/>
        </w:trPr>
        <w:tc>
          <w:tcPr>
            <w:tcW w:w="8526" w:type="dxa"/>
          </w:tcPr>
          <w:p w:rsidR="00703C08" w:rsidRDefault="00EA0DB5">
            <w:pPr>
              <w:spacing w:line="360" w:lineRule="auto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5159375" cy="5099685"/>
                  <wp:effectExtent l="0" t="0" r="3175" b="571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9402" cy="509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widowControl/>
        <w:spacing w:line="360" w:lineRule="auto"/>
        <w:rPr>
          <w:sz w:val="24"/>
        </w:rPr>
      </w:pPr>
      <w:r>
        <w:rPr>
          <w:b/>
          <w:sz w:val="24"/>
        </w:rPr>
        <w:t xml:space="preserve">Supplementary Fig. 2 </w:t>
      </w:r>
      <w:r>
        <w:rPr>
          <w:color w:val="000000"/>
          <w:sz w:val="24"/>
          <w:lang w:bidi="ar"/>
        </w:rPr>
        <w:t xml:space="preserve">Comparison of the segmentation performance of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and </w:t>
      </w:r>
      <w:proofErr w:type="spellStart"/>
      <w:r>
        <w:rPr>
          <w:color w:val="000000"/>
          <w:sz w:val="24"/>
          <w:lang w:bidi="ar"/>
        </w:rPr>
        <w:t>PSPNet</w:t>
      </w:r>
      <w:proofErr w:type="spellEnd"/>
      <w:r>
        <w:rPr>
          <w:color w:val="000000"/>
          <w:sz w:val="24"/>
          <w:lang w:bidi="ar"/>
        </w:rPr>
        <w:t xml:space="preserve"> for small-sized mitochondria across a range of TEM data under different </w:t>
      </w:r>
      <w:r>
        <w:rPr>
          <w:color w:val="222222"/>
          <w:sz w:val="24"/>
          <w:lang w:bidi="ar"/>
        </w:rPr>
        <w:t xml:space="preserve">magnifications. </w:t>
      </w:r>
      <w:r>
        <w:rPr>
          <w:color w:val="000000"/>
          <w:sz w:val="24"/>
          <w:lang w:bidi="ar"/>
        </w:rPr>
        <w:t xml:space="preserve">The F1 score is shown for each image. First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: input image; second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: </w:t>
      </w:r>
      <w:r>
        <w:rPr>
          <w:color w:val="000000"/>
          <w:sz w:val="24"/>
          <w:lang w:bidi="ar"/>
        </w:rPr>
        <w:t xml:space="preserve">ground-truth; third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: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predicted segmentation; last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: </w:t>
      </w:r>
      <w:proofErr w:type="spellStart"/>
      <w:r>
        <w:rPr>
          <w:color w:val="000000"/>
          <w:sz w:val="24"/>
          <w:lang w:bidi="ar"/>
        </w:rPr>
        <w:t>PSPNet</w:t>
      </w:r>
      <w:proofErr w:type="spellEnd"/>
      <w:r>
        <w:rPr>
          <w:color w:val="000000"/>
          <w:sz w:val="24"/>
          <w:lang w:bidi="ar"/>
        </w:rPr>
        <w:t xml:space="preserve"> predicted segmentation.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4"/>
      </w:tblGrid>
      <w:tr w:rsidR="00703C08">
        <w:trPr>
          <w:trHeight w:val="3318"/>
        </w:trPr>
        <w:tc>
          <w:tcPr>
            <w:tcW w:w="8614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0" distR="0">
                  <wp:extent cx="5274310" cy="2889885"/>
                  <wp:effectExtent l="0" t="0" r="2540" b="5715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9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widowControl/>
        <w:spacing w:line="360" w:lineRule="auto"/>
        <w:rPr>
          <w:color w:val="000000"/>
          <w:sz w:val="24"/>
        </w:rPr>
      </w:pPr>
      <w:bookmarkStart w:id="0" w:name="_Hlk101788937"/>
      <w:r>
        <w:rPr>
          <w:b/>
          <w:sz w:val="24"/>
        </w:rPr>
        <w:t>Supplementary Fig. 3</w:t>
      </w:r>
      <w:bookmarkEnd w:id="0"/>
      <w:r>
        <w:rPr>
          <w:b/>
          <w:sz w:val="24"/>
        </w:rPr>
        <w:t xml:space="preserve"> </w:t>
      </w:r>
      <w:r>
        <w:rPr>
          <w:color w:val="000000"/>
          <w:sz w:val="24"/>
          <w:lang w:bidi="ar"/>
        </w:rPr>
        <w:t xml:space="preserve">Representative examples of </w:t>
      </w:r>
      <w:r>
        <w:rPr>
          <w:rFonts w:eastAsia="CharisSIL"/>
          <w:kern w:val="0"/>
          <w:sz w:val="24"/>
          <w:lang w:bidi="ar"/>
        </w:rPr>
        <w:t>chloroplast</w:t>
      </w:r>
      <w:r>
        <w:rPr>
          <w:color w:val="000000"/>
          <w:sz w:val="24"/>
          <w:lang w:bidi="ar"/>
        </w:rPr>
        <w:t xml:space="preserve"> segmentation at different magnification levels and their feature maps visualization</w:t>
      </w:r>
      <w:r>
        <w:rPr>
          <w:color w:val="000000"/>
          <w:sz w:val="24"/>
          <w:lang w:bidi="ar"/>
        </w:rPr>
        <w:t xml:space="preserve"> learned by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. First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>, input image; secon</w:t>
      </w:r>
      <w:bookmarkStart w:id="1" w:name="_GoBack"/>
      <w:bookmarkEnd w:id="1"/>
      <w:r>
        <w:rPr>
          <w:color w:val="000000"/>
          <w:sz w:val="24"/>
          <w:lang w:bidi="ar"/>
        </w:rPr>
        <w:t xml:space="preserve">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predicted segmentation; third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feature map; fourth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</w:t>
      </w:r>
      <w:proofErr w:type="spellStart"/>
      <w:r>
        <w:rPr>
          <w:color w:val="000000"/>
          <w:sz w:val="24"/>
          <w:lang w:bidi="ar"/>
        </w:rPr>
        <w:t>venn</w:t>
      </w:r>
      <w:proofErr w:type="spellEnd"/>
      <w:r>
        <w:rPr>
          <w:color w:val="000000"/>
          <w:sz w:val="24"/>
          <w:lang w:bidi="ar"/>
        </w:rPr>
        <w:t xml:space="preserve"> diagrams showing the performance of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for </w:t>
      </w:r>
      <w:r>
        <w:rPr>
          <w:rFonts w:eastAsia="CharisSIL"/>
          <w:kern w:val="0"/>
          <w:sz w:val="24"/>
          <w:lang w:bidi="ar"/>
        </w:rPr>
        <w:t>chloroplast</w:t>
      </w:r>
      <w:r>
        <w:rPr>
          <w:color w:val="000000"/>
          <w:sz w:val="24"/>
          <w:lang w:bidi="ar"/>
        </w:rPr>
        <w:t xml:space="preserve"> detection as TP, FP and FN for the special images. TP, tru</w:t>
      </w:r>
      <w:r>
        <w:rPr>
          <w:color w:val="000000"/>
          <w:sz w:val="24"/>
          <w:lang w:bidi="ar"/>
        </w:rPr>
        <w:t>e positives; FP, false positives; FN, false negatives.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b/>
          <w:bCs/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3"/>
      </w:tblGrid>
      <w:tr w:rsidR="00703C08">
        <w:trPr>
          <w:trHeight w:val="3418"/>
        </w:trPr>
        <w:tc>
          <w:tcPr>
            <w:tcW w:w="8773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0" distR="0">
                  <wp:extent cx="5274310" cy="2782570"/>
                  <wp:effectExtent l="0" t="0" r="254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782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b/>
          <w:color w:val="000000"/>
          <w:sz w:val="24"/>
        </w:rPr>
      </w:pPr>
      <w:r>
        <w:rPr>
          <w:b/>
          <w:sz w:val="24"/>
        </w:rPr>
        <w:t xml:space="preserve">Supplementary Fig. 4 </w:t>
      </w:r>
      <w:r>
        <w:rPr>
          <w:color w:val="000000"/>
          <w:sz w:val="24"/>
          <w:lang w:bidi="ar"/>
        </w:rPr>
        <w:t xml:space="preserve">Representative examples of </w:t>
      </w:r>
      <w:r>
        <w:rPr>
          <w:color w:val="000000" w:themeColor="text1"/>
          <w:sz w:val="24"/>
          <w:lang w:bidi="ar"/>
        </w:rPr>
        <w:t>mitochondria</w:t>
      </w:r>
      <w:r>
        <w:rPr>
          <w:color w:val="000000"/>
          <w:sz w:val="24"/>
          <w:lang w:bidi="ar"/>
        </w:rPr>
        <w:t xml:space="preserve"> segmentation at different magnification levels and their feature maps visualization learned by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. First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input image; second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predicted segmentation; third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feature map; fourth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</w:t>
      </w:r>
      <w:proofErr w:type="spellStart"/>
      <w:r>
        <w:rPr>
          <w:color w:val="000000"/>
          <w:sz w:val="24"/>
          <w:lang w:bidi="ar"/>
        </w:rPr>
        <w:t>venn</w:t>
      </w:r>
      <w:proofErr w:type="spellEnd"/>
      <w:r>
        <w:rPr>
          <w:color w:val="000000"/>
          <w:sz w:val="24"/>
          <w:lang w:bidi="ar"/>
        </w:rPr>
        <w:t xml:space="preserve"> diagrams showing the performance of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for mitochondria detection as TP, FP and FN for the special images. 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3"/>
      </w:tblGrid>
      <w:tr w:rsidR="00703C08">
        <w:trPr>
          <w:trHeight w:val="2947"/>
        </w:trPr>
        <w:tc>
          <w:tcPr>
            <w:tcW w:w="8763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0" distR="0">
                  <wp:extent cx="5274310" cy="2814955"/>
                  <wp:effectExtent l="0" t="0" r="2540" b="4445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1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widowControl/>
        <w:spacing w:line="360" w:lineRule="auto"/>
        <w:jc w:val="left"/>
        <w:rPr>
          <w:b/>
          <w:color w:val="000000"/>
          <w:sz w:val="24"/>
        </w:rPr>
      </w:pPr>
      <w:r>
        <w:rPr>
          <w:b/>
          <w:sz w:val="24"/>
        </w:rPr>
        <w:t xml:space="preserve">Supplementary Fig. 5 </w:t>
      </w:r>
      <w:r>
        <w:rPr>
          <w:color w:val="000000"/>
          <w:sz w:val="24"/>
          <w:lang w:bidi="ar"/>
        </w:rPr>
        <w:t xml:space="preserve">Representative examples of </w:t>
      </w:r>
      <w:r>
        <w:rPr>
          <w:color w:val="000000" w:themeColor="text1"/>
          <w:sz w:val="24"/>
        </w:rPr>
        <w:t>vacuole</w:t>
      </w:r>
      <w:r>
        <w:rPr>
          <w:color w:val="000000"/>
          <w:sz w:val="24"/>
          <w:lang w:bidi="ar"/>
        </w:rPr>
        <w:t xml:space="preserve"> segmentation at different magnification levels and their feature maps visualization learned by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. First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input image; second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predicted segmentation; third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feature map; fourth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</w:t>
      </w:r>
      <w:proofErr w:type="spellStart"/>
      <w:r>
        <w:rPr>
          <w:color w:val="000000"/>
          <w:sz w:val="24"/>
          <w:lang w:bidi="ar"/>
        </w:rPr>
        <w:t>venn</w:t>
      </w:r>
      <w:proofErr w:type="spellEnd"/>
      <w:r>
        <w:rPr>
          <w:color w:val="000000"/>
          <w:sz w:val="24"/>
          <w:lang w:bidi="ar"/>
        </w:rPr>
        <w:t xml:space="preserve"> di</w:t>
      </w:r>
      <w:r>
        <w:rPr>
          <w:color w:val="000000"/>
          <w:sz w:val="24"/>
          <w:lang w:bidi="ar"/>
        </w:rPr>
        <w:t xml:space="preserve">agrams showing the performance of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for </w:t>
      </w:r>
      <w:r>
        <w:rPr>
          <w:color w:val="000000" w:themeColor="text1"/>
          <w:sz w:val="24"/>
        </w:rPr>
        <w:t>vacuole</w:t>
      </w:r>
      <w:r>
        <w:rPr>
          <w:color w:val="000000"/>
          <w:sz w:val="24"/>
          <w:lang w:bidi="ar"/>
        </w:rPr>
        <w:t xml:space="preserve"> detection as TP, FP and FN for the special images. 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7"/>
      </w:tblGrid>
      <w:tr w:rsidR="00703C08">
        <w:trPr>
          <w:trHeight w:val="3742"/>
        </w:trPr>
        <w:tc>
          <w:tcPr>
            <w:tcW w:w="8847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0" distR="0">
                  <wp:extent cx="5274310" cy="2851785"/>
                  <wp:effectExtent l="0" t="0" r="2540" b="5715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85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widowControl/>
        <w:spacing w:line="360" w:lineRule="auto"/>
        <w:jc w:val="left"/>
        <w:rPr>
          <w:b/>
          <w:color w:val="000000"/>
          <w:sz w:val="24"/>
        </w:rPr>
      </w:pPr>
      <w:r>
        <w:rPr>
          <w:b/>
          <w:sz w:val="24"/>
        </w:rPr>
        <w:t xml:space="preserve">Supplementary Fig. 6 </w:t>
      </w:r>
      <w:r>
        <w:rPr>
          <w:color w:val="000000"/>
          <w:sz w:val="24"/>
          <w:lang w:bidi="ar"/>
        </w:rPr>
        <w:t xml:space="preserve">Representative examples of </w:t>
      </w:r>
      <w:r>
        <w:rPr>
          <w:color w:val="000000" w:themeColor="text1"/>
          <w:kern w:val="36"/>
          <w:sz w:val="24"/>
        </w:rPr>
        <w:t>nucleus</w:t>
      </w:r>
      <w:r>
        <w:rPr>
          <w:color w:val="000000"/>
          <w:sz w:val="24"/>
          <w:lang w:bidi="ar"/>
        </w:rPr>
        <w:t xml:space="preserve"> segmentation at different magnification levels and their feature maps visualization learned by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. First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input image; second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predicted segmentation; third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, feature map; </w:t>
      </w:r>
      <w:r>
        <w:rPr>
          <w:color w:val="000000" w:themeColor="text1"/>
          <w:sz w:val="24"/>
        </w:rPr>
        <w:t>column</w:t>
      </w:r>
      <w:r>
        <w:rPr>
          <w:color w:val="000000"/>
          <w:sz w:val="24"/>
          <w:lang w:bidi="ar"/>
        </w:rPr>
        <w:t xml:space="preserve"> row, </w:t>
      </w:r>
      <w:proofErr w:type="spellStart"/>
      <w:r>
        <w:rPr>
          <w:color w:val="000000"/>
          <w:sz w:val="24"/>
          <w:lang w:bidi="ar"/>
        </w:rPr>
        <w:t>venn</w:t>
      </w:r>
      <w:proofErr w:type="spellEnd"/>
      <w:r>
        <w:rPr>
          <w:color w:val="000000"/>
          <w:sz w:val="24"/>
          <w:lang w:bidi="ar"/>
        </w:rPr>
        <w:t xml:space="preserve"> diagrams showing the performance of </w:t>
      </w:r>
      <w:proofErr w:type="spellStart"/>
      <w:r>
        <w:rPr>
          <w:color w:val="000000"/>
          <w:sz w:val="24"/>
          <w:lang w:bidi="ar"/>
        </w:rPr>
        <w:t>Org</w:t>
      </w:r>
      <w:r>
        <w:rPr>
          <w:color w:val="000000"/>
          <w:sz w:val="24"/>
          <w:lang w:bidi="ar"/>
        </w:rPr>
        <w:t>SegNet</w:t>
      </w:r>
      <w:proofErr w:type="spellEnd"/>
      <w:r>
        <w:rPr>
          <w:color w:val="000000"/>
          <w:sz w:val="24"/>
          <w:lang w:bidi="ar"/>
        </w:rPr>
        <w:t xml:space="preserve"> for </w:t>
      </w:r>
      <w:r>
        <w:rPr>
          <w:color w:val="000000" w:themeColor="text1"/>
          <w:kern w:val="36"/>
          <w:sz w:val="24"/>
        </w:rPr>
        <w:t>nucleus</w:t>
      </w:r>
      <w:r>
        <w:rPr>
          <w:color w:val="000000"/>
          <w:sz w:val="24"/>
          <w:lang w:bidi="ar"/>
        </w:rPr>
        <w:t xml:space="preserve"> detection as TP, FP and FN for the special images. 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pPr w:leftFromText="180" w:rightFromText="180" w:vertAnchor="text" w:horzAnchor="margin" w:tblpXSpec="center" w:tblpY="211"/>
        <w:tblW w:w="9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6"/>
      </w:tblGrid>
      <w:tr w:rsidR="00703C08">
        <w:trPr>
          <w:trHeight w:val="4501"/>
        </w:trPr>
        <w:tc>
          <w:tcPr>
            <w:tcW w:w="9546" w:type="dxa"/>
          </w:tcPr>
          <w:p w:rsidR="00703C08" w:rsidRDefault="00EA0DB5">
            <w:pPr>
              <w:spacing w:line="360" w:lineRule="auto"/>
              <w:ind w:firstLineChars="200" w:firstLine="420"/>
              <w:jc w:val="center"/>
              <w:rPr>
                <w:color w:val="000000" w:themeColor="text1"/>
                <w:sz w:val="24"/>
              </w:rPr>
            </w:pPr>
            <w:r>
              <w:rPr>
                <w:rStyle w:val="af2"/>
                <w:noProof/>
              </w:rPr>
              <w:lastRenderedPageBreak/>
              <w:drawing>
                <wp:inline distT="0" distB="0" distL="114300" distR="114300">
                  <wp:extent cx="5215255" cy="3273425"/>
                  <wp:effectExtent l="0" t="0" r="4445" b="317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811" cy="327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color w:val="000000" w:themeColor="text1"/>
          <w:sz w:val="24"/>
        </w:rPr>
      </w:pPr>
      <w:r>
        <w:rPr>
          <w:b/>
          <w:sz w:val="24"/>
        </w:rPr>
        <w:t xml:space="preserve">Supplementary </w:t>
      </w:r>
      <w:r>
        <w:rPr>
          <w:b/>
          <w:bCs/>
          <w:color w:val="000000" w:themeColor="text1"/>
          <w:sz w:val="24"/>
        </w:rPr>
        <w:t xml:space="preserve">Fig. 7 </w:t>
      </w:r>
      <w:r>
        <w:rPr>
          <w:color w:val="000000" w:themeColor="text1"/>
          <w:sz w:val="24"/>
        </w:rPr>
        <w:t xml:space="preserve">Quantitative evaluation of </w:t>
      </w:r>
      <w:proofErr w:type="spellStart"/>
      <w:r>
        <w:rPr>
          <w:color w:val="000000" w:themeColor="text1"/>
          <w:sz w:val="24"/>
        </w:rPr>
        <w:t>organelles’s</w:t>
      </w:r>
      <w:proofErr w:type="spellEnd"/>
      <w:r>
        <w:rPr>
          <w:color w:val="000000" w:themeColor="text1"/>
          <w:sz w:val="24"/>
        </w:rPr>
        <w:t xml:space="preserve"> characters related to electron-density, shape-complexity and area. </w:t>
      </w:r>
      <w:r>
        <w:rPr>
          <w:b/>
          <w:color w:val="000000" w:themeColor="text1"/>
          <w:sz w:val="24"/>
        </w:rPr>
        <w:t>a</w:t>
      </w:r>
      <w:r>
        <w:rPr>
          <w:color w:val="000000" w:themeColor="text1"/>
          <w:sz w:val="24"/>
        </w:rPr>
        <w:t xml:space="preserve">, Diversity of organelle’s morphological characteristics; </w:t>
      </w:r>
      <w:r>
        <w:rPr>
          <w:b/>
          <w:color w:val="000000" w:themeColor="text1"/>
          <w:sz w:val="24"/>
        </w:rPr>
        <w:t>b</w:t>
      </w:r>
      <w:r>
        <w:rPr>
          <w:color w:val="000000" w:themeColor="text1"/>
          <w:sz w:val="24"/>
        </w:rPr>
        <w:t xml:space="preserve">, Representative </w:t>
      </w:r>
      <w:bookmarkStart w:id="2" w:name="_Hlk102055709"/>
      <w:r>
        <w:rPr>
          <w:color w:val="000000" w:themeColor="text1"/>
          <w:sz w:val="24"/>
        </w:rPr>
        <w:t xml:space="preserve">chloroplast, mitochondria, nucleus, and vacuole </w:t>
      </w:r>
      <w:bookmarkEnd w:id="2"/>
      <w:r>
        <w:rPr>
          <w:color w:val="000000" w:themeColor="text1"/>
          <w:sz w:val="24"/>
        </w:rPr>
        <w:t xml:space="preserve">images following segmentation; </w:t>
      </w:r>
      <w:r>
        <w:rPr>
          <w:b/>
          <w:color w:val="000000" w:themeColor="text1"/>
          <w:sz w:val="24"/>
        </w:rPr>
        <w:t>c</w:t>
      </w:r>
      <w:r>
        <w:rPr>
          <w:color w:val="000000" w:themeColor="text1"/>
          <w:sz w:val="24"/>
        </w:rPr>
        <w:t xml:space="preserve">, </w:t>
      </w:r>
      <w:proofErr w:type="gramStart"/>
      <w:r>
        <w:rPr>
          <w:color w:val="000000" w:themeColor="text1"/>
          <w:sz w:val="24"/>
        </w:rPr>
        <w:t>Clustering</w:t>
      </w:r>
      <w:proofErr w:type="gramEnd"/>
      <w:r>
        <w:rPr>
          <w:color w:val="000000" w:themeColor="text1"/>
          <w:sz w:val="24"/>
        </w:rPr>
        <w:t xml:space="preserve"> organelles type based on the three morphological metrics. 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8"/>
      </w:tblGrid>
      <w:tr w:rsidR="00703C08">
        <w:trPr>
          <w:trHeight w:val="3067"/>
        </w:trPr>
        <w:tc>
          <w:tcPr>
            <w:tcW w:w="8888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114300" distR="114300">
                  <wp:extent cx="5504180" cy="5050790"/>
                  <wp:effectExtent l="0" t="0" r="1270" b="1651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180" cy="505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widowControl/>
        <w:spacing w:line="360" w:lineRule="auto"/>
        <w:jc w:val="left"/>
        <w:rPr>
          <w:color w:val="000000"/>
          <w:sz w:val="24"/>
        </w:rPr>
      </w:pPr>
      <w:r>
        <w:rPr>
          <w:b/>
          <w:sz w:val="24"/>
        </w:rPr>
        <w:t xml:space="preserve">Supplementary Fig. 8 </w:t>
      </w:r>
      <w:r>
        <w:rPr>
          <w:color w:val="000000"/>
          <w:sz w:val="24"/>
          <w:shd w:val="clear" w:color="auto" w:fill="FFFFFF"/>
          <w:lang w:bidi="ar"/>
        </w:rPr>
        <w:t xml:space="preserve">Representative images of </w:t>
      </w:r>
      <w:proofErr w:type="spellStart"/>
      <w:r>
        <w:rPr>
          <w:color w:val="000000"/>
          <w:sz w:val="24"/>
          <w:shd w:val="clear" w:color="auto" w:fill="FFFFFF"/>
          <w:lang w:bidi="ar"/>
        </w:rPr>
        <w:t>OrgSegNet</w:t>
      </w:r>
      <w:proofErr w:type="spellEnd"/>
      <w:r>
        <w:rPr>
          <w:color w:val="000000"/>
          <w:sz w:val="24"/>
          <w:shd w:val="clear" w:color="auto" w:fill="FFFFFF"/>
          <w:lang w:bidi="ar"/>
        </w:rPr>
        <w:t xml:space="preserve"> segmentation predictions using images from rice wild type and its mutant under different </w:t>
      </w:r>
      <w:r>
        <w:rPr>
          <w:color w:val="000000"/>
          <w:sz w:val="24"/>
          <w:lang w:bidi="ar"/>
        </w:rPr>
        <w:t>magnifications</w:t>
      </w:r>
      <w:r>
        <w:rPr>
          <w:color w:val="000000"/>
          <w:sz w:val="24"/>
          <w:shd w:val="clear" w:color="auto" w:fill="FFFFFF"/>
          <w:lang w:bidi="ar"/>
        </w:rPr>
        <w:t xml:space="preserve">. Rice mutant was a thermo-sensitive rice albino leaf mutant induced by ethyl methane sulfonate. </w:t>
      </w:r>
      <w:r>
        <w:rPr>
          <w:color w:val="000000" w:themeColor="text1"/>
          <w:sz w:val="24"/>
        </w:rPr>
        <w:t>F1</w:t>
      </w:r>
      <w:r>
        <w:rPr>
          <w:color w:val="000000"/>
          <w:sz w:val="24"/>
          <w:lang w:bidi="ar"/>
        </w:rPr>
        <w:t xml:space="preserve"> score is shown for each image.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2"/>
      </w:tblGrid>
      <w:tr w:rsidR="00703C08">
        <w:trPr>
          <w:trHeight w:val="3933"/>
        </w:trPr>
        <w:tc>
          <w:tcPr>
            <w:tcW w:w="9222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114300" distR="114300">
                  <wp:extent cx="5692140" cy="3108960"/>
                  <wp:effectExtent l="0" t="0" r="381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2567" cy="310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color w:val="000000" w:themeColor="text1"/>
          <w:sz w:val="24"/>
        </w:rPr>
      </w:pPr>
      <w:r>
        <w:rPr>
          <w:b/>
          <w:sz w:val="24"/>
        </w:rPr>
        <w:t xml:space="preserve">Supplementary Fig. 9 </w:t>
      </w:r>
      <w:r>
        <w:rPr>
          <w:color w:val="000000"/>
          <w:sz w:val="24"/>
          <w:shd w:val="clear" w:color="auto" w:fill="FFFFFF"/>
          <w:lang w:bidi="ar"/>
        </w:rPr>
        <w:t xml:space="preserve">Representative images of </w:t>
      </w:r>
      <w:proofErr w:type="spellStart"/>
      <w:r>
        <w:rPr>
          <w:color w:val="000000"/>
          <w:sz w:val="24"/>
          <w:shd w:val="clear" w:color="auto" w:fill="FFFFFF"/>
          <w:lang w:bidi="ar"/>
        </w:rPr>
        <w:t>OrgSegNet</w:t>
      </w:r>
      <w:proofErr w:type="spellEnd"/>
      <w:r>
        <w:rPr>
          <w:color w:val="000000"/>
          <w:sz w:val="24"/>
          <w:shd w:val="clear" w:color="auto" w:fill="FFFFFF"/>
          <w:lang w:bidi="ar"/>
        </w:rPr>
        <w:t xml:space="preserve"> segmentation predictions using images from rice wild type and its ylc1 mutant under different </w:t>
      </w:r>
      <w:r>
        <w:rPr>
          <w:color w:val="000000"/>
          <w:sz w:val="24"/>
          <w:lang w:bidi="ar"/>
        </w:rPr>
        <w:t>magnifications</w:t>
      </w:r>
      <w:r>
        <w:rPr>
          <w:color w:val="000000"/>
          <w:sz w:val="24"/>
          <w:shd w:val="clear" w:color="auto" w:fill="FFFFFF"/>
          <w:lang w:bidi="ar"/>
        </w:rPr>
        <w:t xml:space="preserve">. Rice mutant had young leaf chlorosis leaf mutant </w:t>
      </w:r>
      <w:r>
        <w:rPr>
          <w:color w:val="000000"/>
          <w:sz w:val="24"/>
          <w:shd w:val="clear" w:color="auto" w:fill="FFFFFF"/>
          <w:lang w:bidi="ar"/>
        </w:rPr>
        <w:t xml:space="preserve">induced </w:t>
      </w:r>
      <w:r>
        <w:rPr>
          <w:color w:val="000000"/>
          <w:sz w:val="24"/>
          <w:shd w:val="clear" w:color="auto" w:fill="FFFFFF"/>
          <w:vertAlign w:val="superscript"/>
          <w:lang w:bidi="ar"/>
        </w:rPr>
        <w:t>60</w:t>
      </w:r>
      <w:r>
        <w:rPr>
          <w:color w:val="000000"/>
          <w:sz w:val="24"/>
          <w:shd w:val="clear" w:color="auto" w:fill="FFFFFF"/>
          <w:lang w:bidi="ar"/>
        </w:rPr>
        <w:t xml:space="preserve">Co-irradiation. </w:t>
      </w:r>
      <w:r>
        <w:rPr>
          <w:color w:val="000000"/>
          <w:sz w:val="24"/>
          <w:lang w:bidi="ar"/>
        </w:rPr>
        <w:t>F1 score is shown for each image.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703C08">
        <w:trPr>
          <w:trHeight w:val="4070"/>
        </w:trPr>
        <w:tc>
          <w:tcPr>
            <w:tcW w:w="8856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114300" distR="114300">
                  <wp:extent cx="5467350" cy="3137535"/>
                  <wp:effectExtent l="0" t="0" r="0" b="571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313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color w:val="000000" w:themeColor="text1"/>
          <w:sz w:val="24"/>
        </w:rPr>
      </w:pPr>
      <w:r>
        <w:rPr>
          <w:b/>
          <w:sz w:val="24"/>
        </w:rPr>
        <w:t xml:space="preserve">Supplementary Fig. 10 </w:t>
      </w:r>
      <w:r>
        <w:rPr>
          <w:color w:val="000000"/>
          <w:sz w:val="24"/>
          <w:shd w:val="clear" w:color="auto" w:fill="FFFFFF"/>
          <w:lang w:bidi="ar"/>
        </w:rPr>
        <w:t xml:space="preserve">Representative images of </w:t>
      </w:r>
      <w:proofErr w:type="spellStart"/>
      <w:r>
        <w:rPr>
          <w:color w:val="000000"/>
          <w:sz w:val="24"/>
          <w:shd w:val="clear" w:color="auto" w:fill="FFFFFF"/>
          <w:lang w:bidi="ar"/>
        </w:rPr>
        <w:t>OrgSegNet</w:t>
      </w:r>
      <w:proofErr w:type="spellEnd"/>
      <w:r>
        <w:rPr>
          <w:color w:val="000000"/>
          <w:sz w:val="24"/>
          <w:shd w:val="clear" w:color="auto" w:fill="FFFFFF"/>
          <w:lang w:bidi="ar"/>
        </w:rPr>
        <w:t xml:space="preserve"> chloroplast segmentation predictions using images from </w:t>
      </w:r>
      <w:proofErr w:type="spellStart"/>
      <w:r>
        <w:rPr>
          <w:i/>
          <w:color w:val="000000"/>
          <w:sz w:val="24"/>
          <w:shd w:val="clear" w:color="auto" w:fill="FFFFFF"/>
          <w:lang w:bidi="ar"/>
        </w:rPr>
        <w:t>Medicago</w:t>
      </w:r>
      <w:proofErr w:type="spellEnd"/>
      <w:r>
        <w:rPr>
          <w:i/>
          <w:color w:val="000000"/>
          <w:sz w:val="24"/>
          <w:shd w:val="clear" w:color="auto" w:fill="FFFFFF"/>
          <w:lang w:bidi="ar"/>
        </w:rPr>
        <w:t xml:space="preserve"> sativa</w:t>
      </w:r>
      <w:r>
        <w:rPr>
          <w:color w:val="000000"/>
          <w:sz w:val="24"/>
          <w:shd w:val="clear" w:color="auto" w:fill="FFFFFF"/>
          <w:lang w:bidi="ar"/>
        </w:rPr>
        <w:t xml:space="preserve"> with and without copper (Cu) treatment. </w:t>
      </w:r>
      <w:r>
        <w:rPr>
          <w:color w:val="000000" w:themeColor="text1"/>
          <w:sz w:val="24"/>
        </w:rPr>
        <w:t>F1</w:t>
      </w:r>
      <w:r>
        <w:rPr>
          <w:color w:val="000000"/>
          <w:sz w:val="24"/>
          <w:lang w:bidi="ar"/>
        </w:rPr>
        <w:t xml:space="preserve"> score is shown for each image.</w:t>
      </w:r>
      <w:r>
        <w:rPr>
          <w:rFonts w:ascii="宋体" w:hAnsi="宋体" w:cs="宋体"/>
          <w:sz w:val="24"/>
        </w:rPr>
        <w:t xml:space="preserve"> 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tbl>
      <w:tblPr>
        <w:tblStyle w:val="af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703C08">
        <w:trPr>
          <w:trHeight w:val="3898"/>
        </w:trPr>
        <w:tc>
          <w:tcPr>
            <w:tcW w:w="8306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lastRenderedPageBreak/>
              <w:drawing>
                <wp:inline distT="0" distB="0" distL="114300" distR="114300">
                  <wp:extent cx="5096510" cy="3044190"/>
                  <wp:effectExtent l="0" t="0" r="8890" b="381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6666" cy="304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color w:val="000000"/>
          <w:sz w:val="24"/>
        </w:rPr>
      </w:pPr>
      <w:r>
        <w:rPr>
          <w:b/>
          <w:sz w:val="24"/>
        </w:rPr>
        <w:t xml:space="preserve">Supplementary Fig. 11 </w:t>
      </w:r>
      <w:r>
        <w:rPr>
          <w:color w:val="000000"/>
          <w:sz w:val="24"/>
          <w:shd w:val="clear" w:color="auto" w:fill="FFFFFF"/>
          <w:lang w:bidi="ar"/>
        </w:rPr>
        <w:t xml:space="preserve">Representative images of </w:t>
      </w:r>
      <w:proofErr w:type="spellStart"/>
      <w:r>
        <w:rPr>
          <w:color w:val="000000"/>
          <w:sz w:val="24"/>
          <w:shd w:val="clear" w:color="auto" w:fill="FFFFFF"/>
          <w:lang w:bidi="ar"/>
        </w:rPr>
        <w:t>OrgSegNet</w:t>
      </w:r>
      <w:proofErr w:type="spellEnd"/>
      <w:r>
        <w:rPr>
          <w:color w:val="000000"/>
          <w:sz w:val="24"/>
          <w:shd w:val="clear" w:color="auto" w:fill="FFFFFF"/>
          <w:lang w:bidi="ar"/>
        </w:rPr>
        <w:t xml:space="preserve"> chloroplast segmentation predictions using images from </w:t>
      </w:r>
      <w:proofErr w:type="spellStart"/>
      <w:r>
        <w:rPr>
          <w:i/>
          <w:color w:val="000000"/>
          <w:sz w:val="24"/>
          <w:shd w:val="clear" w:color="auto" w:fill="FFFFFF"/>
          <w:lang w:bidi="ar"/>
        </w:rPr>
        <w:t>Elsholtzia</w:t>
      </w:r>
      <w:proofErr w:type="spellEnd"/>
      <w:r>
        <w:rPr>
          <w:i/>
          <w:color w:val="000000"/>
          <w:sz w:val="24"/>
          <w:shd w:val="clear" w:color="auto" w:fill="FFFFFF"/>
          <w:lang w:bidi="ar"/>
        </w:rPr>
        <w:t xml:space="preserve"> </w:t>
      </w:r>
      <w:proofErr w:type="spellStart"/>
      <w:r>
        <w:rPr>
          <w:i/>
          <w:color w:val="000000"/>
          <w:sz w:val="24"/>
          <w:shd w:val="clear" w:color="auto" w:fill="FFFFFF"/>
          <w:lang w:bidi="ar"/>
        </w:rPr>
        <w:t>haichowensis</w:t>
      </w:r>
      <w:proofErr w:type="spellEnd"/>
      <w:r>
        <w:rPr>
          <w:color w:val="000000"/>
          <w:sz w:val="24"/>
          <w:shd w:val="clear" w:color="auto" w:fill="FFFFFF"/>
          <w:lang w:bidi="ar"/>
        </w:rPr>
        <w:t xml:space="preserve"> with and without copper (Cu) treatment. </w:t>
      </w:r>
      <w:r>
        <w:rPr>
          <w:color w:val="000000"/>
          <w:sz w:val="24"/>
          <w:lang w:bidi="ar"/>
        </w:rPr>
        <w:t>F1 score is shown for each image.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tbl>
      <w:tblPr>
        <w:tblStyle w:val="af"/>
        <w:tblW w:w="8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4"/>
      </w:tblGrid>
      <w:tr w:rsidR="00703C08">
        <w:trPr>
          <w:trHeight w:val="13457"/>
        </w:trPr>
        <w:tc>
          <w:tcPr>
            <w:tcW w:w="8804" w:type="dxa"/>
          </w:tcPr>
          <w:p w:rsidR="00703C08" w:rsidRDefault="00EA0DB5">
            <w:pPr>
              <w:spacing w:line="360" w:lineRule="auto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5132705" cy="8693785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030" cy="8693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widowControl/>
        <w:spacing w:line="360" w:lineRule="auto"/>
        <w:jc w:val="left"/>
        <w:rPr>
          <w:sz w:val="24"/>
        </w:rPr>
      </w:pPr>
      <w:bookmarkStart w:id="3" w:name="_Hlk102988755"/>
      <w:r>
        <w:rPr>
          <w:b/>
          <w:sz w:val="24"/>
        </w:rPr>
        <w:lastRenderedPageBreak/>
        <w:t>Supplementary Fig. 1</w:t>
      </w:r>
      <w:bookmarkEnd w:id="3"/>
      <w:r>
        <w:rPr>
          <w:b/>
          <w:sz w:val="24"/>
        </w:rPr>
        <w:t xml:space="preserve">2 </w:t>
      </w:r>
      <w:r>
        <w:rPr>
          <w:color w:val="000000"/>
          <w:sz w:val="24"/>
          <w:lang w:bidi="ar"/>
        </w:rPr>
        <w:t>Representative cases of chloroplasts (</w:t>
      </w:r>
      <w:proofErr w:type="spellStart"/>
      <w:r>
        <w:rPr>
          <w:color w:val="000000"/>
          <w:sz w:val="24"/>
          <w:lang w:bidi="ar"/>
        </w:rPr>
        <w:t>Chl</w:t>
      </w:r>
      <w:proofErr w:type="spellEnd"/>
      <w:r>
        <w:rPr>
          <w:color w:val="000000"/>
          <w:sz w:val="24"/>
          <w:lang w:bidi="ar"/>
        </w:rPr>
        <w:t>), mitochondria (</w:t>
      </w:r>
      <w:proofErr w:type="spellStart"/>
      <w:r>
        <w:rPr>
          <w:color w:val="000000"/>
          <w:sz w:val="24"/>
          <w:lang w:bidi="ar"/>
        </w:rPr>
        <w:t>Mi</w:t>
      </w:r>
      <w:proofErr w:type="spellEnd"/>
      <w:r>
        <w:rPr>
          <w:color w:val="000000"/>
          <w:sz w:val="24"/>
          <w:lang w:bidi="ar"/>
        </w:rPr>
        <w:t>), nuclei (Nu), and vacuoles (</w:t>
      </w:r>
      <w:proofErr w:type="spellStart"/>
      <w:r>
        <w:rPr>
          <w:color w:val="000000"/>
          <w:sz w:val="24"/>
          <w:lang w:bidi="ar"/>
        </w:rPr>
        <w:t>Va</w:t>
      </w:r>
      <w:proofErr w:type="spellEnd"/>
      <w:r>
        <w:rPr>
          <w:color w:val="000000"/>
          <w:sz w:val="24"/>
          <w:lang w:bidi="ar"/>
        </w:rPr>
        <w:t xml:space="preserve">) with diverse morphological characteristics. The same type of organelle shares the same scale bar. </w:t>
      </w:r>
      <w:r>
        <w:rPr>
          <w:rFonts w:eastAsia="CharisSIL"/>
          <w:kern w:val="0"/>
          <w:sz w:val="24"/>
          <w:lang w:bidi="ar"/>
        </w:rPr>
        <w:t xml:space="preserve">The large differences in the cross-section samples of plant leaves under the electron microscope </w:t>
      </w:r>
      <w:r>
        <w:rPr>
          <w:color w:val="000000"/>
          <w:sz w:val="24"/>
          <w:lang w:bidi="ar"/>
        </w:rPr>
        <w:t>made the shapes of the various organelles in the pictures different, even for the same type of organelle.</w:t>
      </w: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tbl>
      <w:tblPr>
        <w:tblStyle w:val="af"/>
        <w:tblW w:w="93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7"/>
      </w:tblGrid>
      <w:tr w:rsidR="00703C08">
        <w:trPr>
          <w:trHeight w:val="4798"/>
          <w:jc w:val="center"/>
        </w:trPr>
        <w:tc>
          <w:tcPr>
            <w:tcW w:w="9337" w:type="dxa"/>
          </w:tcPr>
          <w:p w:rsidR="00703C08" w:rsidRDefault="00EA0DB5">
            <w:pPr>
              <w:spacing w:line="360" w:lineRule="auto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drawing>
                <wp:inline distT="0" distB="0" distL="0" distR="0">
                  <wp:extent cx="5739765" cy="836612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0070" cy="836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sz w:val="24"/>
        </w:rPr>
      </w:pPr>
      <w:r>
        <w:rPr>
          <w:b/>
          <w:sz w:val="24"/>
        </w:rPr>
        <w:lastRenderedPageBreak/>
        <w:t xml:space="preserve">Supplementary Fig. 13 </w:t>
      </w:r>
      <w:r>
        <w:rPr>
          <w:sz w:val="24"/>
        </w:rPr>
        <w:t>De</w:t>
      </w:r>
      <w:r>
        <w:rPr>
          <w:rFonts w:hint="eastAsia"/>
          <w:sz w:val="24"/>
        </w:rPr>
        <w:t>t</w:t>
      </w:r>
      <w:r>
        <w:rPr>
          <w:sz w:val="24"/>
        </w:rPr>
        <w:t xml:space="preserve">ailed structure of </w:t>
      </w:r>
      <w:proofErr w:type="spellStart"/>
      <w:r>
        <w:rPr>
          <w:color w:val="000000" w:themeColor="text1"/>
          <w:sz w:val="24"/>
        </w:rPr>
        <w:t>OrgSegNet</w:t>
      </w:r>
      <w:proofErr w:type="spellEnd"/>
      <w:r>
        <w:rPr>
          <w:color w:val="000000" w:themeColor="text1"/>
          <w:sz w:val="24"/>
        </w:rPr>
        <w:t>.</w:t>
      </w:r>
    </w:p>
    <w:p w:rsidR="00703C08" w:rsidRDefault="00EA0DB5">
      <w:pPr>
        <w:spacing w:line="360" w:lineRule="auto"/>
        <w:rPr>
          <w:bCs/>
          <w:sz w:val="24"/>
        </w:rPr>
      </w:pPr>
      <w:r>
        <w:rPr>
          <w:b/>
          <w:bCs/>
          <w:sz w:val="24"/>
        </w:rPr>
        <w:t>a</w:t>
      </w:r>
      <w:r>
        <w:rPr>
          <w:bCs/>
          <w:sz w:val="24"/>
        </w:rPr>
        <w:t xml:space="preserve">, The detailed structure and parameters of ResNet50. </w:t>
      </w:r>
      <w:proofErr w:type="spellStart"/>
      <w:r>
        <w:rPr>
          <w:bCs/>
          <w:sz w:val="24"/>
        </w:rPr>
        <w:t>BatchNormalization</w:t>
      </w:r>
      <w:proofErr w:type="spellEnd"/>
      <w:r>
        <w:rPr>
          <w:bCs/>
          <w:sz w:val="24"/>
        </w:rPr>
        <w:t xml:space="preserve"> operation and </w:t>
      </w:r>
      <w:proofErr w:type="spellStart"/>
      <w:r>
        <w:rPr>
          <w:bCs/>
          <w:sz w:val="24"/>
        </w:rPr>
        <w:t>ReLU</w:t>
      </w:r>
      <w:proofErr w:type="spellEnd"/>
      <w:r>
        <w:rPr>
          <w:bCs/>
          <w:sz w:val="24"/>
        </w:rPr>
        <w:t xml:space="preserve"> activation function are added after each convolution layer of ResNet50. In ResNet50, it is mainly divided into 4 stages, which are us</w:t>
      </w:r>
      <w:r>
        <w:rPr>
          <w:bCs/>
          <w:sz w:val="24"/>
        </w:rPr>
        <w:t>ed to extract the features of each layer. At the end of Stage4, a feature map of size 2048×100×75 is output. The FCN branch module is connected after Stage3, and the auxiliary loss is calculated according to the output of this branch.</w:t>
      </w:r>
    </w:p>
    <w:p w:rsidR="00703C08" w:rsidRDefault="00EA0DB5">
      <w:pPr>
        <w:spacing w:line="360" w:lineRule="auto"/>
        <w:rPr>
          <w:bCs/>
          <w:sz w:val="24"/>
        </w:rPr>
      </w:pPr>
      <w:r>
        <w:rPr>
          <w:b/>
          <w:bCs/>
          <w:sz w:val="24"/>
        </w:rPr>
        <w:t>b</w:t>
      </w:r>
      <w:r>
        <w:rPr>
          <w:bCs/>
          <w:sz w:val="24"/>
        </w:rPr>
        <w:t>, The detailed struc</w:t>
      </w:r>
      <w:r>
        <w:rPr>
          <w:bCs/>
          <w:sz w:val="24"/>
        </w:rPr>
        <w:t xml:space="preserve">ture and parameters of two types of basic residual block. Bottleneck1 allows </w:t>
      </w:r>
      <w:proofErr w:type="spellStart"/>
      <w:r>
        <w:rPr>
          <w:bCs/>
          <w:sz w:val="24"/>
        </w:rPr>
        <w:t>downsampling</w:t>
      </w:r>
      <w:proofErr w:type="spellEnd"/>
      <w:r>
        <w:rPr>
          <w:bCs/>
          <w:sz w:val="24"/>
        </w:rPr>
        <w:t xml:space="preserve"> with convolution layer with stride 2 instead of Pooling layer. Bottleneck1 is used in Stage 1, 2 and 4 to achieve hierarchical feature extraction of images. Bottlenec</w:t>
      </w:r>
      <w:r>
        <w:rPr>
          <w:bCs/>
          <w:sz w:val="24"/>
        </w:rPr>
        <w:t xml:space="preserve">k2 is a basic residual block used to extract more effective features on the channel. </w:t>
      </w:r>
    </w:p>
    <w:p w:rsidR="00703C08" w:rsidRDefault="00EA0DB5">
      <w:pPr>
        <w:numPr>
          <w:ilvl w:val="255"/>
          <w:numId w:val="0"/>
        </w:numPr>
        <w:spacing w:line="360" w:lineRule="auto"/>
        <w:rPr>
          <w:bCs/>
          <w:sz w:val="24"/>
        </w:rPr>
      </w:pPr>
      <w:r>
        <w:rPr>
          <w:b/>
          <w:bCs/>
          <w:sz w:val="24"/>
          <w:lang w:bidi="ar"/>
        </w:rPr>
        <w:t>c</w:t>
      </w:r>
      <w:r>
        <w:rPr>
          <w:bCs/>
          <w:sz w:val="24"/>
          <w:lang w:bidi="ar"/>
        </w:rPr>
        <w:t xml:space="preserve">, </w:t>
      </w:r>
      <w:proofErr w:type="gramStart"/>
      <w:r>
        <w:rPr>
          <w:bCs/>
          <w:sz w:val="24"/>
          <w:lang w:bidi="ar"/>
        </w:rPr>
        <w:t>The</w:t>
      </w:r>
      <w:proofErr w:type="gramEnd"/>
      <w:r>
        <w:rPr>
          <w:bCs/>
          <w:sz w:val="24"/>
          <w:lang w:bidi="ar"/>
        </w:rPr>
        <w:t xml:space="preserve"> detailed structure and parameters of decode head. A decode head consists of a ppm module, a depth-wise module and a skip connection. In ppm module, the pool size o</w:t>
      </w:r>
      <w:r>
        <w:rPr>
          <w:bCs/>
          <w:sz w:val="24"/>
          <w:lang w:bidi="ar"/>
        </w:rPr>
        <w:t xml:space="preserve">f </w:t>
      </w:r>
      <w:proofErr w:type="spellStart"/>
      <w:r>
        <w:rPr>
          <w:bCs/>
          <w:sz w:val="24"/>
          <w:lang w:bidi="ar"/>
        </w:rPr>
        <w:t>AdaptiveAvgPool</w:t>
      </w:r>
      <w:proofErr w:type="spellEnd"/>
      <w:r>
        <w:rPr>
          <w:bCs/>
          <w:sz w:val="24"/>
          <w:lang w:bidi="ar"/>
        </w:rPr>
        <w:t xml:space="preserve"> is 1, 2, 3, 6 respectively. The channels of all the convolution layer is 512, 1/4 of the channels of feature map. In depth-wise module, kernel size of </w:t>
      </w:r>
      <w:proofErr w:type="spellStart"/>
      <w:r>
        <w:rPr>
          <w:bCs/>
          <w:sz w:val="24"/>
          <w:lang w:bidi="ar"/>
        </w:rPr>
        <w:t>depthwise</w:t>
      </w:r>
      <w:proofErr w:type="spellEnd"/>
      <w:r>
        <w:rPr>
          <w:bCs/>
          <w:sz w:val="24"/>
          <w:lang w:bidi="ar"/>
        </w:rPr>
        <w:t xml:space="preserve"> separable layer is 3×3, 3×3, 1×1 respectively, and </w:t>
      </w:r>
      <w:proofErr w:type="spellStart"/>
      <w:r>
        <w:rPr>
          <w:bCs/>
          <w:sz w:val="24"/>
          <w:lang w:bidi="ar"/>
        </w:rPr>
        <w:t>BatchNormalization</w:t>
      </w:r>
      <w:proofErr w:type="spellEnd"/>
      <w:r>
        <w:rPr>
          <w:bCs/>
          <w:sz w:val="24"/>
          <w:lang w:bidi="ar"/>
        </w:rPr>
        <w:t xml:space="preserve"> operati</w:t>
      </w:r>
      <w:r>
        <w:rPr>
          <w:bCs/>
          <w:sz w:val="24"/>
          <w:lang w:bidi="ar"/>
        </w:rPr>
        <w:t xml:space="preserve">on and </w:t>
      </w:r>
      <w:proofErr w:type="spellStart"/>
      <w:r>
        <w:rPr>
          <w:bCs/>
          <w:sz w:val="24"/>
          <w:lang w:bidi="ar"/>
        </w:rPr>
        <w:t>ReLU</w:t>
      </w:r>
      <w:proofErr w:type="spellEnd"/>
      <w:r>
        <w:rPr>
          <w:bCs/>
          <w:sz w:val="24"/>
          <w:lang w:bidi="ar"/>
        </w:rPr>
        <w:t xml:space="preserve"> activation function are added behind. Feature maps from ppm module are merged and </w:t>
      </w:r>
      <w:proofErr w:type="spellStart"/>
      <w:r>
        <w:rPr>
          <w:bCs/>
          <w:sz w:val="24"/>
          <w:lang w:bidi="ar"/>
        </w:rPr>
        <w:t>upsampled</w:t>
      </w:r>
      <w:proofErr w:type="spellEnd"/>
      <w:r>
        <w:rPr>
          <w:bCs/>
          <w:sz w:val="24"/>
          <w:lang w:bidi="ar"/>
        </w:rPr>
        <w:t xml:space="preserve"> to original feature map size. The original feature maps are merged together with the outputs of the ppm and depth-wise modules through skip connection. </w:t>
      </w:r>
      <w:r>
        <w:rPr>
          <w:bCs/>
          <w:sz w:val="24"/>
          <w:lang w:bidi="ar"/>
        </w:rPr>
        <w:t>The combined feature map outputs the prediction result through a convolution layer with the number of channels equal to the number of classifications.</w:t>
      </w: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p w:rsidR="00703C08" w:rsidRDefault="00703C08">
      <w:pPr>
        <w:spacing w:line="360" w:lineRule="auto"/>
        <w:rPr>
          <w:b/>
          <w:bCs/>
          <w:sz w:val="24"/>
        </w:rPr>
      </w:pPr>
    </w:p>
    <w:tbl>
      <w:tblPr>
        <w:tblStyle w:val="af"/>
        <w:tblW w:w="8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9"/>
      </w:tblGrid>
      <w:tr w:rsidR="00703C08">
        <w:trPr>
          <w:trHeight w:val="3117"/>
        </w:trPr>
        <w:tc>
          <w:tcPr>
            <w:tcW w:w="8889" w:type="dxa"/>
          </w:tcPr>
          <w:p w:rsidR="00703C08" w:rsidRDefault="00EA0DB5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noProof/>
                <w:color w:val="000000" w:themeColor="text1"/>
                <w:sz w:val="24"/>
              </w:rPr>
              <w:drawing>
                <wp:inline distT="0" distB="0" distL="0" distR="0">
                  <wp:extent cx="5111750" cy="1976120"/>
                  <wp:effectExtent l="0" t="0" r="0" b="508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97" cy="1976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sz w:val="24"/>
        </w:rPr>
      </w:pPr>
      <w:r>
        <w:rPr>
          <w:b/>
          <w:sz w:val="24"/>
        </w:rPr>
        <w:t xml:space="preserve">Supplementary Fig. 14 </w:t>
      </w:r>
      <w:r>
        <w:rPr>
          <w:color w:val="000000"/>
          <w:sz w:val="24"/>
          <w:lang w:bidi="ar"/>
        </w:rPr>
        <w:t xml:space="preserve">The Gray histogram of each organelle. </w:t>
      </w:r>
      <w:r>
        <w:rPr>
          <w:b/>
          <w:color w:val="000000"/>
          <w:sz w:val="24"/>
          <w:lang w:bidi="ar"/>
        </w:rPr>
        <w:t>a</w:t>
      </w:r>
      <w:r>
        <w:rPr>
          <w:color w:val="000000"/>
          <w:sz w:val="24"/>
          <w:lang w:bidi="ar"/>
        </w:rPr>
        <w:t xml:space="preserve">, </w:t>
      </w:r>
      <w:r>
        <w:rPr>
          <w:color w:val="000000"/>
          <w:sz w:val="24"/>
          <w:lang w:bidi="ar"/>
        </w:rPr>
        <w:t>Representative example showing chloroplast (</w:t>
      </w:r>
      <w:proofErr w:type="spellStart"/>
      <w:r>
        <w:rPr>
          <w:color w:val="000000"/>
          <w:sz w:val="24"/>
          <w:lang w:bidi="ar"/>
        </w:rPr>
        <w:t>Chl</w:t>
      </w:r>
      <w:proofErr w:type="spellEnd"/>
      <w:r>
        <w:rPr>
          <w:color w:val="000000"/>
          <w:sz w:val="24"/>
          <w:lang w:bidi="ar"/>
        </w:rPr>
        <w:t>), mitochondria (</w:t>
      </w:r>
      <w:proofErr w:type="spellStart"/>
      <w:r>
        <w:rPr>
          <w:color w:val="000000"/>
          <w:sz w:val="24"/>
          <w:lang w:bidi="ar"/>
        </w:rPr>
        <w:t>Mi</w:t>
      </w:r>
      <w:proofErr w:type="spellEnd"/>
      <w:r>
        <w:rPr>
          <w:color w:val="000000"/>
          <w:sz w:val="24"/>
          <w:lang w:bidi="ar"/>
        </w:rPr>
        <w:t>), nucleus (Nu), and vacuole (</w:t>
      </w:r>
      <w:proofErr w:type="spellStart"/>
      <w:r>
        <w:rPr>
          <w:color w:val="000000"/>
          <w:sz w:val="24"/>
          <w:lang w:bidi="ar"/>
        </w:rPr>
        <w:t>Va</w:t>
      </w:r>
      <w:proofErr w:type="spellEnd"/>
      <w:r>
        <w:rPr>
          <w:color w:val="000000"/>
          <w:sz w:val="24"/>
          <w:lang w:bidi="ar"/>
        </w:rPr>
        <w:t xml:space="preserve">); </w:t>
      </w:r>
      <w:r>
        <w:rPr>
          <w:b/>
          <w:color w:val="000000"/>
          <w:sz w:val="24"/>
          <w:lang w:bidi="ar"/>
        </w:rPr>
        <w:t>b</w:t>
      </w:r>
      <w:r>
        <w:rPr>
          <w:color w:val="000000"/>
          <w:sz w:val="24"/>
          <w:lang w:bidi="ar"/>
        </w:rPr>
        <w:t xml:space="preserve">, </w:t>
      </w:r>
      <w:proofErr w:type="gramStart"/>
      <w:r>
        <w:rPr>
          <w:color w:val="000000"/>
          <w:sz w:val="24"/>
          <w:lang w:bidi="ar"/>
        </w:rPr>
        <w:t>The</w:t>
      </w:r>
      <w:proofErr w:type="gramEnd"/>
      <w:r>
        <w:rPr>
          <w:color w:val="000000"/>
          <w:sz w:val="24"/>
          <w:lang w:bidi="ar"/>
        </w:rPr>
        <w:t xml:space="preserve"> overall intensity histogram distributions of the grayscale value of different organelles collected from </w:t>
      </w:r>
      <w:r>
        <w:rPr>
          <w:b/>
          <w:color w:val="000000"/>
          <w:sz w:val="24"/>
          <w:lang w:bidi="ar"/>
        </w:rPr>
        <w:t>a</w:t>
      </w:r>
      <w:r>
        <w:rPr>
          <w:color w:val="000000"/>
          <w:sz w:val="24"/>
          <w:lang w:bidi="ar"/>
        </w:rPr>
        <w:t>.</w:t>
      </w:r>
      <w:r>
        <w:rPr>
          <w:rFonts w:ascii="宋体" w:hAnsi="宋体" w:cs="宋体"/>
          <w:sz w:val="24"/>
        </w:rPr>
        <w:t xml:space="preserve"> </w:t>
      </w: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tbl>
      <w:tblPr>
        <w:tblStyle w:val="af"/>
        <w:tblW w:w="90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703C08">
        <w:trPr>
          <w:trHeight w:val="4857"/>
          <w:jc w:val="center"/>
        </w:trPr>
        <w:tc>
          <w:tcPr>
            <w:tcW w:w="9062" w:type="dxa"/>
          </w:tcPr>
          <w:p w:rsidR="00703C08" w:rsidRDefault="00EA0DB5">
            <w:pPr>
              <w:spacing w:line="360" w:lineRule="auto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w:drawing>
                <wp:inline distT="0" distB="0" distL="0" distR="0">
                  <wp:extent cx="5473065" cy="261239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408" cy="2622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C08" w:rsidRDefault="00EA0DB5">
      <w:pPr>
        <w:spacing w:line="360" w:lineRule="auto"/>
        <w:rPr>
          <w:bCs/>
          <w:sz w:val="24"/>
        </w:rPr>
      </w:pPr>
      <w:r>
        <w:rPr>
          <w:b/>
          <w:sz w:val="24"/>
        </w:rPr>
        <w:t xml:space="preserve">Supplementary Fig. 15 </w:t>
      </w:r>
      <w:proofErr w:type="spellStart"/>
      <w:r>
        <w:rPr>
          <w:bCs/>
          <w:sz w:val="24"/>
        </w:rPr>
        <w:t>Plantorgan</w:t>
      </w:r>
      <w:proofErr w:type="spellEnd"/>
      <w:r>
        <w:rPr>
          <w:bCs/>
          <w:sz w:val="24"/>
        </w:rPr>
        <w:t xml:space="preserve"> Hunter Portal pipeline including a centralized web server, </w:t>
      </w:r>
      <w:hyperlink r:id="rId22" w:anchor="/Cell" w:history="1">
        <w:r>
          <w:rPr>
            <w:rStyle w:val="af1"/>
            <w:bCs/>
            <w:sz w:val="24"/>
          </w:rPr>
          <w:t>https://cropopen.com/#/Cell</w:t>
        </w:r>
      </w:hyperlink>
      <w:r>
        <w:rPr>
          <w:bCs/>
          <w:sz w:val="24"/>
        </w:rPr>
        <w:t xml:space="preserve">. Users can upload images to be processed on the web page. The server will automatically implement the </w:t>
      </w:r>
      <w:proofErr w:type="spellStart"/>
      <w:r>
        <w:rPr>
          <w:bCs/>
          <w:sz w:val="24"/>
        </w:rPr>
        <w:t>OrgSegN</w:t>
      </w:r>
      <w:r>
        <w:rPr>
          <w:bCs/>
          <w:sz w:val="24"/>
        </w:rPr>
        <w:t>et</w:t>
      </w:r>
      <w:proofErr w:type="spellEnd"/>
      <w:r>
        <w:rPr>
          <w:bCs/>
          <w:sz w:val="24"/>
        </w:rPr>
        <w:t xml:space="preserve"> process and return the </w:t>
      </w:r>
      <w:r>
        <w:rPr>
          <w:color w:val="000000" w:themeColor="text1"/>
          <w:sz w:val="24"/>
        </w:rPr>
        <w:t xml:space="preserve">morphological metrics (shape-complexity, electron-density, and area) of each organelle present in TEM </w:t>
      </w:r>
      <w:r>
        <w:rPr>
          <w:bCs/>
          <w:sz w:val="24"/>
        </w:rPr>
        <w:t>through email.</w:t>
      </w: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EA0DB5">
      <w:pPr>
        <w:spacing w:before="240" w:line="360" w:lineRule="auto"/>
        <w:jc w:val="left"/>
        <w:rPr>
          <w:bCs/>
          <w:sz w:val="24"/>
        </w:rPr>
      </w:pPr>
      <w:r>
        <w:rPr>
          <w:b/>
          <w:sz w:val="24"/>
        </w:rPr>
        <w:t xml:space="preserve">Supplementary Table 1 </w:t>
      </w:r>
      <w:r>
        <w:rPr>
          <w:bCs/>
          <w:sz w:val="24"/>
        </w:rPr>
        <w:t xml:space="preserve">Comparison of </w:t>
      </w:r>
      <w:proofErr w:type="spellStart"/>
      <w:r>
        <w:rPr>
          <w:bCs/>
          <w:sz w:val="24"/>
        </w:rPr>
        <w:t>OrgSegNet</w:t>
      </w:r>
      <w:proofErr w:type="spellEnd"/>
      <w:r>
        <w:rPr>
          <w:bCs/>
          <w:sz w:val="24"/>
        </w:rPr>
        <w:t xml:space="preserve"> with previous deep learning algorithms calculated on</w:t>
      </w:r>
      <w:r>
        <w:rPr>
          <w:bCs/>
          <w:sz w:val="24"/>
        </w:rPr>
        <w:t xml:space="preserve"> test data. </w:t>
      </w:r>
    </w:p>
    <w:tbl>
      <w:tblPr>
        <w:tblStyle w:val="af"/>
        <w:tblpPr w:leftFromText="180" w:rightFromText="180" w:vertAnchor="text" w:horzAnchor="margin" w:tblpXSpec="center" w:tblpY="154"/>
        <w:tblW w:w="9169" w:type="dxa"/>
        <w:tblLayout w:type="fixed"/>
        <w:tblLook w:val="04A0" w:firstRow="1" w:lastRow="0" w:firstColumn="1" w:lastColumn="0" w:noHBand="0" w:noVBand="1"/>
      </w:tblPr>
      <w:tblGrid>
        <w:gridCol w:w="1813"/>
        <w:gridCol w:w="879"/>
        <w:gridCol w:w="900"/>
        <w:gridCol w:w="814"/>
        <w:gridCol w:w="1243"/>
        <w:gridCol w:w="1284"/>
        <w:gridCol w:w="2236"/>
      </w:tblGrid>
      <w:tr w:rsidR="00703C08">
        <w:trPr>
          <w:trHeight w:val="659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4" w:name="_Hlk100150842"/>
            <w:r>
              <w:rPr>
                <w:rFonts w:eastAsia="等线"/>
                <w:color w:val="222222"/>
                <w:kern w:val="0"/>
                <w:sz w:val="24"/>
              </w:rPr>
              <w:t>Method</w:t>
            </w:r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5" w:name="_Hlk100150770"/>
            <w:proofErr w:type="spellStart"/>
            <w:r>
              <w:rPr>
                <w:rFonts w:eastAsia="等线"/>
                <w:color w:val="222222"/>
                <w:kern w:val="0"/>
                <w:sz w:val="24"/>
              </w:rPr>
              <w:t>mIo</w:t>
            </w:r>
            <w:bookmarkEnd w:id="5"/>
            <w:r>
              <w:rPr>
                <w:rFonts w:eastAsia="等线"/>
                <w:color w:val="222222"/>
                <w:kern w:val="0"/>
                <w:sz w:val="24"/>
              </w:rPr>
              <w:t>U</w:t>
            </w:r>
            <w:proofErr w:type="spellEnd"/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6" w:name="_Hlk100150795"/>
            <w:proofErr w:type="spellStart"/>
            <w:r>
              <w:rPr>
                <w:color w:val="000000" w:themeColor="text1"/>
                <w:sz w:val="24"/>
              </w:rPr>
              <w:t>mACC</w:t>
            </w:r>
            <w:bookmarkEnd w:id="6"/>
            <w:proofErr w:type="spellEnd"/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7" w:name="_Hlk100150804"/>
            <w:r>
              <w:rPr>
                <w:rFonts w:eastAsia="等线"/>
                <w:color w:val="222222"/>
                <w:kern w:val="0"/>
                <w:sz w:val="24"/>
              </w:rPr>
              <w:t>OA</w:t>
            </w:r>
            <w:bookmarkEnd w:id="7"/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8" w:name="_Hlk100150821"/>
            <w:proofErr w:type="spellStart"/>
            <w:r>
              <w:rPr>
                <w:rFonts w:eastAsia="等线"/>
                <w:color w:val="222222"/>
                <w:kern w:val="0"/>
                <w:sz w:val="24"/>
              </w:rPr>
              <w:t>Params</w:t>
            </w:r>
            <w:bookmarkEnd w:id="8"/>
            <w:proofErr w:type="spellEnd"/>
            <w:r>
              <w:rPr>
                <w:rFonts w:eastAsia="等线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9" w:name="_Hlk100150829"/>
            <w:r>
              <w:rPr>
                <w:rFonts w:eastAsia="等线"/>
                <w:color w:val="222222"/>
                <w:kern w:val="0"/>
                <w:sz w:val="24"/>
              </w:rPr>
              <w:t>FLOPs</w:t>
            </w:r>
            <w:bookmarkEnd w:id="9"/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Time</w:t>
            </w:r>
          </w:p>
        </w:tc>
      </w:tr>
      <w:tr w:rsidR="00703C08">
        <w:trPr>
          <w:trHeight w:val="422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bookmarkStart w:id="10" w:name="_Hlk100144734"/>
            <w:bookmarkEnd w:id="4"/>
            <w:proofErr w:type="spellStart"/>
            <w:r>
              <w:rPr>
                <w:rFonts w:eastAsia="等线"/>
                <w:color w:val="222222"/>
                <w:kern w:val="0"/>
                <w:sz w:val="24"/>
              </w:rPr>
              <w:t>DANet</w:t>
            </w:r>
            <w:bookmarkEnd w:id="10"/>
            <w:proofErr w:type="spellEnd"/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58.70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71.10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87.10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39.85M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370G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74s</w:t>
            </w:r>
          </w:p>
        </w:tc>
      </w:tr>
      <w:tr w:rsidR="00703C08">
        <w:trPr>
          <w:trHeight w:val="415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 w:hint="eastAsia"/>
                <w:color w:val="222222"/>
                <w:kern w:val="0"/>
                <w:sz w:val="24"/>
              </w:rPr>
              <w:t>PSPU-Net</w:t>
            </w:r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70</w:t>
            </w:r>
            <w:r>
              <w:rPr>
                <w:rFonts w:eastAsia="等线" w:hint="eastAsia"/>
                <w:color w:val="222222"/>
                <w:kern w:val="0"/>
                <w:sz w:val="24"/>
              </w:rPr>
              <w:t>.</w:t>
            </w:r>
            <w:r>
              <w:rPr>
                <w:rFonts w:eastAsia="等线"/>
                <w:color w:val="222222"/>
                <w:kern w:val="0"/>
                <w:sz w:val="24"/>
              </w:rPr>
              <w:t>10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85</w:t>
            </w:r>
            <w:r>
              <w:rPr>
                <w:rFonts w:eastAsia="等线" w:hint="eastAsia"/>
                <w:color w:val="222222"/>
                <w:kern w:val="0"/>
                <w:sz w:val="24"/>
              </w:rPr>
              <w:t>.</w:t>
            </w:r>
            <w:r>
              <w:rPr>
                <w:rFonts w:eastAsia="等线"/>
                <w:color w:val="222222"/>
                <w:kern w:val="0"/>
                <w:sz w:val="24"/>
              </w:rPr>
              <w:t>12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87.90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29</w:t>
            </w:r>
            <w:r>
              <w:rPr>
                <w:rFonts w:eastAsia="等线" w:hint="eastAsia"/>
                <w:color w:val="222222"/>
                <w:kern w:val="0"/>
                <w:sz w:val="24"/>
              </w:rPr>
              <w:t>.</w:t>
            </w:r>
            <w:r>
              <w:rPr>
                <w:rFonts w:eastAsia="等线"/>
                <w:color w:val="222222"/>
                <w:kern w:val="0"/>
                <w:sz w:val="24"/>
              </w:rPr>
              <w:t>05M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367G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202s</w:t>
            </w:r>
          </w:p>
        </w:tc>
      </w:tr>
      <w:tr w:rsidR="00703C08">
        <w:trPr>
          <w:trHeight w:val="415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222222"/>
                <w:kern w:val="0"/>
                <w:sz w:val="24"/>
              </w:rPr>
              <w:t>DNLNet</w:t>
            </w:r>
            <w:proofErr w:type="spellEnd"/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71.55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85.25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86.85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49.95M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366G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strike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82s</w:t>
            </w:r>
          </w:p>
        </w:tc>
      </w:tr>
      <w:tr w:rsidR="00703C08">
        <w:trPr>
          <w:trHeight w:val="453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222222"/>
                <w:kern w:val="0"/>
                <w:sz w:val="24"/>
              </w:rPr>
              <w:t>PSPNet</w:t>
            </w:r>
            <w:proofErr w:type="spellEnd"/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79.60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88.70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91.60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48.96M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327G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64s</w:t>
            </w:r>
          </w:p>
        </w:tc>
      </w:tr>
      <w:tr w:rsidR="00703C08">
        <w:trPr>
          <w:trHeight w:val="480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222222"/>
                <w:kern w:val="0"/>
                <w:sz w:val="24"/>
              </w:rPr>
              <w:t>Swin</w:t>
            </w:r>
            <w:proofErr w:type="spellEnd"/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74.54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86.12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90.67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233.85M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448G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122s</w:t>
            </w:r>
          </w:p>
        </w:tc>
      </w:tr>
      <w:tr w:rsidR="00703C08">
        <w:trPr>
          <w:trHeight w:val="415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DeepLabv3+</w:t>
            </w:r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77.00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88.30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90.10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68.21M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494G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76s</w:t>
            </w:r>
          </w:p>
        </w:tc>
      </w:tr>
      <w:tr w:rsidR="00703C08">
        <w:trPr>
          <w:trHeight w:val="348"/>
        </w:trPr>
        <w:tc>
          <w:tcPr>
            <w:tcW w:w="181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proofErr w:type="spellStart"/>
            <w:r>
              <w:rPr>
                <w:rFonts w:eastAsia="等线"/>
                <w:b/>
                <w:bCs/>
                <w:color w:val="222222"/>
                <w:kern w:val="0"/>
                <w:sz w:val="24"/>
              </w:rPr>
              <w:t>OrgSegNet</w:t>
            </w:r>
            <w:proofErr w:type="spellEnd"/>
          </w:p>
        </w:tc>
        <w:tc>
          <w:tcPr>
            <w:tcW w:w="879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81.30</w:t>
            </w:r>
          </w:p>
        </w:tc>
        <w:tc>
          <w:tcPr>
            <w:tcW w:w="900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90.20</w:t>
            </w:r>
          </w:p>
        </w:tc>
        <w:tc>
          <w:tcPr>
            <w:tcW w:w="81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91.80</w:t>
            </w:r>
          </w:p>
        </w:tc>
        <w:tc>
          <w:tcPr>
            <w:tcW w:w="1243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52.93M</w:t>
            </w:r>
          </w:p>
        </w:tc>
        <w:tc>
          <w:tcPr>
            <w:tcW w:w="1284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356G</w:t>
            </w:r>
          </w:p>
        </w:tc>
        <w:tc>
          <w:tcPr>
            <w:tcW w:w="2236" w:type="dxa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</w:rPr>
              <w:t>67s</w:t>
            </w:r>
          </w:p>
        </w:tc>
      </w:tr>
    </w:tbl>
    <w:p w:rsidR="00703C08" w:rsidRDefault="00EA0DB5">
      <w:pPr>
        <w:rPr>
          <w:sz w:val="24"/>
          <w:highlight w:val="yellow"/>
        </w:rPr>
      </w:pPr>
      <w:proofErr w:type="spellStart"/>
      <w:r>
        <w:rPr>
          <w:rFonts w:eastAsia="等线"/>
          <w:color w:val="222222"/>
          <w:kern w:val="0"/>
          <w:sz w:val="24"/>
        </w:rPr>
        <w:t>mIoU</w:t>
      </w:r>
      <w:proofErr w:type="spellEnd"/>
      <w:r>
        <w:rPr>
          <w:sz w:val="24"/>
        </w:rPr>
        <w:t>,</w:t>
      </w:r>
      <w:r>
        <w:rPr>
          <w:rFonts w:eastAsia="仿宋"/>
          <w:color w:val="000000" w:themeColor="text1"/>
          <w:sz w:val="24"/>
        </w:rPr>
        <w:t xml:space="preserve"> Mean Intersection over Union; </w:t>
      </w:r>
      <w:proofErr w:type="spellStart"/>
      <w:r>
        <w:rPr>
          <w:color w:val="000000" w:themeColor="text1"/>
          <w:sz w:val="24"/>
        </w:rPr>
        <w:t>mACC</w:t>
      </w:r>
      <w:proofErr w:type="spellEnd"/>
      <w:r>
        <w:rPr>
          <w:rFonts w:eastAsia="仿宋"/>
          <w:color w:val="000000" w:themeColor="text1"/>
          <w:sz w:val="24"/>
        </w:rPr>
        <w:t xml:space="preserve">, mean accuracy; </w:t>
      </w:r>
      <w:r>
        <w:rPr>
          <w:rFonts w:eastAsia="等线"/>
          <w:color w:val="222222"/>
          <w:kern w:val="0"/>
          <w:sz w:val="24"/>
        </w:rPr>
        <w:t>OA</w:t>
      </w:r>
      <w:r>
        <w:rPr>
          <w:rFonts w:eastAsia="仿宋"/>
          <w:color w:val="000000" w:themeColor="text1"/>
          <w:sz w:val="24"/>
        </w:rPr>
        <w:t xml:space="preserve">, overall accuracy; </w:t>
      </w:r>
      <w:proofErr w:type="spellStart"/>
      <w:r>
        <w:rPr>
          <w:rFonts w:eastAsia="仿宋"/>
          <w:color w:val="000000" w:themeColor="text1"/>
          <w:sz w:val="24"/>
        </w:rPr>
        <w:t>Params</w:t>
      </w:r>
      <w:proofErr w:type="spellEnd"/>
      <w:r>
        <w:rPr>
          <w:rFonts w:eastAsia="仿宋"/>
          <w:color w:val="000000" w:themeColor="text1"/>
          <w:sz w:val="24"/>
        </w:rPr>
        <w:t xml:space="preserve">, total number of parameters of the model; </w:t>
      </w:r>
      <w:r>
        <w:rPr>
          <w:rFonts w:eastAsia="等线"/>
          <w:color w:val="222222"/>
          <w:kern w:val="0"/>
          <w:sz w:val="24"/>
        </w:rPr>
        <w:t>FLOPs</w:t>
      </w:r>
      <w:r>
        <w:rPr>
          <w:rFonts w:eastAsia="仿宋"/>
          <w:color w:val="000000" w:themeColor="text1"/>
          <w:sz w:val="24"/>
        </w:rPr>
        <w:t xml:space="preserve">, total number of </w:t>
      </w:r>
      <w:r>
        <w:rPr>
          <w:rFonts w:eastAsia="仿宋"/>
          <w:color w:val="000000" w:themeColor="text1"/>
          <w:sz w:val="24"/>
        </w:rPr>
        <w:t xml:space="preserve">float-point operations of the model; Time, total time taken by the model to inference </w:t>
      </w:r>
      <w:r>
        <w:rPr>
          <w:rFonts w:eastAsia="仿宋" w:hint="eastAsia"/>
          <w:color w:val="000000" w:themeColor="text1"/>
          <w:sz w:val="24"/>
        </w:rPr>
        <w:t>o</w:t>
      </w:r>
      <w:r>
        <w:rPr>
          <w:rFonts w:eastAsia="仿宋"/>
          <w:color w:val="000000" w:themeColor="text1"/>
          <w:sz w:val="24"/>
        </w:rPr>
        <w:t>n test dataset.</w:t>
      </w: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jc w:val="left"/>
        <w:rPr>
          <w:b/>
          <w:sz w:val="24"/>
          <w:lang w:bidi="ar"/>
        </w:rPr>
      </w:pPr>
    </w:p>
    <w:p w:rsidR="00703C08" w:rsidRDefault="00703C08">
      <w:pPr>
        <w:spacing w:line="360" w:lineRule="auto"/>
        <w:jc w:val="left"/>
        <w:rPr>
          <w:b/>
          <w:sz w:val="24"/>
          <w:lang w:bidi="ar"/>
        </w:rPr>
      </w:pPr>
    </w:p>
    <w:p w:rsidR="00703C08" w:rsidRDefault="00EA0DB5">
      <w:pPr>
        <w:spacing w:line="360" w:lineRule="auto"/>
        <w:jc w:val="left"/>
        <w:rPr>
          <w:sz w:val="24"/>
        </w:rPr>
      </w:pPr>
      <w:r>
        <w:rPr>
          <w:b/>
          <w:sz w:val="24"/>
          <w:lang w:bidi="ar"/>
        </w:rPr>
        <w:t xml:space="preserve">Supplementary Table 2 </w:t>
      </w:r>
      <w:r>
        <w:rPr>
          <w:color w:val="000000"/>
          <w:sz w:val="24"/>
          <w:lang w:bidi="ar"/>
        </w:rPr>
        <w:t xml:space="preserve">Comparison of </w:t>
      </w:r>
      <w:proofErr w:type="spellStart"/>
      <w:r>
        <w:rPr>
          <w:color w:val="000000"/>
          <w:sz w:val="24"/>
          <w:lang w:bidi="ar"/>
        </w:rPr>
        <w:t>OrgSegNet</w:t>
      </w:r>
      <w:proofErr w:type="spellEnd"/>
      <w:r>
        <w:rPr>
          <w:color w:val="000000"/>
          <w:sz w:val="24"/>
          <w:lang w:bidi="ar"/>
        </w:rPr>
        <w:t xml:space="preserve"> with </w:t>
      </w:r>
      <w:proofErr w:type="spellStart"/>
      <w:r>
        <w:rPr>
          <w:color w:val="000000"/>
          <w:sz w:val="24"/>
          <w:lang w:bidi="ar"/>
        </w:rPr>
        <w:t>PSPNet</w:t>
      </w:r>
      <w:proofErr w:type="spellEnd"/>
      <w:r>
        <w:rPr>
          <w:color w:val="000000"/>
          <w:sz w:val="24"/>
          <w:lang w:bidi="ar"/>
        </w:rPr>
        <w:t xml:space="preserve"> for segmentation of small mitochondria at different TEM magnifications.</w:t>
      </w:r>
    </w:p>
    <w:tbl>
      <w:tblPr>
        <w:tblW w:w="9310" w:type="dxa"/>
        <w:jc w:val="center"/>
        <w:tblLayout w:type="fixed"/>
        <w:tblLook w:val="04A0" w:firstRow="1" w:lastRow="0" w:firstColumn="1" w:lastColumn="0" w:noHBand="0" w:noVBand="1"/>
      </w:tblPr>
      <w:tblGrid>
        <w:gridCol w:w="1677"/>
        <w:gridCol w:w="955"/>
        <w:gridCol w:w="618"/>
        <w:gridCol w:w="822"/>
        <w:gridCol w:w="736"/>
        <w:gridCol w:w="1025"/>
        <w:gridCol w:w="653"/>
        <w:gridCol w:w="835"/>
        <w:gridCol w:w="700"/>
        <w:gridCol w:w="1046"/>
        <w:gridCol w:w="243"/>
      </w:tblGrid>
      <w:tr w:rsidR="00703C08">
        <w:trPr>
          <w:gridAfter w:val="1"/>
          <w:wAfter w:w="243" w:type="dxa"/>
          <w:trHeight w:val="468"/>
          <w:jc w:val="center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222222"/>
                <w:kern w:val="0"/>
                <w:sz w:val="24"/>
              </w:rPr>
            </w:pPr>
            <w:r>
              <w:rPr>
                <w:rFonts w:eastAsia="等线"/>
                <w:color w:val="222222"/>
                <w:kern w:val="0"/>
                <w:sz w:val="24"/>
                <w:lang w:bidi="ar"/>
              </w:rPr>
              <w:t>Direct</w:t>
            </w:r>
            <w:r>
              <w:rPr>
                <w:rFonts w:eastAsia="等线"/>
                <w:color w:val="222222"/>
                <w:kern w:val="0"/>
                <w:sz w:val="24"/>
                <w:lang w:bidi="ar"/>
              </w:rPr>
              <w:t xml:space="preserve"> magnification level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 xml:space="preserve">Sample ID </w:t>
            </w:r>
          </w:p>
        </w:tc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OrgSegNet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proofErr w:type="spellStart"/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PSPNet</w:t>
            </w:r>
            <w:proofErr w:type="spellEnd"/>
          </w:p>
        </w:tc>
      </w:tr>
      <w:tr w:rsidR="00703C08">
        <w:trPr>
          <w:trHeight w:val="57"/>
          <w:jc w:val="center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C08" w:rsidRDefault="00703C08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703C0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703C08">
            <w:pPr>
              <w:rPr>
                <w:sz w:val="20"/>
                <w:szCs w:val="20"/>
              </w:rPr>
            </w:pPr>
          </w:p>
        </w:tc>
        <w:tc>
          <w:tcPr>
            <w:tcW w:w="32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703C08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  <w:noWrap/>
            <w:vAlign w:val="bottom"/>
          </w:tcPr>
          <w:p w:rsidR="00703C08" w:rsidRDefault="00703C08">
            <w:pPr>
              <w:widowControl/>
              <w:spacing w:line="360" w:lineRule="auto"/>
              <w:jc w:val="center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703C08">
        <w:trPr>
          <w:trHeight w:val="347"/>
          <w:jc w:val="center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C08" w:rsidRDefault="00703C08">
            <w:pPr>
              <w:rPr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703C08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FN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TP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FP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F1</w:t>
            </w:r>
            <w:r>
              <w:rPr>
                <w:rFonts w:eastAsia="等线"/>
                <w:color w:val="000000"/>
                <w:kern w:val="0"/>
                <w:sz w:val="24"/>
                <w:vertAlign w:val="subscript"/>
                <w:lang w:bidi="ar"/>
              </w:rPr>
              <w:t xml:space="preserve"> </w:t>
            </w: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score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FN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TP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FP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b/>
                <w:color w:val="000000"/>
                <w:kern w:val="0"/>
                <w:sz w:val="24"/>
              </w:rPr>
            </w:pPr>
            <w:r>
              <w:rPr>
                <w:color w:val="000000" w:themeColor="text1"/>
                <w:sz w:val="24"/>
              </w:rPr>
              <w:t>F1</w:t>
            </w: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 xml:space="preserve"> score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703C08" w:rsidRDefault="00703C08">
            <w:pPr>
              <w:widowControl/>
              <w:spacing w:line="360" w:lineRule="auto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703C08">
        <w:trPr>
          <w:trHeight w:val="347"/>
          <w:jc w:val="center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2500×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C051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3474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1329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0.8263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3514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1657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0.8082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703C08" w:rsidRDefault="00703C08">
            <w:pPr>
              <w:widowControl/>
              <w:spacing w:line="360" w:lineRule="auto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703C08">
        <w:trPr>
          <w:trHeight w:val="347"/>
          <w:jc w:val="center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5000×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C154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18522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2372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0.9289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18703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2824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0.9233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703C08" w:rsidRDefault="00703C08">
            <w:pPr>
              <w:widowControl/>
              <w:spacing w:line="360" w:lineRule="auto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703C08">
        <w:trPr>
          <w:trHeight w:val="347"/>
          <w:jc w:val="center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6000×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C137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4981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0.9335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4955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815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0.8987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703C08" w:rsidRDefault="00703C08">
            <w:pPr>
              <w:widowControl/>
              <w:spacing w:line="360" w:lineRule="auto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703C08">
        <w:trPr>
          <w:trHeight w:val="347"/>
          <w:jc w:val="center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8000×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z606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54584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0.9876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43922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1203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0.9865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703C08" w:rsidRDefault="00703C08">
            <w:pPr>
              <w:widowControl/>
              <w:spacing w:line="360" w:lineRule="auto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 w:rsidR="00703C08">
        <w:trPr>
          <w:trHeight w:val="347"/>
          <w:jc w:val="center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10000×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z186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17273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814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0.9694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17379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1392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C08" w:rsidRDefault="00EA0DB5">
            <w:pPr>
              <w:widowControl/>
              <w:spacing w:line="360" w:lineRule="auto"/>
              <w:jc w:val="right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  <w:lang w:bidi="ar"/>
              </w:rPr>
              <w:t>0.9570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703C08" w:rsidRDefault="00703C08">
            <w:pPr>
              <w:widowControl/>
              <w:spacing w:line="360" w:lineRule="auto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</w:tbl>
    <w:p w:rsidR="00703C08" w:rsidRDefault="00EA0DB5">
      <w:pPr>
        <w:spacing w:line="360" w:lineRule="auto"/>
        <w:ind w:firstLineChars="200" w:firstLine="480"/>
        <w:rPr>
          <w:color w:val="000000"/>
          <w:kern w:val="0"/>
          <w:sz w:val="24"/>
        </w:rPr>
      </w:pPr>
      <w:r>
        <w:rPr>
          <w:color w:val="000000"/>
          <w:sz w:val="24"/>
          <w:lang w:bidi="ar"/>
        </w:rPr>
        <w:t xml:space="preserve">TP, true positives; FP, false positive; FN, false negative. </w:t>
      </w:r>
      <w:r>
        <w:rPr>
          <w:rFonts w:eastAsia="等线"/>
          <w:color w:val="000000"/>
          <w:kern w:val="0"/>
          <w:sz w:val="24"/>
          <w:lang w:bidi="ar"/>
        </w:rPr>
        <w:t xml:space="preserve">Sample ID related to </w:t>
      </w:r>
      <w:r>
        <w:rPr>
          <w:rFonts w:eastAsia="CharisSIL"/>
          <w:color w:val="000000"/>
          <w:kern w:val="0"/>
          <w:sz w:val="24"/>
          <w:lang w:bidi="ar"/>
        </w:rPr>
        <w:t xml:space="preserve"> plant organelle dataset available in the </w:t>
      </w:r>
      <w:proofErr w:type="spellStart"/>
      <w:r>
        <w:rPr>
          <w:rFonts w:eastAsia="CharisSIL"/>
          <w:color w:val="000000"/>
          <w:kern w:val="0"/>
          <w:sz w:val="24"/>
          <w:lang w:bidi="ar"/>
        </w:rPr>
        <w:t>Sicence</w:t>
      </w:r>
      <w:proofErr w:type="spellEnd"/>
      <w:r>
        <w:rPr>
          <w:rFonts w:eastAsia="CharisSIL"/>
          <w:color w:val="000000"/>
          <w:kern w:val="0"/>
          <w:sz w:val="24"/>
          <w:lang w:bidi="ar"/>
        </w:rPr>
        <w:t xml:space="preserve"> Data Bank repository,</w:t>
      </w:r>
      <w:r>
        <w:rPr>
          <w:color w:val="000000"/>
          <w:kern w:val="0"/>
          <w:sz w:val="24"/>
          <w:lang w:bidi="ar"/>
        </w:rPr>
        <w:t xml:space="preserve"> </w:t>
      </w:r>
      <w:hyperlink r:id="rId23" w:history="1">
        <w:r>
          <w:rPr>
            <w:rStyle w:val="af1"/>
            <w:color w:val="000000"/>
            <w:kern w:val="0"/>
            <w:sz w:val="24"/>
          </w:rPr>
          <w:t>https://www.scidb.cn/s/EBvqei.</w:t>
        </w:r>
      </w:hyperlink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color w:val="000000" w:themeColor="text1"/>
          <w:sz w:val="24"/>
        </w:rPr>
      </w:pPr>
    </w:p>
    <w:p w:rsidR="00703C08" w:rsidRDefault="00703C08">
      <w:pPr>
        <w:spacing w:line="360" w:lineRule="auto"/>
        <w:rPr>
          <w:sz w:val="24"/>
        </w:rPr>
      </w:pPr>
    </w:p>
    <w:sectPr w:rsidR="00703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MS Gothic"/>
    <w:charset w:val="80"/>
    <w:family w:val="swiss"/>
    <w:pitch w:val="default"/>
    <w:sig w:usb0="00000000" w:usb1="00000000" w:usb2="00000010" w:usb3="00000000" w:csb0="0002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AB"/>
    <w:rsid w:val="83D67F05"/>
    <w:rsid w:val="931DD58A"/>
    <w:rsid w:val="9B73181D"/>
    <w:rsid w:val="9F9807F6"/>
    <w:rsid w:val="9FFF7E1A"/>
    <w:rsid w:val="ACDFECFF"/>
    <w:rsid w:val="AF9FAA10"/>
    <w:rsid w:val="B4F67CE7"/>
    <w:rsid w:val="B7768F84"/>
    <w:rsid w:val="B95F62E2"/>
    <w:rsid w:val="BBFD3F23"/>
    <w:rsid w:val="BE7DA2FD"/>
    <w:rsid w:val="BF4FD858"/>
    <w:rsid w:val="BFDB41FA"/>
    <w:rsid w:val="CF7E5341"/>
    <w:rsid w:val="D2AC1791"/>
    <w:rsid w:val="D99EE6B4"/>
    <w:rsid w:val="DDE59845"/>
    <w:rsid w:val="DE7DDE5B"/>
    <w:rsid w:val="DF1F6F81"/>
    <w:rsid w:val="DFD3F014"/>
    <w:rsid w:val="EB2F7D2D"/>
    <w:rsid w:val="EBEFAD29"/>
    <w:rsid w:val="F57F5AFF"/>
    <w:rsid w:val="F7DBC6B9"/>
    <w:rsid w:val="F7DF28CB"/>
    <w:rsid w:val="FAC7C75E"/>
    <w:rsid w:val="FAE79262"/>
    <w:rsid w:val="FD7DC3BD"/>
    <w:rsid w:val="FDDD9129"/>
    <w:rsid w:val="FEF44C12"/>
    <w:rsid w:val="FFB72E3F"/>
    <w:rsid w:val="FFBF8FBF"/>
    <w:rsid w:val="FFDEB299"/>
    <w:rsid w:val="FFF54658"/>
    <w:rsid w:val="FFFD32E7"/>
    <w:rsid w:val="FFFF9BE7"/>
    <w:rsid w:val="00002129"/>
    <w:rsid w:val="00041AFB"/>
    <w:rsid w:val="000505DC"/>
    <w:rsid w:val="00065CAE"/>
    <w:rsid w:val="000710DF"/>
    <w:rsid w:val="000A5FFF"/>
    <w:rsid w:val="000A6489"/>
    <w:rsid w:val="000C1233"/>
    <w:rsid w:val="000C78CB"/>
    <w:rsid w:val="000F3157"/>
    <w:rsid w:val="00104BB1"/>
    <w:rsid w:val="00163E3A"/>
    <w:rsid w:val="001A05CC"/>
    <w:rsid w:val="001B6CA7"/>
    <w:rsid w:val="001D7AB3"/>
    <w:rsid w:val="00200A80"/>
    <w:rsid w:val="00201FB3"/>
    <w:rsid w:val="00222605"/>
    <w:rsid w:val="00241EDC"/>
    <w:rsid w:val="002469F3"/>
    <w:rsid w:val="00256666"/>
    <w:rsid w:val="00261CF3"/>
    <w:rsid w:val="00274CA0"/>
    <w:rsid w:val="0027514F"/>
    <w:rsid w:val="00286699"/>
    <w:rsid w:val="002873A6"/>
    <w:rsid w:val="002E540B"/>
    <w:rsid w:val="002E7339"/>
    <w:rsid w:val="002E77B3"/>
    <w:rsid w:val="0031748C"/>
    <w:rsid w:val="00320B9E"/>
    <w:rsid w:val="00322ABF"/>
    <w:rsid w:val="003C24A8"/>
    <w:rsid w:val="003F1649"/>
    <w:rsid w:val="00403455"/>
    <w:rsid w:val="004214CC"/>
    <w:rsid w:val="00433CFE"/>
    <w:rsid w:val="00442D39"/>
    <w:rsid w:val="00451C2F"/>
    <w:rsid w:val="0046120D"/>
    <w:rsid w:val="004929BC"/>
    <w:rsid w:val="0049746E"/>
    <w:rsid w:val="004E6069"/>
    <w:rsid w:val="00502303"/>
    <w:rsid w:val="00514810"/>
    <w:rsid w:val="00535462"/>
    <w:rsid w:val="0054170A"/>
    <w:rsid w:val="00550867"/>
    <w:rsid w:val="00561659"/>
    <w:rsid w:val="0056302F"/>
    <w:rsid w:val="00574F16"/>
    <w:rsid w:val="00582BD6"/>
    <w:rsid w:val="0058620D"/>
    <w:rsid w:val="005A044A"/>
    <w:rsid w:val="005A27F1"/>
    <w:rsid w:val="005A60AB"/>
    <w:rsid w:val="005D0788"/>
    <w:rsid w:val="0061377B"/>
    <w:rsid w:val="00642782"/>
    <w:rsid w:val="006452BA"/>
    <w:rsid w:val="00645F36"/>
    <w:rsid w:val="00677089"/>
    <w:rsid w:val="00697AB6"/>
    <w:rsid w:val="006A0697"/>
    <w:rsid w:val="006B2EB2"/>
    <w:rsid w:val="006B3AD5"/>
    <w:rsid w:val="006B7CA1"/>
    <w:rsid w:val="006E218B"/>
    <w:rsid w:val="006F2E32"/>
    <w:rsid w:val="006F4BE8"/>
    <w:rsid w:val="00703C08"/>
    <w:rsid w:val="007048AA"/>
    <w:rsid w:val="00722188"/>
    <w:rsid w:val="00744613"/>
    <w:rsid w:val="0076323E"/>
    <w:rsid w:val="007B011F"/>
    <w:rsid w:val="007C726E"/>
    <w:rsid w:val="007E119A"/>
    <w:rsid w:val="007E4726"/>
    <w:rsid w:val="00800AFA"/>
    <w:rsid w:val="0080286F"/>
    <w:rsid w:val="00823B1B"/>
    <w:rsid w:val="0083582B"/>
    <w:rsid w:val="0086677E"/>
    <w:rsid w:val="008A6AA0"/>
    <w:rsid w:val="008B21ED"/>
    <w:rsid w:val="008B41B0"/>
    <w:rsid w:val="008C7C8C"/>
    <w:rsid w:val="008F1C58"/>
    <w:rsid w:val="008F6AF4"/>
    <w:rsid w:val="00905A0B"/>
    <w:rsid w:val="00914A7F"/>
    <w:rsid w:val="00935AB2"/>
    <w:rsid w:val="00962EAD"/>
    <w:rsid w:val="00977367"/>
    <w:rsid w:val="00977A08"/>
    <w:rsid w:val="009C3045"/>
    <w:rsid w:val="009C38D0"/>
    <w:rsid w:val="009C4E95"/>
    <w:rsid w:val="009C7C21"/>
    <w:rsid w:val="009D7AB2"/>
    <w:rsid w:val="009E44CC"/>
    <w:rsid w:val="009E7912"/>
    <w:rsid w:val="009F1885"/>
    <w:rsid w:val="00A071CE"/>
    <w:rsid w:val="00A27ECD"/>
    <w:rsid w:val="00A41FDC"/>
    <w:rsid w:val="00A44B37"/>
    <w:rsid w:val="00A511B4"/>
    <w:rsid w:val="00A667B2"/>
    <w:rsid w:val="00A81C87"/>
    <w:rsid w:val="00A91AC0"/>
    <w:rsid w:val="00AA3745"/>
    <w:rsid w:val="00AB32FC"/>
    <w:rsid w:val="00AC570D"/>
    <w:rsid w:val="00AE20D1"/>
    <w:rsid w:val="00AE79E8"/>
    <w:rsid w:val="00B02DA2"/>
    <w:rsid w:val="00B045A7"/>
    <w:rsid w:val="00B05340"/>
    <w:rsid w:val="00B20A45"/>
    <w:rsid w:val="00B54ACD"/>
    <w:rsid w:val="00B54C03"/>
    <w:rsid w:val="00B97C54"/>
    <w:rsid w:val="00BD2BB6"/>
    <w:rsid w:val="00C2098F"/>
    <w:rsid w:val="00C20BD5"/>
    <w:rsid w:val="00C307F4"/>
    <w:rsid w:val="00C66463"/>
    <w:rsid w:val="00C81E4B"/>
    <w:rsid w:val="00C83610"/>
    <w:rsid w:val="00C90662"/>
    <w:rsid w:val="00C96E33"/>
    <w:rsid w:val="00CA2A20"/>
    <w:rsid w:val="00CB0F7F"/>
    <w:rsid w:val="00CD01AB"/>
    <w:rsid w:val="00CE2F24"/>
    <w:rsid w:val="00CF1C4D"/>
    <w:rsid w:val="00D12DE8"/>
    <w:rsid w:val="00D22FE4"/>
    <w:rsid w:val="00D643FF"/>
    <w:rsid w:val="00D83570"/>
    <w:rsid w:val="00D9160A"/>
    <w:rsid w:val="00D97692"/>
    <w:rsid w:val="00DA47AE"/>
    <w:rsid w:val="00E264BA"/>
    <w:rsid w:val="00E30351"/>
    <w:rsid w:val="00E36097"/>
    <w:rsid w:val="00E42B3D"/>
    <w:rsid w:val="00E44B73"/>
    <w:rsid w:val="00E802F0"/>
    <w:rsid w:val="00E96D09"/>
    <w:rsid w:val="00EA0DB5"/>
    <w:rsid w:val="00EB0282"/>
    <w:rsid w:val="00EB7FDD"/>
    <w:rsid w:val="00F800ED"/>
    <w:rsid w:val="00F91E5C"/>
    <w:rsid w:val="00FA34D5"/>
    <w:rsid w:val="00FA63F8"/>
    <w:rsid w:val="00FB2457"/>
    <w:rsid w:val="00FD4FDD"/>
    <w:rsid w:val="00FD63EB"/>
    <w:rsid w:val="00FF2AD5"/>
    <w:rsid w:val="00FF4D27"/>
    <w:rsid w:val="1B7DE35C"/>
    <w:rsid w:val="1BF7D126"/>
    <w:rsid w:val="371508E0"/>
    <w:rsid w:val="3FBF97FB"/>
    <w:rsid w:val="3FDF72C5"/>
    <w:rsid w:val="4DE1112B"/>
    <w:rsid w:val="4E9DBEF8"/>
    <w:rsid w:val="55B77DF2"/>
    <w:rsid w:val="59CFD629"/>
    <w:rsid w:val="5B3BE199"/>
    <w:rsid w:val="5DFF04C3"/>
    <w:rsid w:val="5EDF113A"/>
    <w:rsid w:val="5FDF7C54"/>
    <w:rsid w:val="5FF623C1"/>
    <w:rsid w:val="6E9F766C"/>
    <w:rsid w:val="6FDF5EB3"/>
    <w:rsid w:val="6FFFBA7D"/>
    <w:rsid w:val="727DD5B3"/>
    <w:rsid w:val="735B7948"/>
    <w:rsid w:val="75F60160"/>
    <w:rsid w:val="779E89C5"/>
    <w:rsid w:val="79C59F29"/>
    <w:rsid w:val="79F32C9C"/>
    <w:rsid w:val="7A5F382F"/>
    <w:rsid w:val="7ABA3D8D"/>
    <w:rsid w:val="7C1E61E1"/>
    <w:rsid w:val="7D7AF72F"/>
    <w:rsid w:val="7DD9494F"/>
    <w:rsid w:val="7DF62C00"/>
    <w:rsid w:val="7EBF0AE0"/>
    <w:rsid w:val="7FAEAA22"/>
    <w:rsid w:val="7FB7AB20"/>
    <w:rsid w:val="7FBD5738"/>
    <w:rsid w:val="7FDA4A20"/>
    <w:rsid w:val="7FEFE6D0"/>
    <w:rsid w:val="7FFD1DBF"/>
    <w:rsid w:val="7F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C4D619"/>
  <w15:docId w15:val="{5F5943FC-88B3-491F-8A11-DFC94255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Title"/>
    <w:basedOn w:val="a"/>
    <w:next w:val="a"/>
    <w:link w:val="ae"/>
    <w:qFormat/>
    <w:pPr>
      <w:widowControl/>
      <w:suppressLineNumbers/>
      <w:spacing w:before="240" w:after="360"/>
      <w:jc w:val="center"/>
    </w:pPr>
    <w:rPr>
      <w:rFonts w:eastAsiaTheme="minorEastAsia"/>
      <w:b/>
      <w:kern w:val="0"/>
      <w:sz w:val="32"/>
      <w:szCs w:val="32"/>
      <w:lang w:eastAsia="en-US"/>
    </w:r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AuthorList">
    <w:name w:val="Author List"/>
    <w:basedOn w:val="aa"/>
    <w:next w:val="a"/>
    <w:uiPriority w:val="1"/>
    <w:qFormat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character" w:customStyle="1" w:styleId="ae">
    <w:name w:val="标题 字符"/>
    <w:basedOn w:val="a0"/>
    <w:link w:val="ad"/>
    <w:qFormat/>
    <w:rPr>
      <w:rFonts w:eastAsiaTheme="minorEastAsia"/>
      <w:b/>
      <w:sz w:val="32"/>
      <w:szCs w:val="32"/>
      <w:lang w:eastAsia="en-US"/>
    </w:rPr>
  </w:style>
  <w:style w:type="paragraph" w:customStyle="1" w:styleId="SupplementaryMaterial">
    <w:name w:val="Supplementary Material"/>
    <w:basedOn w:val="ad"/>
    <w:next w:val="ad"/>
    <w:qFormat/>
    <w:pPr>
      <w:spacing w:after="120"/>
    </w:pPr>
    <w:rPr>
      <w:i/>
    </w:rPr>
  </w:style>
  <w:style w:type="character" w:customStyle="1" w:styleId="ab">
    <w:name w:val="副标题 字符"/>
    <w:basedOn w:val="a0"/>
    <w:link w:val="aa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9">
    <w:name w:val="页眉 字符"/>
    <w:basedOn w:val="a0"/>
    <w:link w:val="a8"/>
    <w:uiPriority w:val="99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mailto:liufeng@njau.edu.cn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hyperlink" Target="mailto:yhe@zju.edu.cn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://doi.org/10.11922/sciencedb.01335.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cropopen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1404</Words>
  <Characters>8007</Characters>
  <Application>Microsoft Office Word</Application>
  <DocSecurity>0</DocSecurity>
  <Lines>66</Lines>
  <Paragraphs>18</Paragraphs>
  <ScaleCrop>false</ScaleCrop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YuZeyu</cp:lastModifiedBy>
  <cp:revision>3</cp:revision>
  <dcterms:created xsi:type="dcterms:W3CDTF">2022-06-06T04:26:00Z</dcterms:created>
  <dcterms:modified xsi:type="dcterms:W3CDTF">2022-06-20T06:24:00Z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9878F2305498454B958A6CAD1552BB85</vt:lpwstr>
  </property>
</Properties>
</file>