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4DACE" w14:textId="6F13E96E" w:rsidR="00241F51" w:rsidRPr="002C4A7D" w:rsidRDefault="00DE0B6C" w:rsidP="002C4A7D">
      <w:pPr>
        <w:spacing w:line="360" w:lineRule="auto"/>
        <w:jc w:val="both"/>
        <w:rPr>
          <w:rFonts w:ascii="Times New Roman" w:hAnsi="Times New Roman" w:cs="Times New Roman"/>
          <w:color w:val="C00000"/>
          <w:lang w:val="en-GB"/>
        </w:rPr>
      </w:pPr>
      <w:r w:rsidRPr="00721946">
        <w:rPr>
          <w:rFonts w:ascii="Times New Roman" w:hAnsi="Times New Roman" w:cs="Times New Roman"/>
          <w:b/>
          <w:bCs/>
          <w:lang w:val="en-GB"/>
        </w:rPr>
        <w:t>Supplementary video</w:t>
      </w:r>
      <w:r w:rsidR="00F17A17" w:rsidRPr="00721946">
        <w:rPr>
          <w:rFonts w:ascii="Times New Roman" w:hAnsi="Times New Roman" w:cs="Times New Roman"/>
          <w:b/>
          <w:bCs/>
          <w:lang w:val="en-GB"/>
        </w:rPr>
        <w:t>.</w:t>
      </w:r>
      <w:r w:rsidRPr="00721946">
        <w:rPr>
          <w:rFonts w:ascii="Times New Roman" w:hAnsi="Times New Roman" w:cs="Times New Roman"/>
          <w:lang w:val="en-GB"/>
        </w:rPr>
        <w:t xml:space="preserve"> </w:t>
      </w:r>
      <w:r w:rsidR="00F17A17" w:rsidRPr="00721946">
        <w:rPr>
          <w:rFonts w:ascii="Times New Roman" w:hAnsi="Times New Roman" w:cs="Times New Roman"/>
          <w:lang w:val="en-GB"/>
        </w:rPr>
        <w:t>Schematic animation</w:t>
      </w:r>
      <w:r w:rsidR="006C6B0B" w:rsidRPr="00721946">
        <w:rPr>
          <w:rFonts w:ascii="Times New Roman" w:hAnsi="Times New Roman" w:cs="Times New Roman"/>
          <w:lang w:val="en-GB"/>
        </w:rPr>
        <w:t xml:space="preserve"> </w:t>
      </w:r>
      <w:r w:rsidR="00F17A17" w:rsidRPr="00721946">
        <w:rPr>
          <w:rFonts w:ascii="Times New Roman" w:hAnsi="Times New Roman" w:cs="Times New Roman"/>
          <w:lang w:val="en-GB"/>
        </w:rPr>
        <w:t>of time-resolved nacre growth processes</w:t>
      </w:r>
      <w:r w:rsidR="006615CA" w:rsidRPr="00721946">
        <w:rPr>
          <w:rFonts w:ascii="Times New Roman" w:hAnsi="Times New Roman" w:cs="Times New Roman"/>
          <w:lang w:val="en-GB"/>
        </w:rPr>
        <w:t xml:space="preserve"> based o</w:t>
      </w:r>
      <w:r w:rsidR="002C4A7D">
        <w:rPr>
          <w:rFonts w:ascii="Times New Roman" w:hAnsi="Times New Roman" w:cs="Times New Roman"/>
          <w:lang w:val="en-GB"/>
        </w:rPr>
        <w:t>n</w:t>
      </w:r>
      <w:r w:rsidR="006615CA" w:rsidRPr="00721946">
        <w:rPr>
          <w:rFonts w:ascii="Times New Roman" w:hAnsi="Times New Roman" w:cs="Times New Roman"/>
          <w:lang w:val="en-GB"/>
        </w:rPr>
        <w:t xml:space="preserve"> NanoSIMS map</w:t>
      </w:r>
      <w:r w:rsidR="002D3C4E" w:rsidRPr="00721946">
        <w:rPr>
          <w:rFonts w:ascii="Times New Roman" w:hAnsi="Times New Roman" w:cs="Times New Roman"/>
          <w:lang w:val="en-GB"/>
        </w:rPr>
        <w:t>ping of Sr-labelled nacre.</w:t>
      </w:r>
      <w:r w:rsidR="001E4A1B" w:rsidRPr="00721946">
        <w:rPr>
          <w:rFonts w:ascii="Times New Roman" w:hAnsi="Times New Roman" w:cs="Times New Roman"/>
          <w:lang w:val="en-GB"/>
        </w:rPr>
        <w:t xml:space="preserve"> </w:t>
      </w:r>
      <w:r w:rsidR="004F63CB" w:rsidRPr="00721946">
        <w:rPr>
          <w:rFonts w:ascii="Times New Roman" w:hAnsi="Times New Roman" w:cs="Times New Roman"/>
          <w:lang w:val="en-GB"/>
        </w:rPr>
        <w:t xml:space="preserve">The labelled nacre sequence shown in the NanoSIMS </w:t>
      </w:r>
      <w:r w:rsidR="004D1112" w:rsidRPr="00721946">
        <w:rPr>
          <w:rFonts w:ascii="Times New Roman" w:hAnsi="Times New Roman" w:cs="Times New Roman"/>
          <w:vertAlign w:val="superscript"/>
          <w:lang w:val="en-GB"/>
        </w:rPr>
        <w:t>88</w:t>
      </w:r>
      <w:r w:rsidR="004D1112" w:rsidRPr="00721946">
        <w:rPr>
          <w:rFonts w:ascii="Times New Roman" w:hAnsi="Times New Roman" w:cs="Times New Roman"/>
          <w:lang w:val="en-GB"/>
        </w:rPr>
        <w:t>Sr/</w:t>
      </w:r>
      <w:r w:rsidR="004D1112" w:rsidRPr="00721946">
        <w:rPr>
          <w:rFonts w:ascii="Times New Roman" w:hAnsi="Times New Roman" w:cs="Times New Roman"/>
          <w:vertAlign w:val="superscript"/>
          <w:lang w:val="en-GB"/>
        </w:rPr>
        <w:t>40</w:t>
      </w:r>
      <w:r w:rsidR="004D1112" w:rsidRPr="00721946">
        <w:rPr>
          <w:rFonts w:ascii="Times New Roman" w:hAnsi="Times New Roman" w:cs="Times New Roman"/>
          <w:lang w:val="en-GB"/>
        </w:rPr>
        <w:t xml:space="preserve">Ca ratio </w:t>
      </w:r>
      <w:r w:rsidR="004F63CB" w:rsidRPr="00721946">
        <w:rPr>
          <w:rFonts w:ascii="Times New Roman" w:hAnsi="Times New Roman" w:cs="Times New Roman"/>
          <w:lang w:val="en-GB"/>
        </w:rPr>
        <w:t>map (left) is</w:t>
      </w:r>
      <w:r w:rsidR="006C6B0B" w:rsidRPr="00721946">
        <w:rPr>
          <w:rFonts w:ascii="Times New Roman" w:hAnsi="Times New Roman" w:cs="Times New Roman"/>
          <w:lang w:val="en-GB"/>
        </w:rPr>
        <w:t xml:space="preserve"> represented in the corresponding simplified schematic animation (right). </w:t>
      </w:r>
      <w:r w:rsidR="007454C2" w:rsidRPr="00721946">
        <w:rPr>
          <w:rFonts w:ascii="Times New Roman" w:hAnsi="Times New Roman" w:cs="Times New Roman"/>
          <w:lang w:val="en-GB"/>
        </w:rPr>
        <w:t>Strontium labelled nacre is shown in magenta</w:t>
      </w:r>
      <w:r w:rsidR="00721946" w:rsidRPr="00721946">
        <w:rPr>
          <w:rFonts w:ascii="Times New Roman" w:hAnsi="Times New Roman" w:cs="Times New Roman"/>
          <w:lang w:val="en-GB"/>
        </w:rPr>
        <w:t xml:space="preserve"> (~12,500 μg/g</w:t>
      </w:r>
      <w:r w:rsidR="007454C2" w:rsidRPr="00721946">
        <w:rPr>
          <w:rFonts w:ascii="Times New Roman" w:hAnsi="Times New Roman" w:cs="Times New Roman"/>
          <w:lang w:val="en-GB"/>
        </w:rPr>
        <w:t xml:space="preserve"> </w:t>
      </w:r>
      <w:r w:rsidR="00721946" w:rsidRPr="00721946">
        <w:rPr>
          <w:rFonts w:ascii="Times New Roman" w:hAnsi="Times New Roman" w:cs="Times New Roman"/>
          <w:lang w:val="en-GB"/>
        </w:rPr>
        <w:t xml:space="preserve">Sr) </w:t>
      </w:r>
      <w:r w:rsidR="007454C2" w:rsidRPr="00721946">
        <w:rPr>
          <w:rFonts w:ascii="Times New Roman" w:hAnsi="Times New Roman" w:cs="Times New Roman"/>
          <w:lang w:val="en-GB"/>
        </w:rPr>
        <w:t xml:space="preserve">and </w:t>
      </w:r>
      <w:r w:rsidR="00721946" w:rsidRPr="00721946">
        <w:rPr>
          <w:rFonts w:ascii="Times New Roman" w:hAnsi="Times New Roman" w:cs="Times New Roman"/>
          <w:lang w:val="en-GB"/>
        </w:rPr>
        <w:t>unlabelled</w:t>
      </w:r>
      <w:r w:rsidR="007454C2" w:rsidRPr="00721946">
        <w:rPr>
          <w:rFonts w:ascii="Times New Roman" w:hAnsi="Times New Roman" w:cs="Times New Roman"/>
          <w:lang w:val="en-GB"/>
        </w:rPr>
        <w:t xml:space="preserve"> nacre </w:t>
      </w:r>
      <w:r w:rsidR="0061448B">
        <w:rPr>
          <w:rFonts w:ascii="Times New Roman" w:hAnsi="Times New Roman" w:cs="Times New Roman"/>
          <w:lang w:val="en-GB"/>
        </w:rPr>
        <w:t xml:space="preserve">in </w:t>
      </w:r>
      <w:r w:rsidR="007454C2" w:rsidRPr="00721946">
        <w:rPr>
          <w:rFonts w:ascii="Times New Roman" w:hAnsi="Times New Roman" w:cs="Times New Roman"/>
          <w:lang w:val="en-GB"/>
        </w:rPr>
        <w:t>blue</w:t>
      </w:r>
      <w:r w:rsidR="00721946" w:rsidRPr="00721946">
        <w:rPr>
          <w:rFonts w:ascii="Times New Roman" w:hAnsi="Times New Roman" w:cs="Times New Roman"/>
          <w:lang w:val="en-GB"/>
        </w:rPr>
        <w:t xml:space="preserve"> (~2,100 μg/g Sr)</w:t>
      </w:r>
      <w:r w:rsidR="007454C2" w:rsidRPr="00721946">
        <w:rPr>
          <w:rFonts w:ascii="Times New Roman" w:hAnsi="Times New Roman" w:cs="Times New Roman"/>
          <w:lang w:val="en-GB"/>
        </w:rPr>
        <w:t>,</w:t>
      </w:r>
      <w:r w:rsidR="00721946" w:rsidRPr="00721946">
        <w:rPr>
          <w:rFonts w:ascii="Times New Roman" w:hAnsi="Times New Roman" w:cs="Times New Roman"/>
          <w:lang w:val="en-GB"/>
        </w:rPr>
        <w:t xml:space="preserve"> respectively,</w:t>
      </w:r>
      <w:r w:rsidR="007454C2" w:rsidRPr="00721946">
        <w:rPr>
          <w:rFonts w:ascii="Times New Roman" w:hAnsi="Times New Roman" w:cs="Times New Roman"/>
          <w:lang w:val="en-GB"/>
        </w:rPr>
        <w:t xml:space="preserve"> while transitions </w:t>
      </w:r>
      <w:r w:rsidR="00721946" w:rsidRPr="00721946">
        <w:rPr>
          <w:rFonts w:ascii="Times New Roman" w:hAnsi="Times New Roman" w:cs="Times New Roman"/>
          <w:lang w:val="en-GB"/>
        </w:rPr>
        <w:t>(green and yellow colours seen in the NanoSIMS map) are not shown for simplification</w:t>
      </w:r>
      <w:r w:rsidR="0061448B">
        <w:rPr>
          <w:rFonts w:ascii="Times New Roman" w:hAnsi="Times New Roman" w:cs="Times New Roman"/>
          <w:lang w:val="en-GB"/>
        </w:rPr>
        <w:t>.</w:t>
      </w:r>
      <w:r w:rsidR="00721946" w:rsidRPr="00721946">
        <w:rPr>
          <w:rFonts w:ascii="Times New Roman" w:hAnsi="Times New Roman" w:cs="Times New Roman"/>
          <w:lang w:val="en-GB"/>
        </w:rPr>
        <w:t xml:space="preserve"> </w:t>
      </w:r>
      <w:r w:rsidR="00015734">
        <w:rPr>
          <w:rFonts w:ascii="Times New Roman" w:hAnsi="Times New Roman" w:cs="Times New Roman"/>
          <w:lang w:val="en-GB"/>
        </w:rPr>
        <w:t xml:space="preserve">Nacre </w:t>
      </w:r>
      <w:r w:rsidR="00015734" w:rsidRPr="00EF24DC">
        <w:rPr>
          <w:rFonts w:ascii="Times New Roman" w:hAnsi="Times New Roman" w:cs="Times New Roman"/>
          <w:lang w:val="en-GB"/>
        </w:rPr>
        <w:t>situated between t</w:t>
      </w:r>
      <w:r w:rsidR="00015734" w:rsidRPr="00EF24DC">
        <w:rPr>
          <w:rFonts w:ascii="Times New Roman" w:hAnsi="Times New Roman" w:cs="Times New Roman"/>
          <w:vertAlign w:val="subscript"/>
          <w:lang w:val="en-GB"/>
        </w:rPr>
        <w:t>0</w:t>
      </w:r>
      <w:r w:rsidR="00015734" w:rsidRPr="00EF24DC">
        <w:rPr>
          <w:rFonts w:ascii="Times New Roman" w:hAnsi="Times New Roman" w:cs="Times New Roman"/>
          <w:lang w:val="en-GB"/>
        </w:rPr>
        <w:t xml:space="preserve"> (yellow dotted line) and t</w:t>
      </w:r>
      <w:r w:rsidR="00015734" w:rsidRPr="00EF24DC">
        <w:rPr>
          <w:rFonts w:ascii="Times New Roman" w:hAnsi="Times New Roman" w:cs="Times New Roman"/>
          <w:vertAlign w:val="subscript"/>
          <w:lang w:val="en-GB"/>
        </w:rPr>
        <w:t>1</w:t>
      </w:r>
      <w:r w:rsidR="00015734" w:rsidRPr="00EF24DC">
        <w:rPr>
          <w:rFonts w:ascii="Times New Roman" w:hAnsi="Times New Roman" w:cs="Times New Roman"/>
          <w:lang w:val="en-GB"/>
        </w:rPr>
        <w:t xml:space="preserve"> (green d</w:t>
      </w:r>
      <w:r w:rsidR="00015734" w:rsidRPr="009874E7">
        <w:rPr>
          <w:rFonts w:ascii="Times New Roman" w:hAnsi="Times New Roman" w:cs="Times New Roman"/>
          <w:lang w:val="en-GB"/>
        </w:rPr>
        <w:t>otted line) formed within 3 days and nacre between t</w:t>
      </w:r>
      <w:r w:rsidR="00015734" w:rsidRPr="009874E7">
        <w:rPr>
          <w:rFonts w:ascii="Times New Roman" w:hAnsi="Times New Roman" w:cs="Times New Roman"/>
          <w:vertAlign w:val="subscript"/>
          <w:lang w:val="en-GB"/>
        </w:rPr>
        <w:t>1</w:t>
      </w:r>
      <w:r w:rsidR="00015734" w:rsidRPr="009874E7">
        <w:rPr>
          <w:rFonts w:ascii="Times New Roman" w:hAnsi="Times New Roman" w:cs="Times New Roman"/>
          <w:lang w:val="en-GB"/>
        </w:rPr>
        <w:t xml:space="preserve"> and t</w:t>
      </w:r>
      <w:r w:rsidR="00015734" w:rsidRPr="009874E7">
        <w:rPr>
          <w:rFonts w:ascii="Times New Roman" w:hAnsi="Times New Roman" w:cs="Times New Roman"/>
          <w:vertAlign w:val="subscript"/>
          <w:lang w:val="en-GB"/>
        </w:rPr>
        <w:t>2</w:t>
      </w:r>
      <w:r w:rsidR="00015734" w:rsidRPr="009874E7">
        <w:rPr>
          <w:rFonts w:ascii="Times New Roman" w:hAnsi="Times New Roman" w:cs="Times New Roman"/>
          <w:lang w:val="en-GB"/>
        </w:rPr>
        <w:t xml:space="preserve"> (purple dotted line) formed within the following 6 days</w:t>
      </w:r>
      <w:r w:rsidR="009874E7" w:rsidRPr="009874E7">
        <w:rPr>
          <w:rFonts w:ascii="Times New Roman" w:hAnsi="Times New Roman" w:cs="Times New Roman"/>
          <w:lang w:val="en-GB"/>
        </w:rPr>
        <w:t>.</w:t>
      </w:r>
      <w:r w:rsidR="005F7BE1">
        <w:rPr>
          <w:rFonts w:ascii="Times New Roman" w:hAnsi="Times New Roman" w:cs="Times New Roman"/>
          <w:lang w:val="en-GB"/>
        </w:rPr>
        <w:t xml:space="preserve"> </w:t>
      </w:r>
      <w:r w:rsidR="00BC0549">
        <w:rPr>
          <w:rFonts w:ascii="Times New Roman" w:hAnsi="Times New Roman" w:cs="Times New Roman"/>
          <w:lang w:val="en-GB"/>
        </w:rPr>
        <w:t xml:space="preserve">The applied, constant growth rate of nacre tablets in the animation demonstrate </w:t>
      </w:r>
      <w:r w:rsidR="00BC0549" w:rsidRPr="00BC0549">
        <w:rPr>
          <w:rFonts w:ascii="Times New Roman" w:hAnsi="Times New Roman" w:cs="Times New Roman"/>
          <w:lang w:val="en-GB"/>
        </w:rPr>
        <w:t>clearly that different areas within a nacre layer grow at different times, which is a function of the two growth components: extensional nacre growth perpendicular to the interlamellar sheath and space-filling nacre growth parallel to the interlamellar sheaths.</w:t>
      </w:r>
      <w:r w:rsidR="00BC0549">
        <w:rPr>
          <w:rFonts w:ascii="Times New Roman" w:hAnsi="Times New Roman" w:cs="Times New Roman"/>
          <w:lang w:val="en-GB"/>
        </w:rPr>
        <w:t xml:space="preserve"> </w:t>
      </w:r>
      <w:r w:rsidR="005F7BE1">
        <w:rPr>
          <w:rFonts w:ascii="Times New Roman" w:hAnsi="Times New Roman" w:cs="Times New Roman"/>
          <w:lang w:val="en-GB"/>
        </w:rPr>
        <w:t xml:space="preserve">The dynamics underlying the animated nacre sequence </w:t>
      </w:r>
      <w:proofErr w:type="gramStart"/>
      <w:r w:rsidR="005F7BE1">
        <w:rPr>
          <w:rFonts w:ascii="Times New Roman" w:hAnsi="Times New Roman" w:cs="Times New Roman"/>
          <w:lang w:val="en-GB"/>
        </w:rPr>
        <w:t>take into account</w:t>
      </w:r>
      <w:proofErr w:type="gramEnd"/>
      <w:r w:rsidR="005F7BE1">
        <w:rPr>
          <w:rFonts w:ascii="Times New Roman" w:hAnsi="Times New Roman" w:cs="Times New Roman"/>
          <w:lang w:val="en-GB"/>
        </w:rPr>
        <w:t xml:space="preserve"> that </w:t>
      </w:r>
      <w:r w:rsidR="00BC0549">
        <w:rPr>
          <w:rFonts w:ascii="Times New Roman" w:hAnsi="Times New Roman" w:cs="Times New Roman"/>
          <w:lang w:val="en-GB"/>
        </w:rPr>
        <w:t xml:space="preserve">new tablets </w:t>
      </w:r>
      <w:r w:rsidR="005F7BE1">
        <w:rPr>
          <w:rFonts w:ascii="Times New Roman" w:hAnsi="Times New Roman" w:cs="Times New Roman"/>
          <w:lang w:val="en-GB"/>
        </w:rPr>
        <w:t>form beneath the rims of parental tablets</w:t>
      </w:r>
      <w:r w:rsidR="00BC0549">
        <w:rPr>
          <w:rFonts w:ascii="Times New Roman" w:hAnsi="Times New Roman" w:cs="Times New Roman"/>
          <w:lang w:val="en-GB"/>
        </w:rPr>
        <w:t xml:space="preserve">, however, </w:t>
      </w:r>
      <w:r w:rsidR="005F7BE1">
        <w:rPr>
          <w:rFonts w:ascii="Times New Roman" w:hAnsi="Times New Roman" w:cs="Times New Roman"/>
          <w:lang w:val="en-GB"/>
        </w:rPr>
        <w:t>the actual mineral bridges are not shown for simplification.</w:t>
      </w:r>
      <w:r w:rsidR="00BC0549">
        <w:rPr>
          <w:rFonts w:ascii="Times New Roman" w:hAnsi="Times New Roman" w:cs="Times New Roman"/>
          <w:lang w:val="en-GB"/>
        </w:rPr>
        <w:t xml:space="preserve"> It is suggested that the joining of two parental tablets leads to the formation of the intertabular membrane perhaps as result of increased packing density</w:t>
      </w:r>
      <w:r w:rsidR="00241F51">
        <w:rPr>
          <w:rFonts w:ascii="Times New Roman" w:hAnsi="Times New Roman" w:cs="Times New Roman"/>
          <w:lang w:val="en-GB"/>
        </w:rPr>
        <w:fldChar w:fldCharType="begin"/>
      </w:r>
      <w:r w:rsidR="00D36387">
        <w:rPr>
          <w:rFonts w:ascii="Times New Roman" w:hAnsi="Times New Roman" w:cs="Times New Roman"/>
          <w:lang w:val="en-GB"/>
        </w:rPr>
        <w:instrText>ADDIN CITAVI.PLACEHOLDER 4891409d-5162-4a7e-b12c-1f017be84ec2 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</w:instrText>
      </w:r>
      <w:r w:rsidR="00241F51">
        <w:rPr>
          <w:rFonts w:ascii="Times New Roman" w:hAnsi="Times New Roman" w:cs="Times New Roman"/>
          <w:lang w:val="en-GB"/>
        </w:rPr>
        <w:fldChar w:fldCharType="separate"/>
      </w:r>
      <w:r w:rsidR="00241F51">
        <w:rPr>
          <w:rFonts w:ascii="Times New Roman" w:hAnsi="Times New Roman" w:cs="Times New Roman"/>
          <w:lang w:val="en-GB"/>
        </w:rPr>
        <w:fldChar w:fldCharType="end"/>
      </w:r>
      <w:r w:rsidR="00BC0549">
        <w:rPr>
          <w:rFonts w:ascii="Times New Roman" w:hAnsi="Times New Roman" w:cs="Times New Roman"/>
          <w:lang w:val="en-GB"/>
        </w:rPr>
        <w:t>.</w:t>
      </w:r>
      <w:r w:rsidR="00101928">
        <w:rPr>
          <w:rFonts w:ascii="Times New Roman" w:hAnsi="Times New Roman" w:cs="Times New Roman"/>
          <w:lang w:val="en-GB"/>
        </w:rPr>
        <w:t xml:space="preserve"> </w:t>
      </w:r>
      <w:r w:rsidR="00955FB1">
        <w:rPr>
          <w:rFonts w:ascii="Times New Roman" w:hAnsi="Times New Roman" w:cs="Times New Roman"/>
          <w:lang w:val="en-GB"/>
        </w:rPr>
        <w:t>Nacre tablets are shown to extend via s</w:t>
      </w:r>
      <w:r w:rsidR="00101928">
        <w:rPr>
          <w:rFonts w:ascii="Times New Roman" w:hAnsi="Times New Roman" w:cs="Times New Roman"/>
          <w:lang w:val="en-GB"/>
        </w:rPr>
        <w:t xml:space="preserve">pace filling nacre growth </w:t>
      </w:r>
      <w:r w:rsidR="00101928" w:rsidRPr="00101928">
        <w:rPr>
          <w:rFonts w:ascii="Times New Roman" w:hAnsi="Times New Roman" w:cs="Times New Roman"/>
          <w:lang w:val="en-GB"/>
        </w:rPr>
        <w:t>by maintaining h</w:t>
      </w:r>
      <w:r w:rsidR="00BC0549" w:rsidRPr="00101928">
        <w:rPr>
          <w:rFonts w:ascii="Times New Roman" w:hAnsi="Times New Roman" w:cs="Times New Roman"/>
          <w:lang w:val="en-GB"/>
        </w:rPr>
        <w:t xml:space="preserve">igh angle growth fronts as </w:t>
      </w:r>
      <w:r w:rsidR="00955FB1">
        <w:rPr>
          <w:rFonts w:ascii="Times New Roman" w:hAnsi="Times New Roman" w:cs="Times New Roman"/>
          <w:lang w:val="en-GB"/>
        </w:rPr>
        <w:t xml:space="preserve">observed </w:t>
      </w:r>
      <w:r w:rsidR="00D133B8">
        <w:rPr>
          <w:rFonts w:ascii="Times New Roman" w:hAnsi="Times New Roman" w:cs="Times New Roman"/>
          <w:lang w:val="en-GB"/>
        </w:rPr>
        <w:t xml:space="preserve">directly </w:t>
      </w:r>
      <w:r w:rsidR="00955FB1">
        <w:rPr>
          <w:rFonts w:ascii="Times New Roman" w:hAnsi="Times New Roman" w:cs="Times New Roman"/>
          <w:lang w:val="en-GB"/>
        </w:rPr>
        <w:t>in</w:t>
      </w:r>
      <w:r w:rsidR="00101928" w:rsidRPr="00101928">
        <w:rPr>
          <w:rFonts w:ascii="Times New Roman" w:hAnsi="Times New Roman" w:cs="Times New Roman"/>
          <w:lang w:val="en-GB"/>
        </w:rPr>
        <w:t xml:space="preserve"> our NanoSIMS maps (Fig. 2b, white arrow</w:t>
      </w:r>
      <w:r w:rsidR="00B12697">
        <w:rPr>
          <w:rFonts w:ascii="Times New Roman" w:hAnsi="Times New Roman" w:cs="Times New Roman"/>
          <w:lang w:val="en-GB"/>
        </w:rPr>
        <w:t>heads</w:t>
      </w:r>
      <w:r w:rsidR="00101928" w:rsidRPr="00101928">
        <w:rPr>
          <w:rFonts w:ascii="Times New Roman" w:hAnsi="Times New Roman" w:cs="Times New Roman"/>
          <w:lang w:val="en-GB"/>
        </w:rPr>
        <w:t>)</w:t>
      </w:r>
      <w:r w:rsidR="004066E1">
        <w:rPr>
          <w:rFonts w:ascii="Times New Roman" w:hAnsi="Times New Roman" w:cs="Times New Roman"/>
          <w:lang w:val="en-GB"/>
        </w:rPr>
        <w:t xml:space="preserve"> </w:t>
      </w:r>
      <w:r w:rsidR="00546A79">
        <w:rPr>
          <w:rFonts w:ascii="Times New Roman" w:hAnsi="Times New Roman" w:cs="Times New Roman"/>
          <w:lang w:val="en-GB"/>
        </w:rPr>
        <w:t xml:space="preserve">as well as </w:t>
      </w:r>
      <w:r w:rsidR="004066E1">
        <w:rPr>
          <w:rFonts w:ascii="Times New Roman" w:hAnsi="Times New Roman" w:cs="Times New Roman"/>
          <w:lang w:val="en-GB"/>
        </w:rPr>
        <w:t>in previous studies</w:t>
      </w:r>
      <w:r w:rsidR="00310E6E">
        <w:rPr>
          <w:rFonts w:ascii="Times New Roman" w:hAnsi="Times New Roman" w:cs="Times New Roman"/>
          <w:lang w:val="en-GB"/>
        </w:rPr>
        <w:t>.</w:t>
      </w:r>
    </w:p>
    <w:sectPr w:rsidR="00241F51" w:rsidRPr="002C4A7D" w:rsidSect="002443A9">
      <w:pgSz w:w="12240" w:h="15840"/>
      <w:pgMar w:top="720" w:right="907" w:bottom="72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963F6"/>
    <w:multiLevelType w:val="hybridMultilevel"/>
    <w:tmpl w:val="7592C97E"/>
    <w:lvl w:ilvl="0" w:tplc="787A4F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120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47C"/>
    <w:rsid w:val="00015734"/>
    <w:rsid w:val="00101928"/>
    <w:rsid w:val="0017580A"/>
    <w:rsid w:val="001E4A1B"/>
    <w:rsid w:val="00235D35"/>
    <w:rsid w:val="00241F51"/>
    <w:rsid w:val="002443A9"/>
    <w:rsid w:val="002C4A7D"/>
    <w:rsid w:val="002D3C4E"/>
    <w:rsid w:val="00310E6E"/>
    <w:rsid w:val="004066E1"/>
    <w:rsid w:val="004D1112"/>
    <w:rsid w:val="004E047C"/>
    <w:rsid w:val="004F63CB"/>
    <w:rsid w:val="00546A79"/>
    <w:rsid w:val="005F7BE1"/>
    <w:rsid w:val="0061448B"/>
    <w:rsid w:val="006615CA"/>
    <w:rsid w:val="006C6B0B"/>
    <w:rsid w:val="00721946"/>
    <w:rsid w:val="007454C2"/>
    <w:rsid w:val="00766BD9"/>
    <w:rsid w:val="008264B7"/>
    <w:rsid w:val="00955FB1"/>
    <w:rsid w:val="009874E7"/>
    <w:rsid w:val="00A50CE2"/>
    <w:rsid w:val="00B12697"/>
    <w:rsid w:val="00BA3C11"/>
    <w:rsid w:val="00BC0549"/>
    <w:rsid w:val="00D133B8"/>
    <w:rsid w:val="00D36387"/>
    <w:rsid w:val="00DE0B6C"/>
    <w:rsid w:val="00EF24DC"/>
    <w:rsid w:val="00F078AA"/>
    <w:rsid w:val="00F17A17"/>
    <w:rsid w:val="00F3688F"/>
    <w:rsid w:val="00F3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6122C"/>
  <w15:chartTrackingRefBased/>
  <w15:docId w15:val="{05927E9D-666D-4AE3-AA49-B364C90B3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F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F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F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F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F5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F5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F5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F5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F5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5734"/>
    <w:pPr>
      <w:ind w:left="720"/>
      <w:contextualSpacing/>
    </w:pPr>
  </w:style>
  <w:style w:type="paragraph" w:customStyle="1" w:styleId="CitaviBibliographyEntry">
    <w:name w:val="Citavi Bibliography Entry"/>
    <w:basedOn w:val="Normal"/>
    <w:link w:val="CitaviBibliographyEntryChar"/>
    <w:rsid w:val="00241F51"/>
    <w:pPr>
      <w:tabs>
        <w:tab w:val="left" w:pos="340"/>
      </w:tabs>
      <w:spacing w:after="0"/>
      <w:ind w:left="340" w:hanging="340"/>
    </w:pPr>
  </w:style>
  <w:style w:type="character" w:customStyle="1" w:styleId="CitaviBibliographyEntryChar">
    <w:name w:val="Citavi Bibliography Entry Char"/>
    <w:basedOn w:val="DefaultParagraphFont"/>
    <w:link w:val="CitaviBibliographyEntry"/>
    <w:rsid w:val="00241F51"/>
  </w:style>
  <w:style w:type="paragraph" w:customStyle="1" w:styleId="CitaviBibliographyHeading">
    <w:name w:val="Citavi Bibliography Heading"/>
    <w:basedOn w:val="Heading1"/>
    <w:link w:val="CitaviBibliographyHeadingChar"/>
    <w:rsid w:val="00241F51"/>
  </w:style>
  <w:style w:type="character" w:customStyle="1" w:styleId="CitaviBibliographyHeadingChar">
    <w:name w:val="Citavi Bibliography Heading Char"/>
    <w:basedOn w:val="DefaultParagraphFont"/>
    <w:link w:val="CitaviBibliographyHeading"/>
    <w:rsid w:val="00241F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241F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BibliographySubheading1">
    <w:name w:val="Citavi Bibliography Subheading 1"/>
    <w:basedOn w:val="Heading2"/>
    <w:link w:val="CitaviBibliographySubheading1Char"/>
    <w:rsid w:val="00241F51"/>
    <w:pPr>
      <w:spacing w:line="360" w:lineRule="auto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1Char">
    <w:name w:val="Citavi Bibliography Subheading 1 Char"/>
    <w:basedOn w:val="DefaultParagraphFont"/>
    <w:link w:val="CitaviBibliographySubheading1"/>
    <w:rsid w:val="00241F51"/>
    <w:rPr>
      <w:rFonts w:ascii="Times New Roman" w:eastAsiaTheme="majorEastAsia" w:hAnsi="Times New Roman" w:cs="Times New Roman"/>
      <w:color w:val="2F5496" w:themeColor="accent1" w:themeShade="BF"/>
      <w:sz w:val="26"/>
      <w:szCs w:val="26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F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2">
    <w:name w:val="Citavi Bibliography Subheading 2"/>
    <w:basedOn w:val="Heading3"/>
    <w:link w:val="CitaviBibliographySubheading2Char"/>
    <w:rsid w:val="00241F51"/>
    <w:pPr>
      <w:spacing w:line="360" w:lineRule="auto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2Char">
    <w:name w:val="Citavi Bibliography Subheading 2 Char"/>
    <w:basedOn w:val="DefaultParagraphFont"/>
    <w:link w:val="CitaviBibliographySubheading2"/>
    <w:rsid w:val="00241F51"/>
    <w:rPr>
      <w:rFonts w:ascii="Times New Roman" w:eastAsiaTheme="majorEastAsia" w:hAnsi="Times New Roman" w:cs="Times New Roman"/>
      <w:color w:val="1F3763" w:themeColor="accent1" w:themeShade="7F"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F5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Char"/>
    <w:rsid w:val="00241F51"/>
    <w:pPr>
      <w:spacing w:line="360" w:lineRule="auto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3Char">
    <w:name w:val="Citavi Bibliography Subheading 3 Char"/>
    <w:basedOn w:val="DefaultParagraphFont"/>
    <w:link w:val="CitaviBibliographySubheading3"/>
    <w:rsid w:val="00241F51"/>
    <w:rPr>
      <w:rFonts w:ascii="Times New Roman" w:eastAsiaTheme="majorEastAsia" w:hAnsi="Times New Roman" w:cs="Times New Roman"/>
      <w:i/>
      <w:iCs/>
      <w:color w:val="2F5496" w:themeColor="accent1" w:themeShade="BF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F5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Heading5"/>
    <w:link w:val="CitaviBibliographySubheading4Char"/>
    <w:rsid w:val="00241F51"/>
    <w:pPr>
      <w:spacing w:line="360" w:lineRule="auto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4Char">
    <w:name w:val="Citavi Bibliography Subheading 4 Char"/>
    <w:basedOn w:val="DefaultParagraphFont"/>
    <w:link w:val="CitaviBibliographySubheading4"/>
    <w:rsid w:val="00241F51"/>
    <w:rPr>
      <w:rFonts w:ascii="Times New Roman" w:eastAsiaTheme="majorEastAsia" w:hAnsi="Times New Roman" w:cs="Times New Roman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F51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Char"/>
    <w:rsid w:val="00241F51"/>
    <w:pPr>
      <w:spacing w:line="360" w:lineRule="auto"/>
      <w:jc w:val="both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5Char">
    <w:name w:val="Citavi Bibliography Subheading 5 Char"/>
    <w:basedOn w:val="DefaultParagraphFont"/>
    <w:link w:val="CitaviBibliographySubheading5"/>
    <w:rsid w:val="00241F51"/>
    <w:rPr>
      <w:rFonts w:ascii="Times New Roman" w:eastAsiaTheme="majorEastAsia" w:hAnsi="Times New Roman" w:cs="Times New Roman"/>
      <w:color w:val="1F3763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F51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Heading7"/>
    <w:link w:val="CitaviBibliographySubheading6Char"/>
    <w:rsid w:val="00241F51"/>
    <w:pPr>
      <w:spacing w:line="360" w:lineRule="auto"/>
      <w:jc w:val="both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6Char">
    <w:name w:val="Citavi Bibliography Subheading 6 Char"/>
    <w:basedOn w:val="DefaultParagraphFont"/>
    <w:link w:val="CitaviBibliographySubheading6"/>
    <w:rsid w:val="00241F51"/>
    <w:rPr>
      <w:rFonts w:ascii="Times New Roman" w:eastAsiaTheme="majorEastAsia" w:hAnsi="Times New Roman" w:cs="Times New Roman"/>
      <w:i/>
      <w:iCs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F5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Heading8"/>
    <w:link w:val="CitaviBibliographySubheading7Char"/>
    <w:rsid w:val="00241F51"/>
    <w:pPr>
      <w:spacing w:line="360" w:lineRule="auto"/>
      <w:jc w:val="both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7Char">
    <w:name w:val="Citavi Bibliography Subheading 7 Char"/>
    <w:basedOn w:val="DefaultParagraphFont"/>
    <w:link w:val="CitaviBibliographySubheading7"/>
    <w:rsid w:val="00241F51"/>
    <w:rPr>
      <w:rFonts w:ascii="Times New Roman" w:eastAsiaTheme="majorEastAsia" w:hAnsi="Times New Roman" w:cs="Times New Roman"/>
      <w:color w:val="272727" w:themeColor="text1" w:themeTint="D8"/>
      <w:sz w:val="21"/>
      <w:szCs w:val="21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F5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Char"/>
    <w:rsid w:val="00241F51"/>
    <w:pPr>
      <w:spacing w:line="360" w:lineRule="auto"/>
      <w:jc w:val="both"/>
      <w:outlineLvl w:val="9"/>
    </w:pPr>
    <w:rPr>
      <w:rFonts w:ascii="Times New Roman" w:hAnsi="Times New Roman" w:cs="Times New Roman"/>
      <w:lang w:val="en-GB"/>
    </w:rPr>
  </w:style>
  <w:style w:type="character" w:customStyle="1" w:styleId="CitaviBibliographySubheading8Char">
    <w:name w:val="Citavi Bibliography Subheading 8 Char"/>
    <w:basedOn w:val="DefaultParagraphFont"/>
    <w:link w:val="CitaviBibliographySubheading8"/>
    <w:rsid w:val="00241F51"/>
    <w:rPr>
      <w:rFonts w:ascii="Times New Roman" w:eastAsiaTheme="majorEastAsia" w:hAnsi="Times New Roman" w:cs="Times New Roman"/>
      <w:i/>
      <w:iCs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F5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841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Otter</dc:creator>
  <cp:keywords/>
  <dc:description/>
  <cp:lastModifiedBy>Laura Otter</cp:lastModifiedBy>
  <cp:revision>36</cp:revision>
  <dcterms:created xsi:type="dcterms:W3CDTF">2021-10-21T02:16:00Z</dcterms:created>
  <dcterms:modified xsi:type="dcterms:W3CDTF">2022-06-30T06:02:00Z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D:\Dropbox\UNI\RESEARCH\CITAVI\Projects\Calcification Pathways in marine Calcifiers (PhD Project)\Calcification Pathways in marine Calcifiers (PhD Project) (2).ctv5</vt:lpwstr>
  </property>
  <property fmtid="{D5CDD505-2E9C-101B-9397-08002B2CF9AE}" pid="3" name="CitaviDocumentProperty_7">
    <vt:lpwstr>Calcification Pathways in marine Calcifiers (PhD Project) (2)</vt:lpwstr>
  </property>
  <property fmtid="{D5CDD505-2E9C-101B-9397-08002B2CF9AE}" pid="4" name="CitaviDocumentProperty_0">
    <vt:lpwstr>499a8161-31c8-4d61-b3d4-9f3c77db007d</vt:lpwstr>
  </property>
  <property fmtid="{D5CDD505-2E9C-101B-9397-08002B2CF9AE}" pid="5" name="CitaviDocumentProperty_1">
    <vt:lpwstr>5.7.1.0</vt:lpwstr>
  </property>
</Properties>
</file>